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15" w:rsidRPr="00E00086" w:rsidRDefault="00907115" w:rsidP="0090711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E0008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Вопрос 11. Степенные ряды.  Радиус сходимости, интервал сходимости</w:t>
      </w:r>
    </w:p>
    <w:p w:rsidR="00907115" w:rsidRPr="00E00086" w:rsidRDefault="00907115" w:rsidP="00E63D64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b/>
          <w:sz w:val="24"/>
          <w:szCs w:val="24"/>
          <w:lang w:val="ru-RU"/>
        </w:rPr>
        <w:t>11.1. Радиус сходимости степенного ряда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Степенным рядом называется ряд вида 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16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9pt" o:ole="">
            <v:imagedata r:id="rId6" o:title=""/>
          </v:shape>
          <o:OLEObject Type="Embed" ProgID="Equation.DSMT4" ShapeID="_x0000_i1025" DrawAspect="Content" ObjectID="_1513348602" r:id="rId7"/>
        </w:object>
      </w:r>
      <w:r w:rsidR="00E63D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  <w:r w:rsidR="00E63D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где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 id="_x0000_i1026" type="#_x0000_t75" style="width:27pt;height:18.75pt" o:ole="">
            <v:imagedata r:id="rId8" o:title=""/>
          </v:shape>
          <o:OLEObject Type="Embed" ProgID="Equation.DSMT4" ShapeID="_x0000_i1026" DrawAspect="Content" ObjectID="_1513348603" r:id="rId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числа, называемые коэффициентами ряда. Так как замена переменной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27" type="#_x0000_t75" style="width:56.25pt;height:18.75pt" o:ole="">
            <v:imagedata r:id="rId10" o:title=""/>
          </v:shape>
          <o:OLEObject Type="Embed" ProgID="Equation.DSMT4" ShapeID="_x0000_i1027" DrawAspect="Content" ObjectID="_1513348604" r:id="rId1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сразу приводит к ряду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028" type="#_x0000_t75" style="width:45pt;height:39pt" o:ole="">
            <v:imagedata r:id="rId12" o:title=""/>
          </v:shape>
          <o:OLEObject Type="Embed" ProgID="Equation.DSMT4" ShapeID="_x0000_i1028" DrawAspect="Content" ObjectID="_1513348605" r:id="rId13"/>
        </w:object>
      </w:r>
      <w:r w:rsidR="00E63D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имеющему несколько более простой вид,  дальнейшие исследования будем проводить именно  для рядов такого вида, точнее, для рядов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085" type="#_x0000_t75" style="width:45pt;height:39pt" o:ole="">
            <v:imagedata r:id="rId14" o:title=""/>
          </v:shape>
          <o:OLEObject Type="Embed" ProgID="Equation.DSMT4" ShapeID="_x0000_i1085" DrawAspect="Content" ObjectID="_1513348606" r:id="rId1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   (2)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Прежде всего выясним вопрос о сходимости ряда (2). Очевидно, что если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29" type="#_x0000_t75" style="width:30.75pt;height:15pt" o:ole="">
            <v:imagedata r:id="rId16" o:title=""/>
          </v:shape>
          <o:OLEObject Type="Embed" ProgID="Equation.DSMT4" ShapeID="_x0000_i1029" DrawAspect="Content" ObjectID="_1513348607" r:id="rId1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, то ряд (2) сходится, какими бы ни были его коэффициенты.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Теорема 11.1. Если ряд (2) сходится, хотя бы неабсолютно, в точке </w:t>
      </w:r>
      <w:r w:rsidRPr="00E00086">
        <w:rPr>
          <w:rFonts w:ascii="Times New Roman" w:hAnsi="Times New Roman" w:cs="Times New Roman"/>
          <w:b/>
          <w:i/>
          <w:position w:val="-10"/>
          <w:sz w:val="24"/>
          <w:szCs w:val="24"/>
        </w:rPr>
        <w:object w:dxaOrig="1300" w:dyaOrig="340">
          <v:shape id="_x0000_i1030" type="#_x0000_t75" style="width:65.25pt;height:17.25pt" o:ole="">
            <v:imagedata r:id="rId18" o:title=""/>
          </v:shape>
          <o:OLEObject Type="Embed" ProgID="Equation.DSMT4" ShapeID="_x0000_i1030" DrawAspect="Content" ObjectID="_1513348608" r:id="rId19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то он сходится и в любой точке </w:t>
      </w:r>
      <w:r w:rsidRPr="00E00086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200" w:dyaOrig="220">
          <v:shape id="_x0000_i1031" type="#_x0000_t75" style="width:9.75pt;height:11.25pt" o:ole="">
            <v:imagedata r:id="rId20" o:title=""/>
          </v:shape>
          <o:OLEObject Type="Embed" ProgID="Equation.DSMT4" ShapeID="_x0000_i1031" DrawAspect="Content" ObjectID="_1513348609" r:id="rId21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удовлетворяющей неравенству </w:t>
      </w:r>
      <w:r w:rsidRPr="00E00086">
        <w:rPr>
          <w:rFonts w:ascii="Times New Roman" w:hAnsi="Times New Roman" w:cs="Times New Roman"/>
          <w:b/>
          <w:i/>
          <w:position w:val="-14"/>
          <w:sz w:val="24"/>
          <w:szCs w:val="24"/>
        </w:rPr>
        <w:object w:dxaOrig="800" w:dyaOrig="420">
          <v:shape id="_x0000_i1032" type="#_x0000_t75" style="width:39.75pt;height:21pt" o:ole="">
            <v:imagedata r:id="rId22" o:title=""/>
          </v:shape>
          <o:OLEObject Type="Embed" ProgID="Equation.DSMT4" ShapeID="_x0000_i1032" DrawAspect="Content" ObjectID="_1513348610" r:id="rId23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, причём сходится в этой точке абсолютно.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◄Представим ряд (2)  в виде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033" type="#_x0000_t75" style="width:45pt;height:39pt" o:ole="">
            <v:imagedata r:id="rId24" o:title=""/>
          </v:shape>
          <o:OLEObject Type="Embed" ProgID="Equation.DSMT4" ShapeID="_x0000_i1033" DrawAspect="Content" ObjectID="_1513348611" r:id="rId2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1540" w:dyaOrig="840">
          <v:shape id="_x0000_i1034" type="#_x0000_t75" style="width:77.25pt;height:42pt" o:ole="">
            <v:imagedata r:id="rId26" o:title=""/>
          </v:shape>
          <o:OLEObject Type="Embed" ProgID="Equation.DSMT4" ShapeID="_x0000_i1034" DrawAspect="Content" ObjectID="_1513348612" r:id="rId2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  Так как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20" w:dyaOrig="780">
          <v:shape id="_x0000_i1035" type="#_x0000_t75" style="width:45.75pt;height:39pt" o:ole="">
            <v:imagedata r:id="rId28" o:title=""/>
          </v:shape>
          <o:OLEObject Type="Embed" ProgID="Equation.DSMT4" ShapeID="_x0000_i1035" DrawAspect="Content" ObjectID="_1513348613" r:id="rId2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сходится, его общий член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560" w:dyaOrig="420">
          <v:shape id="_x0000_i1036" type="#_x0000_t75" style="width:27.75pt;height:21pt" o:ole="">
            <v:imagedata r:id="rId30" o:title=""/>
          </v:shape>
          <o:OLEObject Type="Embed" ProgID="Equation.DSMT4" ShapeID="_x0000_i1036" DrawAspect="Content" ObjectID="_1513348614" r:id="rId3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стремится к нулю, поэтому,  начиная с некоторого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7" type="#_x0000_t75" style="width:15pt;height:18.75pt" o:ole="">
            <v:imagedata r:id="rId32" o:title=""/>
          </v:shape>
          <o:OLEObject Type="Embed" ProgID="Equation.DSMT4" ShapeID="_x0000_i1037" DrawAspect="Content" ObjectID="_1513348615" r:id="rId3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выполняются неравенства </w:t>
      </w:r>
      <w:r w:rsidRPr="00E00086">
        <w:rPr>
          <w:rFonts w:ascii="Times New Roman" w:hAnsi="Times New Roman" w:cs="Times New Roman"/>
          <w:position w:val="-18"/>
          <w:sz w:val="24"/>
          <w:szCs w:val="24"/>
        </w:rPr>
        <w:object w:dxaOrig="1020" w:dyaOrig="499">
          <v:shape id="_x0000_i1038" type="#_x0000_t75" style="width:51pt;height:24.75pt" o:ole="">
            <v:imagedata r:id="rId34" o:title=""/>
          </v:shape>
          <o:OLEObject Type="Embed" ProgID="Equation.DSMT4" ShapeID="_x0000_i1038" DrawAspect="Content" ObjectID="_1513348616" r:id="rId3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 Поскольку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00" w:dyaOrig="780">
          <v:shape id="_x0000_i1039" type="#_x0000_t75" style="width:35.25pt;height:39pt" o:ole="">
            <v:imagedata r:id="rId36" o:title=""/>
          </v:shape>
          <o:OLEObject Type="Embed" ProgID="Equation.DSMT4" ShapeID="_x0000_i1039" DrawAspect="Content" ObjectID="_1513348617" r:id="rId3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сравнение с геометрической прогрессией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800" w:dyaOrig="840">
          <v:shape id="_x0000_i1040" type="#_x0000_t75" style="width:39.75pt;height:42pt" o:ole="">
            <v:imagedata r:id="rId38" o:title=""/>
          </v:shape>
          <o:OLEObject Type="Embed" ProgID="Equation.DSMT4" ShapeID="_x0000_i1040" DrawAspect="Content" ObjectID="_1513348618" r:id="rId3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показывает, что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99" w:dyaOrig="780">
          <v:shape id="_x0000_i1041" type="#_x0000_t75" style="width:50.25pt;height:39pt" o:ole="">
            <v:imagedata r:id="rId40" o:title=""/>
          </v:shape>
          <o:OLEObject Type="Embed" ProgID="Equation.DSMT4" ShapeID="_x0000_i1041" DrawAspect="Content" ObjectID="_1513348619" r:id="rId4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сходится. ►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Геометрически эта теорема означает, что область сходимости ряда (2) есть промежуток числовой оси, середина которого совпадает с точкой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42" type="#_x0000_t75" style="width:30.75pt;height:15pt" o:ole="">
            <v:imagedata r:id="rId42" o:title=""/>
          </v:shape>
          <o:OLEObject Type="Embed" ProgID="Equation.DSMT4" ShapeID="_x0000_i1042" DrawAspect="Content" ObjectID="_1513348620" r:id="rId4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Возможны следующие 2 случая. В первом из них множество абсолютных величин </w:t>
      </w:r>
      <w:r w:rsidRPr="00E00086">
        <w:rPr>
          <w:rFonts w:ascii="Times New Roman" w:hAnsi="Times New Roman" w:cs="Times New Roman"/>
          <w:position w:val="-14"/>
          <w:sz w:val="24"/>
          <w:szCs w:val="24"/>
        </w:rPr>
        <w:object w:dxaOrig="300" w:dyaOrig="420">
          <v:shape id="_x0000_i1043" type="#_x0000_t75" style="width:15pt;height:21pt" o:ole="">
            <v:imagedata r:id="rId44" o:title=""/>
          </v:shape>
          <o:OLEObject Type="Embed" ProgID="Equation.DSMT4" ShapeID="_x0000_i1043" DrawAspect="Content" ObjectID="_1513348621" r:id="rId4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точек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639" w:dyaOrig="240">
          <v:shape id="_x0000_i1044" type="#_x0000_t75" style="width:32.25pt;height:12pt" o:ole="">
            <v:imagedata r:id="rId46" o:title=""/>
          </v:shape>
          <o:OLEObject Type="Embed" ProgID="Equation.DSMT4" ShapeID="_x0000_i1044" DrawAspect="Content" ObjectID="_1513348622" r:id="rId4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сходится рассматриваемый ряд, ограничено сверху. Тогда существует  точная верхняя грань этого множества. Эта величина называется  </w:t>
      </w:r>
      <w:r w:rsidRPr="00E00086">
        <w:rPr>
          <w:rFonts w:ascii="Times New Roman" w:hAnsi="Times New Roman" w:cs="Times New Roman"/>
          <w:i/>
          <w:sz w:val="24"/>
          <w:szCs w:val="24"/>
          <w:lang w:val="ru-RU"/>
        </w:rPr>
        <w:t>радиусом сходимости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степенного ряда и обозначается </w:t>
      </w:r>
      <w:r w:rsidRPr="00E00086">
        <w:rPr>
          <w:rFonts w:ascii="Times New Roman" w:hAnsi="Times New Roman" w:cs="Times New Roman"/>
          <w:position w:val="-4"/>
          <w:sz w:val="24"/>
          <w:szCs w:val="24"/>
        </w:rPr>
        <w:object w:dxaOrig="260" w:dyaOrig="279">
          <v:shape id="_x0000_i1045" type="#_x0000_t75" style="width:12.75pt;height:14.25pt" o:ole="">
            <v:imagedata r:id="rId48" o:title=""/>
          </v:shape>
          <o:OLEObject Type="Embed" ProgID="Equation.DSMT4" ShapeID="_x0000_i1045" DrawAspect="Content" ObjectID="_1513348623" r:id="rId4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 Из определения следует, что если </w:t>
      </w:r>
      <w:r w:rsidRPr="00E00086">
        <w:rPr>
          <w:rFonts w:ascii="Times New Roman" w:hAnsi="Times New Roman" w:cs="Times New Roman"/>
          <w:position w:val="-14"/>
          <w:sz w:val="24"/>
          <w:szCs w:val="24"/>
        </w:rPr>
        <w:object w:dxaOrig="760" w:dyaOrig="420">
          <v:shape id="_x0000_i1046" type="#_x0000_t75" style="width:38.25pt;height:21pt" o:ole="">
            <v:imagedata r:id="rId50" o:title=""/>
          </v:shape>
          <o:OLEObject Type="Embed" ProgID="Equation.DSMT4" ShapeID="_x0000_i1046" DrawAspect="Content" ObjectID="_1513348624" r:id="rId5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то ряд (2) абсолютно сходится, а если </w:t>
      </w:r>
      <w:r w:rsidRPr="00E00086">
        <w:rPr>
          <w:rFonts w:ascii="Times New Roman" w:hAnsi="Times New Roman" w:cs="Times New Roman"/>
          <w:position w:val="-14"/>
          <w:sz w:val="24"/>
          <w:szCs w:val="24"/>
        </w:rPr>
        <w:object w:dxaOrig="760" w:dyaOrig="420">
          <v:shape id="_x0000_i1047" type="#_x0000_t75" style="width:38.25pt;height:21pt" o:ole="">
            <v:imagedata r:id="rId52" o:title=""/>
          </v:shape>
          <o:OLEObject Type="Embed" ProgID="Equation.DSMT4" ShapeID="_x0000_i1047" DrawAspect="Content" ObjectID="_1513348625" r:id="rId5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, то этот ряд расходится.</w:t>
      </w:r>
    </w:p>
    <w:p w:rsidR="00907115" w:rsidRPr="00E00086" w:rsidRDefault="00E63D64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Во втором случае</w:t>
      </w:r>
      <w:r w:rsidR="00907115"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абсолютных величин </w:t>
      </w:r>
      <w:r w:rsidR="00907115" w:rsidRPr="00E00086">
        <w:rPr>
          <w:rFonts w:ascii="Times New Roman" w:hAnsi="Times New Roman" w:cs="Times New Roman"/>
          <w:position w:val="-14"/>
          <w:sz w:val="24"/>
          <w:szCs w:val="24"/>
        </w:rPr>
        <w:object w:dxaOrig="300" w:dyaOrig="420">
          <v:shape id="_x0000_i1048" type="#_x0000_t75" style="width:15pt;height:21pt" o:ole="">
            <v:imagedata r:id="rId44" o:title=""/>
          </v:shape>
          <o:OLEObject Type="Embed" ProgID="Equation.DSMT4" ShapeID="_x0000_i1048" DrawAspect="Content" ObjectID="_1513348626" r:id="rId54"/>
        </w:object>
      </w:r>
      <w:r w:rsidR="00907115"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точек </w:t>
      </w:r>
      <w:r w:rsidR="00907115" w:rsidRPr="00E00086">
        <w:rPr>
          <w:rFonts w:ascii="Times New Roman" w:hAnsi="Times New Roman" w:cs="Times New Roman"/>
          <w:position w:val="-6"/>
          <w:sz w:val="24"/>
          <w:szCs w:val="24"/>
        </w:rPr>
        <w:object w:dxaOrig="639" w:dyaOrig="240">
          <v:shape id="_x0000_i1049" type="#_x0000_t75" style="width:32.25pt;height:12pt" o:ole="">
            <v:imagedata r:id="rId46" o:title=""/>
          </v:shape>
          <o:OLEObject Type="Embed" ProgID="Equation.DSMT4" ShapeID="_x0000_i1049" DrawAspect="Content" ObjectID="_1513348627" r:id="rId55"/>
        </w:object>
      </w:r>
      <w:r w:rsidR="00907115"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в которых сходится рассматриваемый ряд, не  ограничено сверху. Тогда это означает, что ряд (2) абсолютно сходится на всей числовой прямой. В этом случае полагаем </w:t>
      </w:r>
      <w:r w:rsidR="00907115" w:rsidRPr="00E00086">
        <w:rPr>
          <w:rFonts w:ascii="Times New Roman" w:hAnsi="Times New Roman" w:cs="Times New Roman"/>
          <w:position w:val="-4"/>
          <w:sz w:val="24"/>
          <w:szCs w:val="24"/>
        </w:rPr>
        <w:object w:dxaOrig="740" w:dyaOrig="279">
          <v:shape id="_x0000_i1050" type="#_x0000_t75" style="width:36.75pt;height:14.25pt" o:ole="">
            <v:imagedata r:id="rId56" o:title=""/>
          </v:shape>
          <o:OLEObject Type="Embed" ProgID="Equation.DSMT4" ShapeID="_x0000_i1050" DrawAspect="Content" ObjectID="_1513348628" r:id="rId57"/>
        </w:object>
      </w:r>
      <w:r w:rsidR="00907115"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115" w:rsidRPr="00E00086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>Для нахождения радиуса сходимости можно воспользоваться одной из следующих формул.</w:t>
      </w:r>
    </w:p>
    <w:p w:rsidR="00907115" w:rsidRPr="00E00086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Теорема 11.2.</w:t>
      </w:r>
    </w:p>
    <w:p w:rsidR="00907115" w:rsidRPr="00E00086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1) Если существует  </w:t>
      </w:r>
      <w:r w:rsidRPr="00E00086">
        <w:rPr>
          <w:rFonts w:ascii="Times New Roman" w:hAnsi="Times New Roman" w:cs="Times New Roman"/>
          <w:b/>
          <w:i/>
          <w:position w:val="-22"/>
          <w:sz w:val="24"/>
          <w:szCs w:val="24"/>
        </w:rPr>
        <w:object w:dxaOrig="1020" w:dyaOrig="560">
          <v:shape id="_x0000_i1051" type="#_x0000_t75" style="width:51pt;height:27.75pt" o:ole="">
            <v:imagedata r:id="rId58" o:title=""/>
          </v:shape>
          <o:OLEObject Type="Embed" ProgID="Equation.DSMT4" ShapeID="_x0000_i1051" DrawAspect="Content" ObjectID="_1513348629" r:id="rId59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,то </w:t>
      </w:r>
      <w:r w:rsidRPr="00E00086">
        <w:rPr>
          <w:rFonts w:ascii="Times New Roman" w:hAnsi="Times New Roman" w:cs="Times New Roman"/>
          <w:b/>
          <w:i/>
          <w:position w:val="-48"/>
          <w:sz w:val="24"/>
          <w:szCs w:val="24"/>
        </w:rPr>
        <w:object w:dxaOrig="1540" w:dyaOrig="920">
          <v:shape id="_x0000_i1052" type="#_x0000_t75" style="width:77.25pt;height:45.75pt" o:ole="">
            <v:imagedata r:id="rId60" o:title=""/>
          </v:shape>
          <o:OLEObject Type="Embed" ProgID="Equation.DSMT4" ShapeID="_x0000_i1052" DrawAspect="Content" ObjectID="_1513348630" r:id="rId61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(  в случае, когда </w:t>
      </w:r>
      <w:r w:rsidRPr="00E00086">
        <w:rPr>
          <w:rFonts w:ascii="Times New Roman" w:hAnsi="Times New Roman" w:cs="Times New Roman"/>
          <w:b/>
          <w:i/>
          <w:position w:val="-22"/>
          <w:sz w:val="24"/>
          <w:szCs w:val="24"/>
        </w:rPr>
        <w:object w:dxaOrig="1440" w:dyaOrig="560">
          <v:shape id="_x0000_i1053" type="#_x0000_t75" style="width:1in;height:27.75pt" o:ole="">
            <v:imagedata r:id="rId62" o:title=""/>
          </v:shape>
          <o:OLEObject Type="Embed" ProgID="Equation.DSMT4" ShapeID="_x0000_i1053" DrawAspect="Content" ObjectID="_1513348631" r:id="rId63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считаем </w:t>
      </w:r>
      <w:r w:rsidRPr="00E00086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740" w:dyaOrig="279">
          <v:shape id="_x0000_i1054" type="#_x0000_t75" style="width:36.75pt;height:14.25pt" o:ole="">
            <v:imagedata r:id="rId64" o:title=""/>
          </v:shape>
          <o:OLEObject Type="Embed" ProgID="Equation.DSMT4" ShapeID="_x0000_i1054" DrawAspect="Content" ObjectID="_1513348632" r:id="rId65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а если </w:t>
      </w:r>
      <w:r w:rsidRPr="00E00086">
        <w:rPr>
          <w:rFonts w:ascii="Times New Roman" w:hAnsi="Times New Roman" w:cs="Times New Roman"/>
          <w:b/>
          <w:i/>
          <w:position w:val="-22"/>
          <w:sz w:val="24"/>
          <w:szCs w:val="24"/>
        </w:rPr>
        <w:object w:dxaOrig="1500" w:dyaOrig="560">
          <v:shape id="_x0000_i1055" type="#_x0000_t75" style="width:75pt;height:27.75pt" o:ole="">
            <v:imagedata r:id="rId66" o:title=""/>
          </v:shape>
          <o:OLEObject Type="Embed" ProgID="Equation.DSMT4" ShapeID="_x0000_i1055" DrawAspect="Content" ObjectID="_1513348633" r:id="rId67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, то</w:t>
      </w:r>
      <w:r w:rsidRPr="00E00086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660" w:dyaOrig="300">
          <v:shape id="_x0000_i1056" type="#_x0000_t75" style="width:33pt;height:15pt" o:ole="">
            <v:imagedata r:id="rId68" o:title=""/>
          </v:shape>
          <o:OLEObject Type="Embed" ProgID="Equation.DSMT4" ShapeID="_x0000_i1056" DrawAspect="Content" ObjectID="_1513348634" r:id="rId69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).</w:t>
      </w:r>
    </w:p>
    <w:p w:rsidR="00E63D64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2)Если существует </w:t>
      </w:r>
      <w:r w:rsidRPr="00E00086">
        <w:rPr>
          <w:rFonts w:ascii="Times New Roman" w:hAnsi="Times New Roman" w:cs="Times New Roman"/>
          <w:b/>
          <w:i/>
          <w:position w:val="-36"/>
          <w:sz w:val="24"/>
          <w:szCs w:val="24"/>
        </w:rPr>
        <w:object w:dxaOrig="1020" w:dyaOrig="859">
          <v:shape id="_x0000_i1057" type="#_x0000_t75" style="width:51pt;height:42.75pt" o:ole="">
            <v:imagedata r:id="rId70" o:title=""/>
          </v:shape>
          <o:OLEObject Type="Embed" ProgID="Equation.DSMT4" ShapeID="_x0000_i1057" DrawAspect="Content" ObjectID="_1513348635" r:id="rId71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то  </w:t>
      </w:r>
      <w:r w:rsidRPr="00E00086">
        <w:rPr>
          <w:rFonts w:ascii="Times New Roman" w:hAnsi="Times New Roman" w:cs="Times New Roman"/>
          <w:b/>
          <w:i/>
          <w:position w:val="-96"/>
          <w:sz w:val="24"/>
          <w:szCs w:val="24"/>
        </w:rPr>
        <w:object w:dxaOrig="1520" w:dyaOrig="1400">
          <v:shape id="_x0000_i1058" type="#_x0000_t75" style="width:75.75pt;height:69.75pt" o:ole="">
            <v:imagedata r:id="rId72" o:title=""/>
          </v:shape>
          <o:OLEObject Type="Embed" ProgID="Equation.DSMT4" ShapeID="_x0000_i1058" DrawAspect="Content" ObjectID="_1513348636" r:id="rId73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  в случае, когда </w:t>
      </w:r>
      <w:r w:rsidRPr="00E00086">
        <w:rPr>
          <w:rFonts w:ascii="Times New Roman" w:hAnsi="Times New Roman" w:cs="Times New Roman"/>
          <w:b/>
          <w:i/>
          <w:position w:val="-36"/>
          <w:sz w:val="24"/>
          <w:szCs w:val="24"/>
        </w:rPr>
        <w:object w:dxaOrig="1420" w:dyaOrig="859">
          <v:shape id="_x0000_i1059" type="#_x0000_t75" style="width:71.25pt;height:42.75pt" o:ole="">
            <v:imagedata r:id="rId74" o:title=""/>
          </v:shape>
          <o:OLEObject Type="Embed" ProgID="Equation.DSMT4" ShapeID="_x0000_i1059" DrawAspect="Content" ObjectID="_1513348637" r:id="rId75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считаем </w:t>
      </w:r>
      <w:r w:rsidRPr="00E00086">
        <w:rPr>
          <w:rFonts w:ascii="Times New Roman" w:hAnsi="Times New Roman" w:cs="Times New Roman"/>
          <w:b/>
          <w:i/>
          <w:position w:val="-4"/>
          <w:sz w:val="24"/>
          <w:szCs w:val="24"/>
        </w:rPr>
        <w:object w:dxaOrig="740" w:dyaOrig="279">
          <v:shape id="_x0000_i1060" type="#_x0000_t75" style="width:36.75pt;height:14.25pt" o:ole="">
            <v:imagedata r:id="rId76" o:title=""/>
          </v:shape>
          <o:OLEObject Type="Embed" ProgID="Equation.DSMT4" ShapeID="_x0000_i1060" DrawAspect="Content" ObjectID="_1513348638" r:id="rId77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а если </w:t>
      </w:r>
      <w:r w:rsidRPr="00E00086">
        <w:rPr>
          <w:rFonts w:ascii="Times New Roman" w:hAnsi="Times New Roman" w:cs="Times New Roman"/>
          <w:b/>
          <w:i/>
          <w:position w:val="-36"/>
          <w:sz w:val="24"/>
          <w:szCs w:val="24"/>
        </w:rPr>
        <w:object w:dxaOrig="1480" w:dyaOrig="859">
          <v:shape id="_x0000_i1061" type="#_x0000_t75" style="width:74.25pt;height:42.75pt" o:ole="">
            <v:imagedata r:id="rId78" o:title=""/>
          </v:shape>
          <o:OLEObject Type="Embed" ProgID="Equation.DSMT4" ShapeID="_x0000_i1061" DrawAspect="Content" ObjectID="_1513348639" r:id="rId79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, то</w:t>
      </w:r>
      <w:r w:rsidRPr="00E00086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660" w:dyaOrig="300">
          <v:shape id="_x0000_i1062" type="#_x0000_t75" style="width:33pt;height:15pt" o:ole="">
            <v:imagedata r:id="rId80" o:title=""/>
          </v:shape>
          <o:OLEObject Type="Embed" ProgID="Equation.DSMT4" ShapeID="_x0000_i1062" DrawAspect="Content" ObjectID="_1513348640" r:id="rId81"/>
        </w:objec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).</w:t>
      </w:r>
    </w:p>
    <w:p w:rsidR="00907115" w:rsidRPr="00E00086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b/>
          <w:sz w:val="24"/>
          <w:szCs w:val="24"/>
          <w:lang w:val="ru-RU"/>
        </w:rPr>
        <w:t>Примеры.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20" w:dyaOrig="800">
          <v:shape id="_x0000_i1063" type="#_x0000_t75" style="width:36pt;height:39.75pt" o:ole="">
            <v:imagedata r:id="rId82" o:title=""/>
          </v:shape>
          <o:OLEObject Type="Embed" ProgID="Equation.DSMT4" ShapeID="_x0000_i1063" DrawAspect="Content" ObjectID="_1513348641" r:id="rId8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сходится на всей числовой прямой. Для него </w:t>
      </w:r>
      <w:r w:rsidRPr="00E00086">
        <w:rPr>
          <w:rFonts w:ascii="Times New Roman" w:hAnsi="Times New Roman" w:cs="Times New Roman"/>
          <w:position w:val="-4"/>
          <w:sz w:val="24"/>
          <w:szCs w:val="24"/>
        </w:rPr>
        <w:object w:dxaOrig="740" w:dyaOrig="279">
          <v:shape id="_x0000_i1064" type="#_x0000_t75" style="width:36.75pt;height:14.25pt" o:ole="">
            <v:imagedata r:id="rId84" o:title=""/>
          </v:shape>
          <o:OLEObject Type="Embed" ProgID="Equation.DSMT4" ShapeID="_x0000_i1064" DrawAspect="Content" ObjectID="_1513348642" r:id="rId8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 Действительно, </w:t>
      </w:r>
      <w:r w:rsidRPr="00E00086">
        <w:rPr>
          <w:rFonts w:ascii="Times New Roman" w:hAnsi="Times New Roman" w:cs="Times New Roman"/>
          <w:position w:val="-36"/>
          <w:sz w:val="24"/>
          <w:szCs w:val="24"/>
        </w:rPr>
        <w:object w:dxaOrig="4140" w:dyaOrig="859">
          <v:shape id="_x0000_i1065" type="#_x0000_t75" style="width:207pt;height:42.75pt" o:ole="">
            <v:imagedata r:id="rId86" o:title=""/>
          </v:shape>
          <o:OLEObject Type="Embed" ProgID="Equation.DSMT4" ShapeID="_x0000_i1065" DrawAspect="Content" ObjectID="_1513348643" r:id="rId8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115" w:rsidRPr="00E00086" w:rsidRDefault="00907115" w:rsidP="00E63D6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Радиус сходимости ряда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40" w:dyaOrig="800">
          <v:shape id="_x0000_i1066" type="#_x0000_t75" style="width:36.75pt;height:39.75pt" o:ole="">
            <v:imagedata r:id="rId88" o:title=""/>
          </v:shape>
          <o:OLEObject Type="Embed" ProgID="Equation.DSMT4" ShapeID="_x0000_i1066" DrawAspect="Content" ObjectID="_1513348644" r:id="rId8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равен 1, так как для любого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260" w:dyaOrig="300">
          <v:shape id="_x0000_i1067" type="#_x0000_t75" style="width:12.75pt;height:15pt" o:ole="">
            <v:imagedata r:id="rId90" o:title=""/>
          </v:shape>
          <o:OLEObject Type="Embed" ProgID="Equation.DSMT4" ShapeID="_x0000_i1067" DrawAspect="Content" ObjectID="_1513348645" r:id="rId9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E00086">
        <w:rPr>
          <w:rFonts w:ascii="Times New Roman" w:hAnsi="Times New Roman" w:cs="Times New Roman"/>
          <w:position w:val="-48"/>
          <w:sz w:val="24"/>
          <w:szCs w:val="24"/>
        </w:rPr>
        <w:object w:dxaOrig="3620" w:dyaOrig="1160">
          <v:shape id="_x0000_i1068" type="#_x0000_t75" style="width:180.75pt;height:57.75pt" o:ole="">
            <v:imagedata r:id="rId92" o:title=""/>
          </v:shape>
          <o:OLEObject Type="Embed" ProgID="Equation.DSMT4" ShapeID="_x0000_i1068" DrawAspect="Content" ObjectID="_1513348646" r:id="rId9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Наконец,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900" w:dyaOrig="780">
          <v:shape id="_x0000_i1069" type="#_x0000_t75" style="width:45pt;height:39pt" o:ole="">
            <v:imagedata r:id="rId94" o:title=""/>
          </v:shape>
          <o:OLEObject Type="Embed" ProgID="Equation.DSMT4" ShapeID="_x0000_i1069" DrawAspect="Content" ObjectID="_1513348647" r:id="rId9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сходится только при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620" w:dyaOrig="300">
          <v:shape id="_x0000_i1070" type="#_x0000_t75" style="width:30.75pt;height:15pt" o:ole="">
            <v:imagedata r:id="rId96" o:title=""/>
          </v:shape>
          <o:OLEObject Type="Embed" ProgID="Equation.DSMT4" ShapeID="_x0000_i1070" DrawAspect="Content" ObjectID="_1513348648" r:id="rId9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т.е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660" w:dyaOrig="300">
          <v:shape id="_x0000_i1071" type="#_x0000_t75" style="width:33pt;height:15pt" o:ole="">
            <v:imagedata r:id="rId98" o:title=""/>
          </v:shape>
          <o:OLEObject Type="Embed" ProgID="Equation.DSMT4" ShapeID="_x0000_i1071" DrawAspect="Content" ObjectID="_1513348649" r:id="rId9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так как </w:t>
      </w:r>
      <w:r w:rsidRPr="00E00086">
        <w:rPr>
          <w:rFonts w:ascii="Times New Roman" w:hAnsi="Times New Roman" w:cs="Times New Roman"/>
          <w:position w:val="-36"/>
          <w:sz w:val="24"/>
          <w:szCs w:val="24"/>
        </w:rPr>
        <w:object w:dxaOrig="4320" w:dyaOrig="859">
          <v:shape id="_x0000_i1072" type="#_x0000_t75" style="width:3in;height:42.75pt" o:ole="">
            <v:imagedata r:id="rId100" o:title=""/>
          </v:shape>
          <o:OLEObject Type="Embed" ProgID="Equation.DSMT4" ShapeID="_x0000_i1072" DrawAspect="Content" ObjectID="_1513348650" r:id="rId10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63D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Интервал </w:t>
      </w:r>
      <w:r w:rsidRPr="00E00086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73" type="#_x0000_t75" style="width:45pt;height:18pt" o:ole="">
            <v:imagedata r:id="rId102" o:title=""/>
          </v:shape>
          <o:OLEObject Type="Embed" ProgID="Equation.DSMT4" ShapeID="_x0000_i1073" DrawAspect="Content" ObjectID="_1513348651" r:id="rId10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</w:t>
      </w:r>
      <w:r w:rsidRPr="00E00086">
        <w:rPr>
          <w:rFonts w:ascii="Times New Roman" w:hAnsi="Times New Roman" w:cs="Times New Roman"/>
          <w:b/>
          <w:i/>
          <w:sz w:val="24"/>
          <w:szCs w:val="24"/>
          <w:lang w:val="ru-RU"/>
        </w:rPr>
        <w:t>интервалом сходимости степенного ряда</w: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7115" w:rsidRPr="00E00086" w:rsidRDefault="00907115" w:rsidP="00E63D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00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Как доказано выше, во всех точках этого интервала степенной ряд абсолютно сходится. Что касается концевых точек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840" w:dyaOrig="300">
          <v:shape id="_x0000_i1074" type="#_x0000_t75" style="width:42pt;height:15pt" o:ole="">
            <v:imagedata r:id="rId104" o:title=""/>
          </v:shape>
          <o:OLEObject Type="Embed" ProgID="Equation.DSMT4" ShapeID="_x0000_i1074" DrawAspect="Content" ObjectID="_1513348652" r:id="rId10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то ряд может в них как сходиться, так и расходиться.  Приведём соответствующие  примеры, в каждом из которых  </w:t>
      </w:r>
      <w:r w:rsidRPr="00E00086">
        <w:rPr>
          <w:rFonts w:ascii="Times New Roman" w:hAnsi="Times New Roman" w:cs="Times New Roman"/>
          <w:position w:val="-4"/>
          <w:sz w:val="24"/>
          <w:szCs w:val="24"/>
        </w:rPr>
        <w:object w:dxaOrig="620" w:dyaOrig="279">
          <v:shape id="_x0000_i1075" type="#_x0000_t75" style="width:30.75pt;height:14.25pt" o:ole="">
            <v:imagedata r:id="rId106" o:title=""/>
          </v:shape>
          <o:OLEObject Type="Embed" ProgID="Equation.DSMT4" ShapeID="_x0000_i1075" DrawAspect="Content" ObjectID="_1513348653" r:id="rId10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.Ряд 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660" w:dyaOrig="780">
          <v:shape id="_x0000_i1076" type="#_x0000_t75" style="width:33pt;height:39pt" o:ole="">
            <v:imagedata r:id="rId108" o:title=""/>
          </v:shape>
          <o:OLEObject Type="Embed" ProgID="Equation.DSMT4" ShapeID="_x0000_i1076" DrawAspect="Content" ObjectID="_1513348654" r:id="rId10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сумма геометрической прогрессии, расходится в точках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760" w:dyaOrig="300">
          <v:shape id="_x0000_i1077" type="#_x0000_t75" style="width:38.25pt;height:15pt" o:ole="">
            <v:imagedata r:id="rId110" o:title=""/>
          </v:shape>
          <o:OLEObject Type="Embed" ProgID="Equation.DSMT4" ShapeID="_x0000_i1077" DrawAspect="Content" ObjectID="_1513348655" r:id="rId11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.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20" w:dyaOrig="800">
          <v:shape id="_x0000_i1078" type="#_x0000_t75" style="width:36pt;height:39.75pt" o:ole="">
            <v:imagedata r:id="rId112" o:title=""/>
          </v:shape>
          <o:OLEObject Type="Embed" ProgID="Equation.DSMT4" ShapeID="_x0000_i1078" DrawAspect="Content" ObjectID="_1513348656" r:id="rId11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расходится при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580" w:dyaOrig="300">
          <v:shape id="_x0000_i1079" type="#_x0000_t75" style="width:29.25pt;height:15pt" o:ole="">
            <v:imagedata r:id="rId114" o:title=""/>
          </v:shape>
          <o:OLEObject Type="Embed" ProgID="Equation.DSMT4" ShapeID="_x0000_i1079" DrawAspect="Content" ObjectID="_1513348657" r:id="rId11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, так как совпадает в этой точке с гармоническим рядом.  Однако при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760" w:dyaOrig="300">
          <v:shape id="_x0000_i1080" type="#_x0000_t75" style="width:38.25pt;height:15pt" o:ole="">
            <v:imagedata r:id="rId116" o:title=""/>
          </v:shape>
          <o:OLEObject Type="Embed" ProgID="Equation.DSMT4" ShapeID="_x0000_i1080" DrawAspect="Content" ObjectID="_1513348658" r:id="rId117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этот  ряд сходится по теореме Лейбница (ряд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1240" w:dyaOrig="800">
          <v:shape id="_x0000_i1081" type="#_x0000_t75" style="width:62.25pt;height:39.75pt" o:ole="">
            <v:imagedata r:id="rId118" o:title=""/>
          </v:shape>
          <o:OLEObject Type="Embed" ProgID="Equation.DSMT4" ShapeID="_x0000_i1081" DrawAspect="Content" ObjectID="_1513348659" r:id="rId119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знакочередующийся с монотонно стремящимися к нулю модулями его членов).Наконец, ряд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20" w:dyaOrig="800">
          <v:shape id="_x0000_i1082" type="#_x0000_t75" style="width:36pt;height:39.75pt" o:ole="">
            <v:imagedata r:id="rId120" o:title=""/>
          </v:shape>
          <o:OLEObject Type="Embed" ProgID="Equation.DSMT4" ShapeID="_x0000_i1082" DrawAspect="Content" ObjectID="_1513348660" r:id="rId121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сходится в точках </w:t>
      </w:r>
      <w:r w:rsidRPr="00E00086">
        <w:rPr>
          <w:rFonts w:ascii="Times New Roman" w:hAnsi="Times New Roman" w:cs="Times New Roman"/>
          <w:position w:val="-6"/>
          <w:sz w:val="24"/>
          <w:szCs w:val="24"/>
        </w:rPr>
        <w:object w:dxaOrig="760" w:dyaOrig="300">
          <v:shape id="_x0000_i1083" type="#_x0000_t75" style="width:38.25pt;height:15pt" o:ole="">
            <v:imagedata r:id="rId122" o:title=""/>
          </v:shape>
          <o:OLEObject Type="Embed" ProgID="Equation.DSMT4" ShapeID="_x0000_i1083" DrawAspect="Content" ObjectID="_1513348661" r:id="rId123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 xml:space="preserve"> по теореме сравнения (сравниваем с рядом </w:t>
      </w:r>
      <w:r w:rsidRPr="00E00086">
        <w:rPr>
          <w:rFonts w:ascii="Times New Roman" w:hAnsi="Times New Roman" w:cs="Times New Roman"/>
          <w:position w:val="-32"/>
          <w:sz w:val="24"/>
          <w:szCs w:val="24"/>
        </w:rPr>
        <w:object w:dxaOrig="720" w:dyaOrig="780">
          <v:shape id="_x0000_i1084" type="#_x0000_t75" style="width:36pt;height:39pt" o:ole="">
            <v:imagedata r:id="rId124" o:title=""/>
          </v:shape>
          <o:OLEObject Type="Embed" ProgID="Equation.DSMT4" ShapeID="_x0000_i1084" DrawAspect="Content" ObjectID="_1513348662" r:id="rId125"/>
        </w:object>
      </w:r>
      <w:r w:rsidRPr="00E0008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sectPr w:rsidR="00907115" w:rsidRPr="00E00086" w:rsidSect="00FF161E">
      <w:headerReference w:type="default" r:id="rId12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02" w:rsidRDefault="00C92D02" w:rsidP="00E31A58">
      <w:pPr>
        <w:spacing w:after="0" w:line="240" w:lineRule="auto"/>
      </w:pPr>
      <w:r>
        <w:separator/>
      </w:r>
    </w:p>
  </w:endnote>
  <w:endnote w:type="continuationSeparator" w:id="0">
    <w:p w:rsidR="00C92D02" w:rsidRDefault="00C92D02" w:rsidP="00E3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02" w:rsidRDefault="00C92D02" w:rsidP="00E31A58">
      <w:pPr>
        <w:spacing w:after="0" w:line="240" w:lineRule="auto"/>
      </w:pPr>
      <w:r>
        <w:separator/>
      </w:r>
    </w:p>
  </w:footnote>
  <w:footnote w:type="continuationSeparator" w:id="0">
    <w:p w:rsidR="00C92D02" w:rsidRDefault="00C92D02" w:rsidP="00E3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15313"/>
    </w:sdtPr>
    <w:sdtEndPr/>
    <w:sdtContent>
      <w:p w:rsidR="00E31A58" w:rsidRDefault="00C92D0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D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1A58" w:rsidRDefault="00E31A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115"/>
    <w:rsid w:val="001D20C7"/>
    <w:rsid w:val="001F6C97"/>
    <w:rsid w:val="003202E9"/>
    <w:rsid w:val="004366E1"/>
    <w:rsid w:val="00486460"/>
    <w:rsid w:val="00495258"/>
    <w:rsid w:val="008A4CFC"/>
    <w:rsid w:val="00907115"/>
    <w:rsid w:val="009A0472"/>
    <w:rsid w:val="00C54602"/>
    <w:rsid w:val="00C92D02"/>
    <w:rsid w:val="00E00086"/>
    <w:rsid w:val="00E31A58"/>
    <w:rsid w:val="00E47863"/>
    <w:rsid w:val="00E63D64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8BF7D-270A-46B8-84C2-5C5B1F7A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115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A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A58"/>
    <w:rPr>
      <w:rFonts w:eastAsiaTheme="minorEastAsia"/>
    </w:rPr>
  </w:style>
  <w:style w:type="paragraph" w:styleId="a5">
    <w:name w:val="footer"/>
    <w:basedOn w:val="a"/>
    <w:link w:val="a6"/>
    <w:uiPriority w:val="99"/>
    <w:semiHidden/>
    <w:unhideWhenUsed/>
    <w:rsid w:val="00E31A5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31A58"/>
    <w:rPr>
      <w:rFonts w:eastAsiaTheme="minorEastAsia"/>
    </w:rPr>
  </w:style>
  <w:style w:type="paragraph" w:styleId="a7">
    <w:name w:val="Balloon Text"/>
    <w:basedOn w:val="a"/>
    <w:link w:val="a8"/>
    <w:uiPriority w:val="99"/>
    <w:semiHidden/>
    <w:unhideWhenUsed/>
    <w:rsid w:val="00E0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008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26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ufo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</dc:creator>
  <cp:keywords/>
  <dc:description/>
  <cp:lastModifiedBy>zero</cp:lastModifiedBy>
  <cp:revision>8</cp:revision>
  <dcterms:created xsi:type="dcterms:W3CDTF">2007-12-23T08:09:00Z</dcterms:created>
  <dcterms:modified xsi:type="dcterms:W3CDTF">2016-01-03T14:49:00Z</dcterms:modified>
</cp:coreProperties>
</file>