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REDCap Randomization</w:t>
      </w:r>
    </w:p>
    <w:p>
      <w:pPr>
        <w:spacing w:after="40"/>
      </w:pPr>
      <w:r>
        <w:rPr>
          <w:rFonts w:ascii="Arial" w:cs="Arial" w:eastAsia="Arial" w:hAnsi="Arial"/>
          <w:i/>
          <w:iCs/>
          <w:color w:val="595959"/>
          <w:sz w:val="24"/>
          <w:szCs w:val="24"/>
        </w:rPr>
        <w:t xml:space="preserve">RC-RAND-01  |  Concepts &amp; Terminology</w:t>
      </w:r>
    </w:p>
    <w:p>
      <w:pPr>
        <w:pBdr>
          <w:bottom w:val="single" w:color="2E75B6" w:sz="12" w:space="1"/>
        </w:pBdr>
        <w:spacing w:after="280"/>
      </w:pPr>
    </w:p>
    <w:p>
      <w:pPr>
        <w:pStyle w:val="Heading1"/>
        <w:pBdr>
          <w:bottom w:val="single" w:color="2E75B6" w:sz="6" w:space="1"/>
        </w:pBdr>
        <w:spacing w:before="360" w:after="120"/>
      </w:pPr>
      <w:r>
        <w:rPr>
          <w:rFonts w:ascii="Arial" w:cs="Arial" w:eastAsia="Arial" w:hAnsi="Arial"/>
          <w:b/>
          <w:bCs/>
          <w:color w:val="1F4E79"/>
          <w:sz w:val="32"/>
          <w:szCs w:val="32"/>
        </w:rPr>
        <w:t xml:space="preserve">1. Document Metadata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concepts, terminology, and study design considerations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(Randomization 2.0)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PIs, Study Coordinators, Project Builders — anyone planning a randomized study in REDCap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Skill Level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(foundational REDCap knowledge required)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Prerequisites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foundational REDCap training: project setup, instruments, user rights, longitudinal mode basics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15.4.4+ (Randomization 2.0 introduced significant changes — verify version before use)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Last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RC-RAND-02: Randomization Setup Guide; RC-RAND-03: Working with &amp; Managing Randomization; RC-RIGHTS-01: User Rights &amp; DAGs</w:t>
            </w:r>
          </w:p>
        </w:tc>
      </w:tr>
    </w:tbl>
    <w:p>
      <w:pPr>
        <w:spacing w:after="240"/>
      </w:pPr>
    </w:p>
    <w:p>
      <w:pPr>
        <w:pStyle w:val="Heading1"/>
        <w:pBdr>
          <w:bottom w:val="single" w:color="2E75B6" w:sz="6" w:space="1"/>
        </w:pBdr>
        <w:spacing w:before="360" w:after="120"/>
      </w:pPr>
      <w:r>
        <w:rPr>
          <w:rFonts w:ascii="Arial" w:cs="Arial" w:eastAsia="Arial" w:hAnsi="Arial"/>
          <w:b/>
          <w:bCs/>
          <w:color w:val="1F4E79"/>
          <w:sz w:val="32"/>
          <w:szCs w:val="32"/>
        </w:rPr>
        <w:t xml:space="preserve">2. Overview</w:t>
      </w:r>
    </w:p>
    <w:p>
      <w:pPr>
        <w:pStyle w:val="Heading2"/>
        <w:spacing w:before="280" w:after="80"/>
      </w:pPr>
      <w:r>
        <w:rPr>
          <w:rFonts w:ascii="Arial" w:cs="Arial" w:eastAsia="Arial" w:hAnsi="Arial"/>
          <w:b/>
          <w:bCs/>
          <w:color w:val="2E75B6"/>
          <w:sz w:val="26"/>
          <w:szCs w:val="26"/>
        </w:rPr>
        <w:t xml:space="preserve">What is this?</w:t>
      </w:r>
    </w:p>
    <w:p>
      <w:pPr>
        <w:spacing w:after="100"/>
      </w:pPr>
      <w:r>
        <w:rPr>
          <w:rFonts w:ascii="Arial" w:cs="Arial" w:eastAsia="Arial" w:hAnsi="Arial"/>
          <w:sz w:val="22"/>
          <w:szCs w:val="22"/>
        </w:rPr>
        <w:t xml:space="preserve">This document covers the concepts and terminology required to understand and plan REDCap randomization. It is intentionally separated from the setup procedure (RC-RAND-02) because these concepts must be understood before any configuration decisions are made. Attempting to set up randomization without this foundation is one of the most common causes of failed or misconfigured randomization models.</w:t>
      </w:r>
    </w:p>
    <w:p>
      <w:pPr>
        <w:pStyle w:val="Heading2"/>
        <w:spacing w:before="280" w:after="80"/>
      </w:pPr>
      <w:r>
        <w:rPr>
          <w:rFonts w:ascii="Arial" w:cs="Arial" w:eastAsia="Arial" w:hAnsi="Arial"/>
          <w:b/>
          <w:bCs/>
          <w:color w:val="2E75B6"/>
          <w:sz w:val="26"/>
          <w:szCs w:val="26"/>
        </w:rPr>
        <w:t xml:space="preserve">Why does it matter?</w:t>
      </w:r>
    </w:p>
    <w:p>
      <w:pPr>
        <w:spacing w:after="100"/>
      </w:pPr>
      <w:r>
        <w:rPr>
          <w:rFonts w:ascii="Arial" w:cs="Arial" w:eastAsia="Arial" w:hAnsi="Arial"/>
          <w:sz w:val="22"/>
          <w:szCs w:val="22"/>
        </w:rPr>
        <w:t xml:space="preserve">REDCap's randomization module uses standard statistical terminology that is unfamiliar to many research coordinators and project builders. The module's setup wizard asks you to make consequential decisions — some of which cannot be changed without deleting and rebuilding the entire model — based on these concepts. Understanding them upfront prevents costly mistakes.</w:t>
      </w:r>
    </w:p>
    <w:p>
      <w:pPr>
        <w:pStyle w:val="Heading2"/>
        <w:spacing w:before="280" w:after="80"/>
      </w:pPr>
      <w:r>
        <w:rPr>
          <w:rFonts w:ascii="Arial" w:cs="Arial" w:eastAsia="Arial" w:hAnsi="Arial"/>
          <w:b/>
          <w:bCs/>
          <w:color w:val="2E75B6"/>
          <w:sz w:val="26"/>
          <w:szCs w:val="26"/>
        </w:rPr>
        <w:t xml:space="preserve">Important note about Randomization 2.0</w:t>
      </w:r>
    </w:p>
    <w:p>
      <w:pPr>
        <w:spacing w:after="100"/>
      </w:pPr>
      <w:r>
        <w:rPr>
          <w:rFonts w:ascii="Arial" w:cs="Arial" w:eastAsia="Arial" w:hAnsi="Arial"/>
          <w:sz w:val="22"/>
          <w:szCs w:val="22"/>
        </w:rPr>
        <w:t xml:space="preserve">The introduction of Randomization 2.0 in recent REDCap versions significantly expanded the feature's capabilities (including automatic trigger options). This document and its companion articles are written for REDCap 15.4.4+. If your institution runs an older version, some features described here may not be available.</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3. Learning Objectives</w:t>
      </w:r>
    </w:p>
    <w:p>
      <w:pPr>
        <w:spacing w:after="100"/>
      </w:pPr>
      <w:r>
        <w:rPr>
          <w:rFonts w:ascii="Arial" w:cs="Arial" w:eastAsia="Arial" w:hAnsi="Arial"/>
          <w:sz w:val="22"/>
          <w:szCs w:val="22"/>
        </w:rPr>
        <w:t xml:space="preserve">After reviewing this document, the user will be able to:</w:t>
      </w:r>
    </w:p>
    <w:p>
      <w:pPr>
        <w:pStyle w:val="ListParagraph"/>
        <w:numPr>
          <w:ilvl w:val="0"/>
          <w:numId w:val="2"/>
        </w:numPr>
        <w:spacing w:after="60"/>
      </w:pPr>
      <w:r>
        <w:rPr>
          <w:rFonts w:ascii="Arial" w:cs="Arial" w:eastAsia="Arial" w:hAnsi="Arial"/>
          <w:sz w:val="22"/>
          <w:szCs w:val="22"/>
        </w:rPr>
        <w:t xml:space="preserve">Define randomization and explain why it is used in research</w:t>
      </w:r>
    </w:p>
    <w:p>
      <w:pPr>
        <w:pStyle w:val="ListParagraph"/>
        <w:numPr>
          <w:ilvl w:val="0"/>
          <w:numId w:val="2"/>
        </w:numPr>
        <w:spacing w:after="60"/>
      </w:pPr>
      <w:r>
        <w:rPr>
          <w:rFonts w:ascii="Arial" w:cs="Arial" w:eastAsia="Arial" w:hAnsi="Arial"/>
          <w:sz w:val="22"/>
          <w:szCs w:val="22"/>
        </w:rPr>
        <w:t xml:space="preserve">Explain the difference between stratified and unstratified randomization</w:t>
      </w:r>
    </w:p>
    <w:p>
      <w:pPr>
        <w:pStyle w:val="ListParagraph"/>
        <w:numPr>
          <w:ilvl w:val="0"/>
          <w:numId w:val="2"/>
        </w:numPr>
        <w:spacing w:after="60"/>
      </w:pPr>
      <w:r>
        <w:rPr>
          <w:rFonts w:ascii="Arial" w:cs="Arial" w:eastAsia="Arial" w:hAnsi="Arial"/>
          <w:sz w:val="22"/>
          <w:szCs w:val="22"/>
        </w:rPr>
        <w:t xml:space="preserve">Describe what an allocation table is and why REDCap uses one instead of a live random number generator</w:t>
      </w:r>
    </w:p>
    <w:p>
      <w:pPr>
        <w:pStyle w:val="ListParagraph"/>
        <w:numPr>
          <w:ilvl w:val="0"/>
          <w:numId w:val="2"/>
        </w:numPr>
        <w:spacing w:after="60"/>
      </w:pPr>
      <w:r>
        <w:rPr>
          <w:rFonts w:ascii="Arial" w:cs="Arial" w:eastAsia="Arial" w:hAnsi="Arial"/>
          <w:sz w:val="22"/>
          <w:szCs w:val="22"/>
        </w:rPr>
        <w:t xml:space="preserve">Distinguish between open (unblinded) and blinded randomization and their implications for variable setup</w:t>
      </w:r>
    </w:p>
    <w:p>
      <w:pPr>
        <w:pStyle w:val="ListParagraph"/>
        <w:numPr>
          <w:ilvl w:val="0"/>
          <w:numId w:val="2"/>
        </w:numPr>
        <w:spacing w:after="60"/>
      </w:pPr>
      <w:r>
        <w:rPr>
          <w:rFonts w:ascii="Arial" w:cs="Arial" w:eastAsia="Arial" w:hAnsi="Arial"/>
          <w:sz w:val="22"/>
          <w:szCs w:val="22"/>
        </w:rPr>
        <w:t xml:space="preserve">Explain the three randomization-specific user rights in REDCap and when to assign each</w:t>
      </w:r>
    </w:p>
    <w:p>
      <w:pPr>
        <w:pStyle w:val="ListParagraph"/>
        <w:numPr>
          <w:ilvl w:val="0"/>
          <w:numId w:val="2"/>
        </w:numPr>
        <w:spacing w:after="60"/>
      </w:pPr>
      <w:r>
        <w:rPr>
          <w:rFonts w:ascii="Arial" w:cs="Arial" w:eastAsia="Arial" w:hAnsi="Arial"/>
          <w:sz w:val="22"/>
          <w:szCs w:val="22"/>
        </w:rPr>
        <w:t xml:space="preserve">Identify the constraints that longitudinal project design places on randomization setup</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4. Core Concepts</w:t>
      </w:r>
    </w:p>
    <w:p>
      <w:pPr>
        <w:pStyle w:val="Heading2"/>
        <w:spacing w:before="280" w:after="80"/>
      </w:pPr>
      <w:r>
        <w:rPr>
          <w:rFonts w:ascii="Arial" w:cs="Arial" w:eastAsia="Arial" w:hAnsi="Arial"/>
          <w:b/>
          <w:bCs/>
          <w:color w:val="2E75B6"/>
          <w:sz w:val="26"/>
          <w:szCs w:val="26"/>
        </w:rPr>
        <w:t xml:space="preserve">What is randomization?</w:t>
      </w:r>
    </w:p>
    <w:p>
      <w:pPr>
        <w:spacing w:after="100"/>
      </w:pPr>
      <w:r>
        <w:rPr>
          <w:rFonts w:ascii="Arial" w:cs="Arial" w:eastAsia="Arial" w:hAnsi="Arial"/>
          <w:sz w:val="22"/>
          <w:szCs w:val="22"/>
        </w:rPr>
        <w:t xml:space="preserve">Randomization is the process of randomly assigning study participants (records in REDCap) to different groups — typically a control group and one or more intervention groups. The randomness of the assignment is what removes selection bias and ensures groups are comparable.</w:t>
      </w:r>
    </w:p>
    <w:p>
      <w:pPr>
        <w:spacing w:after="100"/>
      </w:pPr>
      <w:r>
        <w:rPr>
          <w:rFonts w:ascii="Arial" w:cs="Arial" w:eastAsia="Arial" w:hAnsi="Arial"/>
          <w:sz w:val="22"/>
          <w:szCs w:val="22"/>
        </w:rPr>
        <w:t xml:space="preserve">In REDCap, randomization most commonly supports Randomized Clinical Trials (RCTs), but it can be used for any scenario requiring random group assignment — including assigning participants to different survey order groups.</w:t>
      </w: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For the statistical rationale behind randomization, consult your institution's statistician or biostatistics department. REDCap handles the mechanics; study design decisions belong to the research team.</w:t>
      </w:r>
    </w:p>
    <w:p>
      <w:pPr>
        <w:spacing w:after="120"/>
      </w:pPr>
    </w:p>
    <w:p>
      <w:pPr>
        <w:pStyle w:val="Heading2"/>
        <w:spacing w:before="280" w:after="80"/>
      </w:pPr>
      <w:r>
        <w:rPr>
          <w:rFonts w:ascii="Arial" w:cs="Arial" w:eastAsia="Arial" w:hAnsi="Arial"/>
          <w:b/>
          <w:bCs/>
          <w:color w:val="2E75B6"/>
          <w:sz w:val="26"/>
          <w:szCs w:val="26"/>
        </w:rPr>
        <w:t xml:space="preserve">Key Terminology Glossary</w:t>
      </w:r>
    </w:p>
    <w:p>
      <w:pPr>
        <w:spacing w:after="100"/>
      </w:pPr>
      <w:r>
        <w:rPr>
          <w:rFonts w:ascii="Arial" w:cs="Arial" w:eastAsia="Arial" w:hAnsi="Arial"/>
          <w:sz w:val="22"/>
          <w:szCs w:val="22"/>
        </w:rPr>
        <w:t xml:space="preserve">These terms appear directly in the REDCap randomization setup interface. You must understand them before configuring a randomization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Cohorts / Groups / Sub-groups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different groups records are divided into. These terms are interchangeable in REDCap. Examples: placebo vs. intervention; control vs. intervention A vs. intervention 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Stratification (Stratified Randomization)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method of ensuring each randomization group has a similar composition across key variables. For example, stratifying by sex prevents all men from ending up in the control group. REDCap supports up to 14 stratification variables, all of which must be single-choice field types (dropdown, radio button, yes/no, true/false).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Sites / Groups (Multi-site)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special form of stratification using REDCap's Data Access Group (DAG) feature to separate randomization by study site. Useful for multi-site trials where site membership should influence allocation.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Blinding (Blinded Randomization)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setup where even the study team does not know which group a participant is assigned to. Requires a plain text randomization variable (no dropdown) so the assigned value is opaque to the UI. The key for decoding group assignments is stored outside REDCap and shared only with designated unblinded individuals (e.g., pharmacy staff).</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Open Randomization (Unblinded)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setup where the study team can see which group each participant is assigned to. Uses a dropdown or radio button randomization variable with group labels visible in the 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Allocation Table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pre-generated list of randomization assignments in a specific sequence. REDCap does not generate random assignments on the fly — it works down this list in order, assigning each new randomization to the next available slot. Allocation tables are typically generated by a statistician or statistical software. REDCap provides a downloadable template tailored to your model's settings.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Randomization Variable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REDCap field that stores the randomization result for each record. For open randomization: a dropdown or radio button field. For blinded randomization: a plain text field with no validation. This field must be created before setting up the randomization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Randomization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configuration object in REDCap that defines how randomization works for a given variable — including stratification, blinding, trigger type, and allocation table. Once a model is saved and in production, most settings are locked and can only be changed by a REDCap administrator.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Allocation Slots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entries in the allocation table. Each slot corresponds to one randomization event. Running out of slots mid-study requires administrator intervention to append more allocations.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Smart Variables (Randomization)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REDCap system variables that capture metadata about the randomization event: [rand-time] (server timestamp), [rand-utc-time] (UTC timestamp), [rand-number] (allocation number assigned). Useful for audit trails and piping into alerts or reports.</w:t>
            </w:r>
          </w:p>
        </w:tc>
      </w:tr>
    </w:tbl>
    <w:p>
      <w:pPr>
        <w:spacing w:after="200"/>
      </w:pPr>
    </w:p>
    <w:p>
      <w:pPr>
        <w:pStyle w:val="Heading2"/>
        <w:spacing w:before="280" w:after="80"/>
      </w:pPr>
      <w:r>
        <w:rPr>
          <w:rFonts w:ascii="Arial" w:cs="Arial" w:eastAsia="Arial" w:hAnsi="Arial"/>
          <w:b/>
          <w:bCs/>
          <w:color w:val="2E75B6"/>
          <w:sz w:val="26"/>
          <w:szCs w:val="26"/>
        </w:rPr>
        <w:t xml:space="preserve">Open vs. Blinded Randomization — Decision Guide</w:t>
      </w:r>
    </w:p>
    <w:p>
      <w:pPr>
        <w:spacing w:after="100"/>
      </w:pPr>
      <w:r>
        <w:rPr>
          <w:rFonts w:ascii="Arial" w:cs="Arial" w:eastAsia="Arial" w:hAnsi="Arial"/>
          <w:sz w:val="22"/>
          <w:szCs w:val="22"/>
        </w:rPr>
        <w:t xml:space="preserve">This is one of the most consequential decisions in randomization setup. It affects your variable type, user rights configuration, and workflow outside REDCap.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Open (Unblinded)</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Blinded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Randomization variable type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Dropdown or radio button with group labels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 text field, no validation — stores an opaque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Group visible in REDCap UI?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study team can see group assignment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team sees only a code; key stored outside REDCap</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Allocation table format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labels match dropdown options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Group codes defined by statistician; key held separately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Who needs the decode key?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designated unblinded individuals (e.g., pharmacy)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Simpler to setup and manage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More complex; requires external process for key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Common use case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open-label trials, operational randomization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Double-blind RCTs, placebo-controlled trials</w:t>
            </w:r>
          </w:p>
        </w:tc>
      </w:tr>
    </w:tbl>
    <w:p>
      <w:pPr>
        <w:spacing w:after="200"/>
      </w:pPr>
    </w:p>
    <w:p>
      <w:pPr>
        <w:pStyle w:val="Heading2"/>
        <w:spacing w:before="280" w:after="80"/>
      </w:pPr>
      <w:r>
        <w:rPr>
          <w:rFonts w:ascii="Arial" w:cs="Arial" w:eastAsia="Arial" w:hAnsi="Arial"/>
          <w:b/>
          <w:bCs/>
          <w:color w:val="2E75B6"/>
          <w:sz w:val="26"/>
          <w:szCs w:val="26"/>
        </w:rPr>
        <w:t xml:space="preserve">Allocation Tables — What you need to know</w:t>
      </w:r>
    </w:p>
    <w:p>
      <w:pPr>
        <w:spacing w:after="100"/>
      </w:pPr>
      <w:r>
        <w:rPr>
          <w:rFonts w:ascii="Arial" w:cs="Arial" w:eastAsia="Arial" w:hAnsi="Arial"/>
          <w:sz w:val="22"/>
          <w:szCs w:val="22"/>
        </w:rPr>
        <w:t xml:space="preserve">REDCap does not generate randomization assignments dynamically. Instead it works through a pre-generated allocation table — a sequenced list of group assignments — in order. This approach is standard practice in clinical trials because it allows the randomization sequence to be pre-audited and reproduced.</w:t>
      </w:r>
    </w:p>
    <w:p>
      <w:pPr>
        <w:pStyle w:val="ListParagraph"/>
        <w:numPr>
          <w:ilvl w:val="0"/>
          <w:numId w:val="2"/>
        </w:numPr>
        <w:spacing w:after="60"/>
      </w:pPr>
      <w:r>
        <w:rPr>
          <w:rFonts w:ascii="Arial" w:cs="Arial" w:eastAsia="Arial" w:hAnsi="Arial"/>
          <w:b/>
          <w:bCs/>
          <w:sz w:val="22"/>
          <w:szCs w:val="22"/>
        </w:rPr>
        <w:t xml:space="preserve">Who generates the table?: </w:t>
      </w:r>
      <w:r>
        <w:rPr>
          <w:rFonts w:ascii="Arial" w:cs="Arial" w:eastAsia="Arial" w:hAnsi="Arial"/>
          <w:sz w:val="22"/>
          <w:szCs w:val="22"/>
        </w:rPr>
        <w:t xml:space="preserve">Typically a statistician or dedicated statistical software (SAS, R, nQuery, etc.). REDCap provides a downloadable template tailored to your model's configuration that the statistician can use as a guide.</w:t>
      </w:r>
    </w:p>
    <w:p>
      <w:pPr>
        <w:pStyle w:val="ListParagraph"/>
        <w:numPr>
          <w:ilvl w:val="0"/>
          <w:numId w:val="2"/>
        </w:numPr>
        <w:spacing w:after="60"/>
      </w:pPr>
      <w:r>
        <w:rPr>
          <w:rFonts w:ascii="Arial" w:cs="Arial" w:eastAsia="Arial" w:hAnsi="Arial"/>
          <w:b/>
          <w:bCs/>
          <w:sz w:val="22"/>
          <w:szCs w:val="22"/>
        </w:rPr>
        <w:t xml:space="preserve">Table size: </w:t>
      </w:r>
      <w:r>
        <w:rPr>
          <w:rFonts w:ascii="Arial" w:cs="Arial" w:eastAsia="Arial" w:hAnsi="Arial"/>
          <w:sz w:val="22"/>
          <w:szCs w:val="22"/>
        </w:rPr>
        <w:t xml:space="preserve">Always generate more slots than you expect to need. Account for dropout, screen failures, and protocol deviations. A common rule of thumb: at minimum double your target enrollment per group. There is no functional upper limit to allocation table size.</w:t>
      </w:r>
    </w:p>
    <w:p>
      <w:pPr>
        <w:pStyle w:val="ListParagraph"/>
        <w:numPr>
          <w:ilvl w:val="0"/>
          <w:numId w:val="2"/>
        </w:numPr>
        <w:spacing w:after="60"/>
      </w:pPr>
      <w:r>
        <w:rPr>
          <w:rFonts w:ascii="Arial" w:cs="Arial" w:eastAsia="Arial" w:hAnsi="Arial"/>
          <w:b/>
          <w:bCs/>
          <w:sz w:val="22"/>
          <w:szCs w:val="22"/>
        </w:rPr>
        <w:t xml:space="preserve">Development vs. production tables: </w:t>
      </w:r>
      <w:r>
        <w:rPr>
          <w:rFonts w:ascii="Arial" w:cs="Arial" w:eastAsia="Arial" w:hAnsi="Arial"/>
          <w:sz w:val="22"/>
          <w:szCs w:val="22"/>
        </w:rPr>
        <w:t xml:space="preserve">REDCap maintains separate allocation tables for development and production modes. You can upload the same file to both, but keep in mind that test randomizations in development mode consume development slots.</w:t>
      </w:r>
    </w:p>
    <w:p>
      <w:pPr>
        <w:pStyle w:val="ListParagraph"/>
        <w:numPr>
          <w:ilvl w:val="0"/>
          <w:numId w:val="2"/>
        </w:numPr>
        <w:spacing w:after="60"/>
      </w:pPr>
      <w:r>
        <w:rPr>
          <w:rFonts w:ascii="Arial" w:cs="Arial" w:eastAsia="Arial" w:hAnsi="Arial"/>
          <w:b/>
          <w:bCs/>
          <w:sz w:val="22"/>
          <w:szCs w:val="22"/>
        </w:rPr>
        <w:t xml:space="preserve">Running out of slots: </w:t>
      </w:r>
      <w:r>
        <w:rPr>
          <w:rFonts w:ascii="Arial" w:cs="Arial" w:eastAsia="Arial" w:hAnsi="Arial"/>
          <w:sz w:val="22"/>
          <w:szCs w:val="22"/>
        </w:rPr>
        <w:t xml:space="preserve">Only a REDCap administrator can append additional allocations to a production allocation table. This is a recoverable situation, but an avoidable one with proper planning.</w:t>
      </w:r>
    </w:p>
    <w:p>
      <w:pPr>
        <w:spacing w:after="120"/>
      </w:pPr>
    </w:p>
    <w:p>
      <w:pPr>
        <w:pStyle w:val="Heading2"/>
        <w:spacing w:before="280" w:after="80"/>
      </w:pPr>
      <w:r>
        <w:rPr>
          <w:rFonts w:ascii="Arial" w:cs="Arial" w:eastAsia="Arial" w:hAnsi="Arial"/>
          <w:b/>
          <w:bCs/>
          <w:color w:val="2E75B6"/>
          <w:sz w:val="26"/>
          <w:szCs w:val="26"/>
        </w:rPr>
        <w:t xml:space="preserve">Randomization User Rights</w:t>
      </w:r>
    </w:p>
    <w:p>
      <w:pPr>
        <w:spacing w:after="100"/>
      </w:pPr>
      <w:r>
        <w:rPr>
          <w:rFonts w:ascii="Arial" w:cs="Arial" w:eastAsia="Arial" w:hAnsi="Arial"/>
          <w:sz w:val="22"/>
          <w:szCs w:val="22"/>
        </w:rPr>
        <w:t xml:space="preserve">Enabling randomization adds three new user rights to every user and role in the project. These must be assigned deliberately — they do not default to 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Assign to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Setup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the randomization model — define stratification, select randomization variable, upload allocation tables.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builders, study coordinators involved in setup. Restrict after setup is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Randomize button to manually randomize a record. Not required if using the 'all users' automatic trigger option.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entry staff who perform randomization. Project builders during testing. Not required for survey-only auto-randomization.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the randomization dashboard — see allocation counts, used/remaining slots, and assigned records.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PIs, statisticians, data coordinators, project builders. Anyone needing to monitor randomization progress.</w:t>
            </w:r>
          </w:p>
        </w:tc>
      </w:tr>
    </w:tbl>
    <w:p>
      <w:pPr>
        <w:spacing w:after="200"/>
      </w:pPr>
    </w:p>
    <w:p>
      <w:pPr>
        <w:pStyle w:val="Heading2"/>
        <w:spacing w:before="280" w:after="80"/>
      </w:pPr>
      <w:r>
        <w:rPr>
          <w:rFonts w:ascii="Arial" w:cs="Arial" w:eastAsia="Arial" w:hAnsi="Arial"/>
          <w:b/>
          <w:bCs/>
          <w:color w:val="2E75B6"/>
          <w:sz w:val="26"/>
          <w:szCs w:val="26"/>
        </w:rPr>
        <w:t xml:space="preserve">Longitudinal Projects and Randomization</w:t>
      </w:r>
    </w:p>
    <w:p>
      <w:pPr>
        <w:spacing w:after="100"/>
      </w:pPr>
      <w:r>
        <w:rPr>
          <w:rFonts w:ascii="Arial" w:cs="Arial" w:eastAsia="Arial" w:hAnsi="Arial"/>
          <w:sz w:val="22"/>
          <w:szCs w:val="22"/>
        </w:rPr>
        <w:t xml:space="preserve">Randomization in a non-longitudinal project is straightforward. In a longitudinal project, the design choices you make for arms and events directly constrain what randomization can do. Understand these rules before building your longitudinal framework:</w:t>
      </w:r>
    </w:p>
    <w:p>
      <w:pPr>
        <w:pStyle w:val="ListParagraph"/>
        <w:numPr>
          <w:ilvl w:val="0"/>
          <w:numId w:val="2"/>
        </w:numPr>
        <w:spacing w:after="60"/>
      </w:pPr>
      <w:r>
        <w:rPr>
          <w:rFonts w:ascii="Arial" w:cs="Arial" w:eastAsia="Arial" w:hAnsi="Arial"/>
          <w:b/>
          <w:bCs/>
          <w:sz w:val="22"/>
          <w:szCs w:val="22"/>
        </w:rPr>
        <w:t xml:space="preserve">Single-arm longitudinal projects: </w:t>
      </w:r>
      <w:r>
        <w:rPr>
          <w:rFonts w:ascii="Arial" w:cs="Arial" w:eastAsia="Arial" w:hAnsi="Arial"/>
          <w:sz w:val="22"/>
          <w:szCs w:val="22"/>
        </w:rPr>
        <w:t xml:space="preserve">If all cohorts follow the same data collection path, a single-arm project works fine. Use branching logic keyed to the randomization variable to differentiate the experience between groups.</w:t>
      </w:r>
    </w:p>
    <w:p>
      <w:pPr>
        <w:pStyle w:val="ListParagraph"/>
        <w:numPr>
          <w:ilvl w:val="0"/>
          <w:numId w:val="2"/>
        </w:numPr>
        <w:spacing w:after="60"/>
      </w:pPr>
      <w:r>
        <w:rPr>
          <w:rFonts w:ascii="Arial" w:cs="Arial" w:eastAsia="Arial" w:hAnsi="Arial"/>
          <w:b/>
          <w:bCs/>
          <w:sz w:val="22"/>
          <w:szCs w:val="22"/>
        </w:rPr>
        <w:t xml:space="preserve">Multi-arm longitudinal projects: </w:t>
      </w:r>
      <w:r>
        <w:rPr>
          <w:rFonts w:ascii="Arial" w:cs="Arial" w:eastAsia="Arial" w:hAnsi="Arial"/>
          <w:sz w:val="22"/>
          <w:szCs w:val="22"/>
        </w:rPr>
        <w:t xml:space="preserve">If cohorts require completely separate arms (e.g., intervention arm vs. control arm), REDCap cannot automatically move records between arms based on randomization. In this scenario, randomization must happen outside REDCap, or the project must be redesigned.</w:t>
      </w:r>
    </w:p>
    <w:p>
      <w:pPr>
        <w:pStyle w:val="ListParagraph"/>
        <w:numPr>
          <w:ilvl w:val="0"/>
          <w:numId w:val="2"/>
        </w:numPr>
        <w:spacing w:after="60"/>
      </w:pPr>
      <w:r>
        <w:rPr>
          <w:rFonts w:ascii="Arial" w:cs="Arial" w:eastAsia="Arial" w:hAnsi="Arial"/>
          <w:b/>
          <w:bCs/>
          <w:sz w:val="22"/>
          <w:szCs w:val="22"/>
        </w:rPr>
        <w:t xml:space="preserve">Per-arm randomization: </w:t>
      </w:r>
      <w:r>
        <w:rPr>
          <w:rFonts w:ascii="Arial" w:cs="Arial" w:eastAsia="Arial" w:hAnsi="Arial"/>
          <w:sz w:val="22"/>
          <w:szCs w:val="22"/>
        </w:rPr>
        <w:t xml:space="preserve">If you have multiple arms, you can set up a separate randomization model for each arm. Each model requires its own randomization variable and allocation table.</w:t>
      </w:r>
    </w:p>
    <w:p>
      <w:pPr>
        <w:pStyle w:val="ListParagraph"/>
        <w:numPr>
          <w:ilvl w:val="0"/>
          <w:numId w:val="2"/>
        </w:numPr>
        <w:spacing w:after="60"/>
      </w:pPr>
      <w:r>
        <w:rPr>
          <w:rFonts w:ascii="Arial" w:cs="Arial" w:eastAsia="Arial" w:hAnsi="Arial"/>
          <w:b/>
          <w:bCs/>
          <w:sz w:val="22"/>
          <w:szCs w:val="22"/>
        </w:rPr>
        <w:t xml:space="preserve">Event placement matters: </w:t>
      </w:r>
      <w:r>
        <w:rPr>
          <w:rFonts w:ascii="Arial" w:cs="Arial" w:eastAsia="Arial" w:hAnsi="Arial"/>
          <w:sz w:val="22"/>
          <w:szCs w:val="22"/>
        </w:rPr>
        <w:t xml:space="preserve">The randomization variable must be assigned to a specific event. This event selection is locked once the model is saved. If you later need to move the randomization variable to a different event, you must delete and rebuild the entire model.</w:t>
      </w: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Set up at least the framework of your longitudinal model (arms and events) before configuring randomization. You can refine events afterward as long as you do not change the event containing the randomization variable.</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5. Questions &amp; Answers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is the difference between stratification and blinding?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Stratification ensures balanced group composition across key variables (e.g., equal sex distribution across cohorts). Blinding controls who can see which group a participant is assigned to. They are independent settings — a study can use stratification with or without blinding, or neither.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Does REDCap generate random assignments on the fly?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REDCap uses a pre-generated allocation table and works through it sequentially. This is intentional — it allows the randomization sequence to be pre-audited and reproduced, which is required in most clinical trial contexts.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Who should generate the allocation table?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statistician or statistical software (SAS, R, nQuery, etc.). REDCap provides a downloadable template tailored to your model's settings. Share that template with your statistician.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use more than one randomization model in a single project?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REDCap supports multiple randomization models per project. Each model needs its own distinct randomization variable and allocation table. Stratification variables can be shared across models. This is used in adaptive study designs or multi-arm projects.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happens if I run out of allocation slots?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records cannot be randomized until more slots are added. Only a REDCap administrator can append additional allocations to a production table. This is avoidable with proper table sizing — always generate significantly more slots than your target enrollment.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Do I need the Randomize user right to use automatic trigger randomization?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depends on which trigger option you choose. 'Trigger logic for users with Randomize permission only' — yes, the saving user needs Randomize rights. 'Trigger logic for all users including survey respondents' — no, Randomize rights are not required for the trigger to fire.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change the randomization model after moving to production?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a REDCap administrator can make changes to a randomization model in production. Most structural changes (stratification, randomization variable, blinding type) require deleting and rebuilding the model — which erases all randomization data in that variable. Test thoroughly in development before moving to production.</w:t>
            </w:r>
          </w:p>
        </w:tc>
      </w:tr>
    </w:tbl>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6. Common Mistakes &amp; Gotchas</w:t>
      </w:r>
    </w:p>
    <w:p>
      <w:pPr>
        <w:pStyle w:val="Heading2"/>
        <w:spacing w:before="280" w:after="80"/>
      </w:pPr>
      <w:r>
        <w:rPr>
          <w:rFonts w:ascii="Arial" w:cs="Arial" w:eastAsia="Arial" w:hAnsi="Arial"/>
          <w:b/>
          <w:bCs/>
          <w:color w:val="2E75B6"/>
          <w:sz w:val="26"/>
          <w:szCs w:val="26"/>
        </w:rPr>
        <w:t xml:space="preserve">Setting up randomization without consulting a statistician</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Allocation tables are generated incorrectly, stratification variables are misconfigured, or table sizes are too small — often discovered only after real data collection has begun.</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Involve a statistician before the randomization model is configured. Share the REDCap allocation table template with them early.</w:t>
      </w:r>
    </w:p>
    <w:p>
      <w:pPr>
        <w:spacing w:after="100"/>
      </w:pPr>
    </w:p>
    <w:p>
      <w:pPr>
        <w:pStyle w:val="Heading2"/>
        <w:spacing w:before="280" w:after="80"/>
      </w:pPr>
      <w:r>
        <w:rPr>
          <w:rFonts w:ascii="Arial" w:cs="Arial" w:eastAsia="Arial" w:hAnsi="Arial"/>
          <w:b/>
          <w:bCs/>
          <w:color w:val="2E75B6"/>
          <w:sz w:val="26"/>
          <w:szCs w:val="26"/>
        </w:rPr>
        <w:t xml:space="preserve">Choosing the wrong randomization variable type</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An open randomization is set up with a text field, or a blinded randomization is set up with a dropdown — causing either data integrity issues or unintended unblinding.</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Open = dropdown or radio button with group labels. Blinded = plain text field, no validation. Decide blinding status before creating the variable.</w:t>
      </w:r>
    </w:p>
    <w:p>
      <w:pPr>
        <w:spacing w:after="100"/>
      </w:pPr>
    </w:p>
    <w:p>
      <w:pPr>
        <w:pStyle w:val="Heading2"/>
        <w:spacing w:before="280" w:after="80"/>
      </w:pPr>
      <w:r>
        <w:rPr>
          <w:rFonts w:ascii="Arial" w:cs="Arial" w:eastAsia="Arial" w:hAnsi="Arial"/>
          <w:b/>
          <w:bCs/>
          <w:color w:val="2E75B6"/>
          <w:sz w:val="26"/>
          <w:szCs w:val="26"/>
        </w:rPr>
        <w:t xml:space="preserve">Not accounting for dropout in allocation table size</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 allocation table runs out of slots before enrollment is complete, requiring emergency administrator intervention to append more allocations — a disruptive and avoidable situation.</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Generate at minimum double your target enrollment per group. Consult your statistician for the appropriate buffer for your specific design.</w:t>
      </w:r>
    </w:p>
    <w:p>
      <w:pPr>
        <w:spacing w:after="100"/>
      </w:pPr>
    </w:p>
    <w:p>
      <w:pPr>
        <w:pStyle w:val="Heading2"/>
        <w:spacing w:before="280" w:after="80"/>
      </w:pPr>
      <w:r>
        <w:rPr>
          <w:rFonts w:ascii="Arial" w:cs="Arial" w:eastAsia="Arial" w:hAnsi="Arial"/>
          <w:b/>
          <w:bCs/>
          <w:color w:val="2E75B6"/>
          <w:sz w:val="26"/>
          <w:szCs w:val="26"/>
        </w:rPr>
        <w:t xml:space="preserve">Assuming arm switching is possible in longitudinal projects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 researcher designs a multi-arm longitudinal project expecting REDCap to automatically move randomized records between arms — this is not possible. Records cannot switch arms based on randomization outcomes.</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Clarify this constraint during study design. If arm-switching is required, either use a single-arm design with branching logic, or perform randomization outside REDCap.</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7. Related Topics</w:t>
      </w:r>
    </w:p>
    <w:p>
      <w:pPr>
        <w:pStyle w:val="ListParagraph"/>
        <w:numPr>
          <w:ilvl w:val="0"/>
          <w:numId w:val="2"/>
        </w:numPr>
        <w:spacing w:after="60"/>
      </w:pPr>
      <w:r>
        <w:rPr>
          <w:rFonts w:ascii="Arial" w:cs="Arial" w:eastAsia="Arial" w:hAnsi="Arial"/>
          <w:b/>
          <w:bCs/>
          <w:sz w:val="22"/>
          <w:szCs w:val="22"/>
        </w:rPr>
        <w:t xml:space="preserve">RC-RAND-02: </w:t>
      </w:r>
      <w:r>
        <w:rPr>
          <w:rFonts w:ascii="Arial" w:cs="Arial" w:eastAsia="Arial" w:hAnsi="Arial"/>
          <w:sz w:val="22"/>
          <w:szCs w:val="22"/>
        </w:rPr>
        <w:t xml:space="preserve">Randomization Setup Guide — step-by-step configuration procedure</w:t>
      </w:r>
    </w:p>
    <w:p>
      <w:pPr>
        <w:pStyle w:val="ListParagraph"/>
        <w:numPr>
          <w:ilvl w:val="0"/>
          <w:numId w:val="2"/>
        </w:numPr>
        <w:spacing w:after="60"/>
      </w:pPr>
      <w:r>
        <w:rPr>
          <w:rFonts w:ascii="Arial" w:cs="Arial" w:eastAsia="Arial" w:hAnsi="Arial"/>
          <w:b/>
          <w:bCs/>
          <w:sz w:val="22"/>
          <w:szCs w:val="22"/>
        </w:rPr>
        <w:t xml:space="preserve">RC-RAND-03: </w:t>
      </w:r>
      <w:r>
        <w:rPr>
          <w:rFonts w:ascii="Arial" w:cs="Arial" w:eastAsia="Arial" w:hAnsi="Arial"/>
          <w:sz w:val="22"/>
          <w:szCs w:val="22"/>
        </w:rPr>
        <w:t xml:space="preserve">Working with &amp; Managing Randomization — running, monitoring, and admin options</w:t>
      </w:r>
    </w:p>
    <w:p>
      <w:pPr>
        <w:pStyle w:val="ListParagraph"/>
        <w:numPr>
          <w:ilvl w:val="0"/>
          <w:numId w:val="2"/>
        </w:numPr>
        <w:spacing w:after="60"/>
      </w:pPr>
      <w:r>
        <w:rPr>
          <w:rFonts w:ascii="Arial" w:cs="Arial" w:eastAsia="Arial" w:hAnsi="Arial"/>
          <w:b/>
          <w:bCs/>
          <w:sz w:val="22"/>
          <w:szCs w:val="22"/>
        </w:rPr>
        <w:t xml:space="preserve">RC-RIGHTS-01: </w:t>
      </w:r>
      <w:r>
        <w:rPr>
          <w:rFonts w:ascii="Arial" w:cs="Arial" w:eastAsia="Arial" w:hAnsi="Arial"/>
          <w:sz w:val="22"/>
          <w:szCs w:val="22"/>
        </w:rPr>
        <w:t xml:space="preserve">User Rights &amp; DAGs — prerequisite for understanding DAG-based site stratification</w:t>
      </w:r>
    </w:p>
    <w:p>
      <w:pPr>
        <w:pStyle w:val="ListParagraph"/>
        <w:numPr>
          <w:ilvl w:val="0"/>
          <w:numId w:val="2"/>
        </w:numPr>
        <w:spacing w:after="60"/>
      </w:pPr>
      <w:r>
        <w:rPr>
          <w:rFonts w:ascii="Arial" w:cs="Arial" w:eastAsia="Arial" w:hAnsi="Arial"/>
          <w:b/>
          <w:bCs/>
          <w:sz w:val="22"/>
          <w:szCs w:val="22"/>
        </w:rPr>
        <w:t xml:space="preserve">RC-LONG-01: </w:t>
      </w:r>
      <w:r>
        <w:rPr>
          <w:rFonts w:ascii="Arial" w:cs="Arial" w:eastAsia="Arial" w:hAnsi="Arial"/>
          <w:sz w:val="22"/>
          <w:szCs w:val="22"/>
        </w:rPr>
        <w:t xml:space="preserve">Longitudinal Projects — prerequisite for multi-event randomization setup</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8. Version &amp; Change Notes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REDCap Version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15.4.4+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2.0 — adds automatic trigger options (trigger logic for users with Randomize rights; trigger logic for all users including survey respondents). This document is written for this version.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Pre-15.x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manual randomization (Randomize button) available. Automatic triggers did not exist. Verify your installation version before configuring.</w:t>
            </w:r>
          </w:p>
        </w:tc>
      </w:tr>
    </w:tbl>
    <w:p>
      <w:pPr>
        <w:spacing w:after="240"/>
      </w:pPr>
    </w:p>
    <w:p>
      <w:pPr>
        <w:pBdr>
          <w:top w:val="single" w:color="CCCCCC" w:sz="3" w:space="4"/>
        </w:pBdr>
        <w:spacing w:before="200"/>
        <w:jc w:val="center"/>
      </w:pPr>
      <w:r>
        <w:rPr>
          <w:rFonts w:ascii="Arial" w:cs="Arial" w:eastAsia="Arial" w:hAnsi="Arial"/>
          <w:color w:val="AAAAAA"/>
          <w:sz w:val="18"/>
          <w:szCs w:val="18"/>
        </w:rPr>
        <w:t xml:space="preserve">REDCap LLM Knowledge Base  |  RC-RAND-01  |  Randomization Concepts &amp; Terminology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2026-03-30T23:21:42.094Z</dcterms:created>
  <dcterms:modified xsi:type="dcterms:W3CDTF">2026-03-30T23:21:42.095Z</dcterms:modified>
</cp:coreProperties>
</file>

<file path=docProps/custom.xml><?xml version="1.0" encoding="utf-8"?>
<Properties xmlns="http://schemas.openxmlformats.org/officeDocument/2006/custom-properties" xmlns:vt="http://schemas.openxmlformats.org/officeDocument/2006/docPropsVTypes"/>
</file>