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CAA19" w14:textId="77777777" w:rsidR="006118FD" w:rsidRPr="000C7A93" w:rsidRDefault="006118FD" w:rsidP="006118FD">
      <w:pPr>
        <w:rPr>
          <w:sz w:val="24"/>
          <w:szCs w:val="24"/>
        </w:rPr>
      </w:pPr>
      <w:r w:rsidRPr="000C7A93">
        <w:rPr>
          <w:b/>
          <w:bCs/>
          <w:sz w:val="24"/>
          <w:szCs w:val="24"/>
          <w:u w:val="single"/>
        </w:rPr>
        <w:t>General approach</w:t>
      </w:r>
    </w:p>
    <w:p w14:paraId="426641BF" w14:textId="3EEA0376" w:rsidR="006118FD" w:rsidRDefault="006118FD" w:rsidP="006118FD">
      <w:pPr>
        <w:rPr>
          <w:sz w:val="24"/>
          <w:szCs w:val="24"/>
        </w:rPr>
      </w:pPr>
      <w:r>
        <w:rPr>
          <w:sz w:val="24"/>
          <w:szCs w:val="24"/>
        </w:rPr>
        <w:t xml:space="preserve">A muscle fiber was modeled as a cylinder of length </w:t>
      </w:r>
      <w:r w:rsidR="00993EDE">
        <w:rPr>
          <w:i/>
          <w:iCs/>
          <w:sz w:val="24"/>
          <w:szCs w:val="24"/>
        </w:rPr>
        <w:t>L</w:t>
      </w:r>
      <w:r>
        <w:rPr>
          <w:sz w:val="24"/>
          <w:szCs w:val="24"/>
        </w:rPr>
        <w:t xml:space="preserve"> and radius </w:t>
      </w:r>
      <w:r w:rsidR="00B81515">
        <w:rPr>
          <w:i/>
          <w:iCs/>
          <w:sz w:val="24"/>
          <w:szCs w:val="24"/>
        </w:rPr>
        <w:t>R</w:t>
      </w:r>
      <w:r w:rsidR="00B81515">
        <w:rPr>
          <w:i/>
          <w:iCs/>
          <w:sz w:val="24"/>
          <w:szCs w:val="24"/>
          <w:vertAlign w:val="subscript"/>
        </w:rPr>
        <w:t>C</w:t>
      </w:r>
      <w:r>
        <w:rPr>
          <w:sz w:val="24"/>
          <w:szCs w:val="24"/>
        </w:rPr>
        <w:t xml:space="preserve">.  The intracellular compartment is connected to the extracellular space by a capacitance and </w:t>
      </w:r>
      <w:r w:rsidR="00F855B7">
        <w:rPr>
          <w:sz w:val="24"/>
          <w:szCs w:val="24"/>
        </w:rPr>
        <w:t>7 or 8</w:t>
      </w:r>
      <w:r>
        <w:rPr>
          <w:sz w:val="24"/>
          <w:szCs w:val="24"/>
        </w:rPr>
        <w:t xml:space="preserve"> ion channels:  voltage-gated K</w:t>
      </w:r>
      <w:r>
        <w:rPr>
          <w:sz w:val="24"/>
          <w:szCs w:val="24"/>
          <w:vertAlign w:val="superscript"/>
        </w:rPr>
        <w:t>+</w:t>
      </w:r>
      <w:r>
        <w:rPr>
          <w:sz w:val="24"/>
          <w:szCs w:val="24"/>
        </w:rPr>
        <w:t xml:space="preserve"> (</w:t>
      </w:r>
      <w:proofErr w:type="spellStart"/>
      <w:r>
        <w:rPr>
          <w:sz w:val="24"/>
          <w:szCs w:val="24"/>
        </w:rPr>
        <w:t>Kv</w:t>
      </w:r>
      <w:proofErr w:type="spellEnd"/>
      <w:r>
        <w:rPr>
          <w:sz w:val="24"/>
          <w:szCs w:val="24"/>
        </w:rPr>
        <w:t>), inward-rectifying K</w:t>
      </w:r>
      <w:r>
        <w:rPr>
          <w:sz w:val="24"/>
          <w:szCs w:val="24"/>
          <w:vertAlign w:val="superscript"/>
        </w:rPr>
        <w:t>+</w:t>
      </w:r>
      <w:r>
        <w:rPr>
          <w:sz w:val="24"/>
          <w:szCs w:val="24"/>
        </w:rPr>
        <w:t xml:space="preserve"> (Kir), Chloride (ClC-1), Na-K ATPase pump (</w:t>
      </w:r>
      <w:proofErr w:type="spellStart"/>
      <w:r>
        <w:rPr>
          <w:sz w:val="24"/>
          <w:szCs w:val="24"/>
        </w:rPr>
        <w:t>NaK</w:t>
      </w:r>
      <w:proofErr w:type="spellEnd"/>
      <w:r>
        <w:rPr>
          <w:sz w:val="24"/>
          <w:szCs w:val="24"/>
        </w:rPr>
        <w:t>)</w:t>
      </w:r>
      <w:r w:rsidR="00F855B7">
        <w:rPr>
          <w:sz w:val="24"/>
          <w:szCs w:val="24"/>
        </w:rPr>
        <w:t>, persistent Na</w:t>
      </w:r>
      <w:r w:rsidR="00F855B7">
        <w:rPr>
          <w:sz w:val="24"/>
          <w:szCs w:val="24"/>
          <w:vertAlign w:val="superscript"/>
        </w:rPr>
        <w:t>+</w:t>
      </w:r>
      <w:r w:rsidR="00F855B7">
        <w:rPr>
          <w:sz w:val="24"/>
          <w:szCs w:val="24"/>
        </w:rPr>
        <w:t xml:space="preserve"> (</w:t>
      </w:r>
      <w:proofErr w:type="spellStart"/>
      <w:r w:rsidR="00F855B7">
        <w:rPr>
          <w:sz w:val="24"/>
          <w:szCs w:val="24"/>
        </w:rPr>
        <w:t>NaP</w:t>
      </w:r>
      <w:proofErr w:type="spellEnd"/>
      <w:r w:rsidR="00F855B7">
        <w:rPr>
          <w:sz w:val="24"/>
          <w:szCs w:val="24"/>
        </w:rPr>
        <w:t>), Na</w:t>
      </w:r>
      <w:r w:rsidR="00F855B7">
        <w:rPr>
          <w:sz w:val="24"/>
          <w:szCs w:val="24"/>
          <w:vertAlign w:val="superscript"/>
        </w:rPr>
        <w:t>+</w:t>
      </w:r>
      <w:r w:rsidR="00F855B7">
        <w:rPr>
          <w:sz w:val="24"/>
          <w:szCs w:val="24"/>
        </w:rPr>
        <w:t xml:space="preserve"> Leak (</w:t>
      </w:r>
      <w:proofErr w:type="spellStart"/>
      <w:r w:rsidR="00F855B7">
        <w:rPr>
          <w:sz w:val="24"/>
          <w:szCs w:val="24"/>
        </w:rPr>
        <w:t>NaL</w:t>
      </w:r>
      <w:proofErr w:type="spellEnd"/>
      <w:r w:rsidR="00F855B7">
        <w:rPr>
          <w:sz w:val="24"/>
          <w:szCs w:val="24"/>
        </w:rPr>
        <w:t xml:space="preserve">), </w:t>
      </w:r>
      <w:proofErr w:type="spellStart"/>
      <w:r w:rsidR="00F855B7">
        <w:rPr>
          <w:sz w:val="24"/>
          <w:szCs w:val="24"/>
        </w:rPr>
        <w:t>NaKCl</w:t>
      </w:r>
      <w:proofErr w:type="spellEnd"/>
      <w:r w:rsidR="00F855B7">
        <w:rPr>
          <w:sz w:val="24"/>
          <w:szCs w:val="24"/>
        </w:rPr>
        <w:t xml:space="preserve"> cotransporter (</w:t>
      </w:r>
      <w:proofErr w:type="spellStart"/>
      <w:r w:rsidR="00F855B7">
        <w:rPr>
          <w:sz w:val="24"/>
          <w:szCs w:val="24"/>
        </w:rPr>
        <w:t>NKCCl</w:t>
      </w:r>
      <w:proofErr w:type="spellEnd"/>
      <w:r w:rsidR="00F855B7">
        <w:rPr>
          <w:sz w:val="24"/>
          <w:szCs w:val="24"/>
        </w:rPr>
        <w:t>), and when needed a gating pore passing Na</w:t>
      </w:r>
      <w:r w:rsidR="00F855B7">
        <w:rPr>
          <w:sz w:val="24"/>
          <w:szCs w:val="24"/>
          <w:vertAlign w:val="superscript"/>
        </w:rPr>
        <w:t>+</w:t>
      </w:r>
      <w:r w:rsidR="00F855B7">
        <w:rPr>
          <w:sz w:val="24"/>
          <w:szCs w:val="24"/>
        </w:rPr>
        <w:t xml:space="preserve"> (GP)</w:t>
      </w:r>
      <w:r>
        <w:rPr>
          <w:sz w:val="24"/>
          <w:szCs w:val="24"/>
        </w:rPr>
        <w:t xml:space="preserve">. </w:t>
      </w:r>
      <w:r w:rsidR="003541E6">
        <w:rPr>
          <w:sz w:val="24"/>
          <w:szCs w:val="24"/>
        </w:rPr>
        <w:t xml:space="preserve"> Only 2 compartments were considered, intracellular and extracellular.  The t-tubule space was not included as it is expected to behave similar</w:t>
      </w:r>
      <w:r w:rsidR="00D325B7">
        <w:rPr>
          <w:sz w:val="24"/>
          <w:szCs w:val="24"/>
        </w:rPr>
        <w:t>ly</w:t>
      </w:r>
      <w:r w:rsidR="003541E6">
        <w:rPr>
          <w:sz w:val="24"/>
          <w:szCs w:val="24"/>
        </w:rPr>
        <w:t xml:space="preserve"> to the extracellular space when dealing with steady state or slowly changing conditions </w:t>
      </w:r>
      <w:sdt>
        <w:sdtPr>
          <w:rPr>
            <w:color w:val="000000"/>
            <w:sz w:val="24"/>
            <w:szCs w:val="24"/>
          </w:rPr>
          <w:tag w:val="MENDELEY_CITATION_v3_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"/>
          <w:id w:val="-611672615"/>
          <w:placeholder>
            <w:docPart w:val="DefaultPlaceholder_-1854013440"/>
          </w:placeholder>
        </w:sdtPr>
        <w:sdtContent>
          <w:r w:rsidR="00D325B7" w:rsidRPr="00D325B7">
            <w:rPr>
              <w:color w:val="000000"/>
              <w:sz w:val="24"/>
              <w:szCs w:val="24"/>
            </w:rPr>
            <w:t>(Seebohm et al., 2012)</w:t>
          </w:r>
        </w:sdtContent>
      </w:sdt>
      <w:r w:rsidR="00D325B7">
        <w:rPr>
          <w:color w:val="000000"/>
          <w:sz w:val="24"/>
          <w:szCs w:val="24"/>
        </w:rPr>
        <w:t>.</w:t>
      </w:r>
    </w:p>
    <w:p w14:paraId="67F50CDC" w14:textId="3C7274FD" w:rsidR="006118FD" w:rsidRDefault="006118FD" w:rsidP="006118FD">
      <w:pPr>
        <w:rPr>
          <w:sz w:val="24"/>
          <w:szCs w:val="24"/>
        </w:rPr>
      </w:pPr>
      <w:r>
        <w:rPr>
          <w:sz w:val="24"/>
          <w:szCs w:val="24"/>
        </w:rPr>
        <w:t xml:space="preserve">The charge-difference approach </w:t>
      </w:r>
      <w:sdt>
        <w:sdtPr>
          <w:rPr>
            <w:color w:val="000000"/>
            <w:szCs w:val="24"/>
          </w:rPr>
          <w:tag w:val="MENDELEY_CITATION_v3_eyJjaXRhdGlvbklEIjoiTUVOREVMRVlfQ0lUQVRJT05fY2YzNDZiMGYtN2YyZi00MWYxLThhN2EtNDZmYzY2ODc0NjAzIiwicHJvcGVydGllcyI6eyJub3RlSW5kZXgiOjB9LCJpc0VkaXRlZCI6ZmFsc2UsIm1hbnVhbE92ZXJyaWRlIjp7ImlzTWFudWFsbHlPdmVycmlkZGVuIjpmYWxzZSwiY2l0ZXByb2NUZXh0IjoiKEZyYXNlciBldCBhbC4sIDIwMTE7I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fSx7ImlkIjoiYTc0MDBkMTEtYzc5ZC0zYzg0LTgwYzMtZGI1NzJkYzcyZmFjIiwiaXRlbURhdGEiOnsidHlwZSI6ImFydGljbGUtam91cm5hbCIsImlkIjoiYTc0MDBkMTEtYzc5ZC0zYzg0LTgwYzMtZGI1NzJkYzcyZmFjIiwidGl0bGUiOiJSZWxhdGlvbnNoaXBzIGJldHdlZW4gcmVzdGluZyBjb25kdWN0YW5jZXMsIGV4Y2l0YWJpbGl0eSwgYW5kIHQtc3lzdGVtIGlvbmljIGhvbWVvc3Rhc2lzIGluIHNrZWxldGFsIG11c2NsZS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"/>
          <w:id w:val="-659223410"/>
          <w:placeholder>
            <w:docPart w:val="A66CC70438F642B58B44B404A698FBE1"/>
          </w:placeholder>
        </w:sdtPr>
        <w:sdtContent>
          <w:r w:rsidR="00D325B7" w:rsidRPr="00D325B7">
            <w:rPr>
              <w:rFonts w:eastAsia="Times New Roman"/>
              <w:color w:val="000000"/>
            </w:rPr>
            <w:t>(Fraser et al., 2011; Fraser &amp; Huang, 2004)</w:t>
          </w:r>
        </w:sdtContent>
      </w:sdt>
      <w:r>
        <w:rPr>
          <w:sz w:val="24"/>
          <w:szCs w:val="24"/>
        </w:rPr>
        <w:t xml:space="preserve"> was used to calculate ion fluxes, ion concentration changes, and volume changes.  Osmolarity of all compartments was fixed at 300 </w:t>
      </w:r>
      <w:proofErr w:type="spellStart"/>
      <w:r>
        <w:rPr>
          <w:sz w:val="24"/>
          <w:szCs w:val="24"/>
        </w:rPr>
        <w:t>mOsm</w:t>
      </w:r>
      <w:proofErr w:type="spellEnd"/>
      <w:r>
        <w:rPr>
          <w:sz w:val="24"/>
          <w:szCs w:val="24"/>
        </w:rPr>
        <w:t xml:space="preserve">.  Water flux to maintain osmolarity was instantaneous.  </w:t>
      </w:r>
      <w:proofErr w:type="gramStart"/>
      <w:r>
        <w:rPr>
          <w:sz w:val="24"/>
          <w:szCs w:val="24"/>
        </w:rPr>
        <w:t>Thus</w:t>
      </w:r>
      <w:proofErr w:type="gramEnd"/>
      <w:r>
        <w:rPr>
          <w:sz w:val="24"/>
          <w:szCs w:val="24"/>
        </w:rPr>
        <w:t xml:space="preserve"> the ode solver calculates new ion numbers in each compartment, from which the volume can be calculated based on osmolarity.  Then concentrations are calculated from ion numbers and compartment volumes.  Impermeant intracellular (</w:t>
      </w:r>
      <w:r>
        <w:rPr>
          <w:i/>
          <w:iCs/>
          <w:sz w:val="24"/>
          <w:szCs w:val="24"/>
        </w:rPr>
        <w:t>X</w:t>
      </w:r>
      <w:r>
        <w:rPr>
          <w:sz w:val="24"/>
          <w:szCs w:val="24"/>
        </w:rPr>
        <w:t xml:space="preserve">) </w:t>
      </w:r>
      <w:r w:rsidRPr="00E06053">
        <w:rPr>
          <w:sz w:val="24"/>
          <w:szCs w:val="24"/>
        </w:rPr>
        <w:t>and</w:t>
      </w:r>
      <w:r>
        <w:rPr>
          <w:sz w:val="24"/>
          <w:szCs w:val="24"/>
        </w:rPr>
        <w:t xml:space="preserve"> extracellular (</w:t>
      </w:r>
      <w:proofErr w:type="spellStart"/>
      <w:r>
        <w:rPr>
          <w:sz w:val="24"/>
          <w:szCs w:val="24"/>
        </w:rPr>
        <w:t>eA</w:t>
      </w:r>
      <w:proofErr w:type="spellEnd"/>
      <w:r>
        <w:rPr>
          <w:sz w:val="24"/>
          <w:szCs w:val="24"/>
        </w:rPr>
        <w:t xml:space="preserve">) anions were included with valences </w:t>
      </w:r>
      <w:proofErr w:type="spellStart"/>
      <w:r w:rsidRPr="00E06053">
        <w:rPr>
          <w:i/>
          <w:iCs/>
          <w:sz w:val="24"/>
          <w:szCs w:val="24"/>
        </w:rPr>
        <w:t>z</w:t>
      </w:r>
      <w:r w:rsidRPr="00DB6786">
        <w:rPr>
          <w:i/>
          <w:iCs/>
          <w:sz w:val="24"/>
          <w:szCs w:val="24"/>
          <w:vertAlign w:val="subscript"/>
        </w:rPr>
        <w:t>X</w:t>
      </w:r>
      <w:proofErr w:type="spellEnd"/>
      <w:r>
        <w:rPr>
          <w:sz w:val="24"/>
          <w:szCs w:val="24"/>
        </w:rPr>
        <w:t xml:space="preserve"> and </w:t>
      </w:r>
      <w:proofErr w:type="spellStart"/>
      <w:r w:rsidRPr="00E06053">
        <w:rPr>
          <w:i/>
          <w:iCs/>
          <w:sz w:val="24"/>
          <w:szCs w:val="24"/>
        </w:rPr>
        <w:t>z</w:t>
      </w:r>
      <w:r w:rsidRPr="00DB6786">
        <w:rPr>
          <w:i/>
          <w:iCs/>
          <w:sz w:val="24"/>
          <w:szCs w:val="24"/>
          <w:vertAlign w:val="subscript"/>
        </w:rPr>
        <w:t>eA</w:t>
      </w:r>
      <w:proofErr w:type="spellEnd"/>
      <w:r>
        <w:rPr>
          <w:sz w:val="24"/>
          <w:szCs w:val="24"/>
        </w:rPr>
        <w:t xml:space="preserve"> respectively to maintain charge neutrality.  Additional neutral intracellular osmolyte (</w:t>
      </w:r>
      <w:proofErr w:type="spellStart"/>
      <w:proofErr w:type="gramStart"/>
      <w:r>
        <w:rPr>
          <w:i/>
          <w:iCs/>
          <w:sz w:val="24"/>
          <w:szCs w:val="24"/>
        </w:rPr>
        <w:t>C</w:t>
      </w:r>
      <w:r>
        <w:rPr>
          <w:i/>
          <w:iCs/>
          <w:sz w:val="24"/>
          <w:szCs w:val="24"/>
          <w:vertAlign w:val="subscript"/>
        </w:rPr>
        <w:t>osm,i</w:t>
      </w:r>
      <w:proofErr w:type="spellEnd"/>
      <w:proofErr w:type="gramEnd"/>
      <w:r>
        <w:rPr>
          <w:sz w:val="24"/>
          <w:szCs w:val="24"/>
        </w:rPr>
        <w:t>)  was added to balance osmolarity without having to track molecules other than Na</w:t>
      </w:r>
      <w:r>
        <w:rPr>
          <w:sz w:val="24"/>
          <w:szCs w:val="24"/>
          <w:vertAlign w:val="superscript"/>
        </w:rPr>
        <w:t>+</w:t>
      </w:r>
      <w:r>
        <w:rPr>
          <w:sz w:val="24"/>
          <w:szCs w:val="24"/>
        </w:rPr>
        <w:t>, K</w:t>
      </w:r>
      <w:r>
        <w:rPr>
          <w:sz w:val="24"/>
          <w:szCs w:val="24"/>
          <w:vertAlign w:val="superscript"/>
        </w:rPr>
        <w:t>+</w:t>
      </w:r>
      <w:r>
        <w:rPr>
          <w:sz w:val="24"/>
          <w:szCs w:val="24"/>
        </w:rPr>
        <w:t>, and Cl</w:t>
      </w:r>
      <w:r>
        <w:rPr>
          <w:sz w:val="24"/>
          <w:szCs w:val="24"/>
          <w:vertAlign w:val="superscript"/>
        </w:rPr>
        <w:t>-</w:t>
      </w:r>
      <w:r>
        <w:rPr>
          <w:sz w:val="24"/>
          <w:szCs w:val="24"/>
        </w:rPr>
        <w:t xml:space="preserve">.  </w:t>
      </w:r>
      <w:r w:rsidR="00454087">
        <w:rPr>
          <w:sz w:val="24"/>
          <w:szCs w:val="24"/>
        </w:rPr>
        <w:t>Even though</w:t>
      </w:r>
      <w:r w:rsidR="00601094">
        <w:rPr>
          <w:sz w:val="24"/>
          <w:szCs w:val="24"/>
        </w:rPr>
        <w:t xml:space="preserve"> </w:t>
      </w:r>
      <w:r w:rsidR="00454087">
        <w:rPr>
          <w:sz w:val="24"/>
          <w:szCs w:val="24"/>
        </w:rPr>
        <w:t>the volume of each compartment can change, the surface area of each membrane remains the same</w:t>
      </w:r>
      <w:r w:rsidR="00601094">
        <w:rPr>
          <w:sz w:val="24"/>
          <w:szCs w:val="24"/>
        </w:rPr>
        <w:t xml:space="preserve"> </w:t>
      </w:r>
      <w:sdt>
        <w:sdtPr>
          <w:rPr>
            <w:color w:val="000000"/>
            <w:szCs w:val="24"/>
          </w:rPr>
          <w:tag w:val="MENDELEY_CITATION_v3_eyJjaXRhdGlvbklEIjoiTUVOREVMRVlfQ0lUQVRJT05fODhiMDZhODItZmE1Ny00OWVjLTk4YjItMmZjMmIyN2EwNGIy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
          <w:id w:val="-2010203060"/>
          <w:placeholder>
            <w:docPart w:val="DefaultPlaceholder_-1854013440"/>
          </w:placeholder>
        </w:sdtPr>
        <w:sdtContent>
          <w:r w:rsidR="00D325B7" w:rsidRPr="00D325B7">
            <w:rPr>
              <w:rFonts w:eastAsia="Times New Roman"/>
              <w:color w:val="000000"/>
            </w:rPr>
            <w:t>(Fraser &amp; Huang, 2004)</w:t>
          </w:r>
        </w:sdtContent>
      </w:sdt>
      <w:r w:rsidR="00454087">
        <w:rPr>
          <w:sz w:val="24"/>
          <w:szCs w:val="24"/>
        </w:rPr>
        <w:t xml:space="preserve">.  </w:t>
      </w:r>
      <w:r>
        <w:rPr>
          <w:sz w:val="24"/>
          <w:szCs w:val="24"/>
        </w:rPr>
        <w:t xml:space="preserve">The extracellular space is at a constant, uniform potential </w:t>
      </w:r>
      <w:proofErr w:type="gramStart"/>
      <w:r>
        <w:rPr>
          <w:sz w:val="24"/>
          <w:szCs w:val="24"/>
        </w:rPr>
        <w:t>at all times</w:t>
      </w:r>
      <w:proofErr w:type="gramEnd"/>
      <w:r>
        <w:rPr>
          <w:sz w:val="24"/>
          <w:szCs w:val="24"/>
        </w:rPr>
        <w:t>.</w:t>
      </w:r>
    </w:p>
    <w:p w14:paraId="3EFB30E9" w14:textId="77777777" w:rsidR="006118FD" w:rsidRDefault="006118FD" w:rsidP="006118FD">
      <w:pPr>
        <w:rPr>
          <w:sz w:val="24"/>
          <w:szCs w:val="24"/>
        </w:rPr>
      </w:pPr>
      <w:r>
        <w:rPr>
          <w:sz w:val="24"/>
          <w:szCs w:val="24"/>
        </w:rPr>
        <w:t xml:space="preserve">All simulations were performed in </w:t>
      </w:r>
      <w:proofErr w:type="spellStart"/>
      <w:r>
        <w:rPr>
          <w:sz w:val="24"/>
          <w:szCs w:val="24"/>
        </w:rPr>
        <w:t>Matlab</w:t>
      </w:r>
      <w:proofErr w:type="spellEnd"/>
      <w:r>
        <w:rPr>
          <w:sz w:val="24"/>
          <w:szCs w:val="24"/>
        </w:rPr>
        <w:t xml:space="preserve"> using a stiff differential equation solver (</w:t>
      </w:r>
      <w:r w:rsidRPr="00E06053">
        <w:rPr>
          <w:i/>
          <w:iCs/>
          <w:sz w:val="24"/>
          <w:szCs w:val="24"/>
        </w:rPr>
        <w:t>ode15s</w:t>
      </w:r>
      <w:r>
        <w:rPr>
          <w:sz w:val="24"/>
          <w:szCs w:val="24"/>
        </w:rPr>
        <w:t>).</w:t>
      </w:r>
    </w:p>
    <w:p w14:paraId="45901E14" w14:textId="77777777" w:rsidR="006118FD" w:rsidRDefault="006118FD" w:rsidP="006118FD">
      <w:pPr>
        <w:rPr>
          <w:sz w:val="24"/>
          <w:szCs w:val="24"/>
        </w:rPr>
      </w:pPr>
    </w:p>
    <w:p w14:paraId="44DED163" w14:textId="77777777" w:rsidR="006118FD" w:rsidRDefault="006118FD" w:rsidP="006118FD">
      <w:pPr>
        <w:rPr>
          <w:sz w:val="24"/>
          <w:szCs w:val="24"/>
        </w:rPr>
      </w:pPr>
      <w:r>
        <w:rPr>
          <w:b/>
          <w:bCs/>
          <w:sz w:val="24"/>
          <w:szCs w:val="24"/>
          <w:u w:val="single"/>
        </w:rPr>
        <w:t>Main Equations</w:t>
      </w:r>
    </w:p>
    <w:p w14:paraId="13117566" w14:textId="6B4968C4" w:rsidR="006118FD" w:rsidRPr="00271087" w:rsidRDefault="006118FD" w:rsidP="006118FD">
      <w:pPr>
        <w:rPr>
          <w:rFonts w:eastAsiaTheme="minorEastAsia"/>
          <w:sz w:val="24"/>
          <w:szCs w:val="24"/>
        </w:rPr>
      </w:pPr>
      <m:oMathPara>
        <m:oMathParaPr>
          <m:jc m:val="left"/>
        </m:oMathParaPr>
        <m:oMath>
          <m:r>
            <m:rPr>
              <m:sty m:val="p"/>
            </m:rPr>
            <w:rPr>
              <w:rFonts w:eastAsiaTheme="minorEastAsia"/>
              <w:sz w:val="24"/>
              <w:szCs w:val="24"/>
            </w:rPr>
            <w:br/>
          </m:r>
        </m:oMath>
        <m:oMath>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ion</m:t>
                          </m:r>
                        </m:sub>
                        <m:sup>
                          <m:r>
                            <w:rPr>
                              <w:rFonts w:ascii="Cambria Math" w:eastAsiaTheme="minorEastAsia" w:hAnsi="Cambria Math"/>
                              <w:sz w:val="24"/>
                              <w:szCs w:val="24"/>
                            </w:rPr>
                            <m:t>s</m:t>
                          </m:r>
                        </m:sup>
                      </m:sSubSup>
                    </m:num>
                    <m:den>
                      <m:r>
                        <w:rPr>
                          <w:rFonts w:ascii="Cambria Math" w:eastAsiaTheme="minorEastAsia" w:hAnsi="Cambria Math"/>
                          <w:sz w:val="24"/>
                          <w:szCs w:val="24"/>
                        </w:rPr>
                        <m:t>dt</m:t>
                      </m:r>
                    </m:den>
                  </m:f>
                </m:e>
              </m:d>
            </m:e>
            <m:sub>
              <m:r>
                <w:rPr>
                  <w:rFonts w:ascii="Cambria Math" w:eastAsiaTheme="minorEastAsia" w:hAnsi="Cambria Math"/>
                  <w:sz w:val="24"/>
                  <w:szCs w:val="24"/>
                </w:rPr>
                <m:t>sm</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ion_chan</m:t>
              </m:r>
            </m:sub>
            <m:sup/>
            <m:e>
              <m:f>
                <m:fPr>
                  <m:ctrlPr>
                    <w:rPr>
                      <w:rFonts w:ascii="Cambria Math" w:eastAsiaTheme="minorEastAsia" w:hAnsi="Cambria Math"/>
                      <w:i/>
                      <w:sz w:val="24"/>
                      <w:szCs w:val="24"/>
                    </w:rPr>
                  </m:ctrlPr>
                </m:fPr>
                <m:num>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ion_chan</m:t>
                      </m:r>
                    </m:sub>
                    <m:sup>
                      <m:r>
                        <w:rPr>
                          <w:rFonts w:ascii="Cambria Math" w:eastAsiaTheme="minorEastAsia" w:hAnsi="Cambria Math"/>
                          <w:sz w:val="24"/>
                          <w:szCs w:val="24"/>
                        </w:rPr>
                        <m:t>s</m:t>
                      </m:r>
                    </m:sup>
                  </m:sSubSup>
                </m:num>
                <m:den>
                  <m:r>
                    <w:rPr>
                      <w:rFonts w:ascii="Cambria Math" w:eastAsiaTheme="minorEastAsia" w:hAnsi="Cambria Math"/>
                      <w:sz w:val="24"/>
                      <w:szCs w:val="24"/>
                    </w:rPr>
                    <m:t>1000F</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den>
              </m:f>
            </m:e>
          </m:nary>
        </m:oMath>
      </m:oMathPara>
    </w:p>
    <w:p w14:paraId="1FD1809B" w14:textId="77777777" w:rsidR="006118FD" w:rsidRPr="00F8514E" w:rsidRDefault="006118FD" w:rsidP="006118FD">
      <w:pPr>
        <w:ind w:firstLine="720"/>
        <w:rPr>
          <w:sz w:val="24"/>
          <w:szCs w:val="24"/>
        </w:rPr>
      </w:pPr>
      <w:r>
        <w:rPr>
          <w:rFonts w:eastAsiaTheme="minorEastAsia"/>
          <w:sz w:val="24"/>
          <w:szCs w:val="24"/>
        </w:rPr>
        <w:t xml:space="preserve">where </w:t>
      </w:r>
      <w:proofErr w:type="spellStart"/>
      <w:r w:rsidRPr="00271087">
        <w:rPr>
          <w:rFonts w:eastAsiaTheme="minorEastAsia"/>
          <w:i/>
          <w:iCs/>
          <w:sz w:val="24"/>
          <w:szCs w:val="24"/>
        </w:rPr>
        <w:t>ion_chan</w:t>
      </w:r>
      <w:proofErr w:type="spellEnd"/>
      <w:r>
        <w:rPr>
          <w:rFonts w:eastAsiaTheme="minorEastAsia"/>
          <w:sz w:val="24"/>
          <w:szCs w:val="24"/>
        </w:rPr>
        <w:t xml:space="preserve"> is a channel or pump that transports </w:t>
      </w:r>
      <w:r w:rsidRPr="00271087">
        <w:rPr>
          <w:rFonts w:eastAsiaTheme="minorEastAsia"/>
          <w:i/>
          <w:iCs/>
          <w:sz w:val="24"/>
          <w:szCs w:val="24"/>
        </w:rPr>
        <w:t>ion</w:t>
      </w:r>
    </w:p>
    <w:p w14:paraId="7DA7C791" w14:textId="77777777" w:rsidR="006118FD" w:rsidRPr="003F3E59" w:rsidRDefault="006118FD" w:rsidP="006118FD">
      <w:pPr>
        <w:rPr>
          <w:rFonts w:eastAsiaTheme="minorEastAsia"/>
          <w:sz w:val="24"/>
          <w:szCs w:val="24"/>
        </w:rPr>
      </w:pPr>
    </w:p>
    <w:p w14:paraId="0F2C23EF" w14:textId="51C82468" w:rsidR="006118FD" w:rsidRPr="003F3E59"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ion</m:t>
                          </m:r>
                        </m:sub>
                        <m:sup>
                          <m:r>
                            <w:rPr>
                              <w:rFonts w:ascii="Cambria Math" w:eastAsiaTheme="minorEastAsia" w:hAnsi="Cambria Math"/>
                              <w:sz w:val="24"/>
                              <w:szCs w:val="24"/>
                            </w:rPr>
                            <m:t>e</m:t>
                          </m:r>
                        </m:sup>
                      </m:sSubSup>
                    </m:num>
                    <m:den>
                      <m:r>
                        <w:rPr>
                          <w:rFonts w:ascii="Cambria Math" w:eastAsiaTheme="minorEastAsia" w:hAnsi="Cambria Math"/>
                          <w:sz w:val="24"/>
                          <w:szCs w:val="24"/>
                        </w:rPr>
                        <m:t>dt</m:t>
                      </m:r>
                    </m:den>
                  </m:f>
                </m:e>
              </m:d>
            </m:e>
            <m:sub>
              <m:r>
                <w:rPr>
                  <w:rFonts w:ascii="Cambria Math" w:eastAsiaTheme="minorEastAsia" w:hAnsi="Cambria Math"/>
                  <w:sz w:val="24"/>
                  <w:szCs w:val="24"/>
                </w:rPr>
                <m:t>sm</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ion_chan</m:t>
              </m:r>
            </m:sub>
            <m:sup/>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ion chan</m:t>
                      </m:r>
                    </m:sub>
                    <m:sup>
                      <m:r>
                        <w:rPr>
                          <w:rFonts w:ascii="Cambria Math" w:eastAsiaTheme="minorEastAsia" w:hAnsi="Cambria Math"/>
                          <w:sz w:val="24"/>
                          <w:szCs w:val="24"/>
                        </w:rPr>
                        <m:t>s</m:t>
                      </m:r>
                    </m:sup>
                  </m:sSubSup>
                </m:num>
                <m:den>
                  <m:r>
                    <w:rPr>
                      <w:rFonts w:ascii="Cambria Math" w:eastAsiaTheme="minorEastAsia" w:hAnsi="Cambria Math"/>
                      <w:sz w:val="24"/>
                      <w:szCs w:val="24"/>
                    </w:rPr>
                    <m:t>1000F</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den>
              </m:f>
            </m:e>
          </m:nary>
        </m:oMath>
      </m:oMathPara>
    </w:p>
    <w:p w14:paraId="7AE70DB9" w14:textId="7A451EDC" w:rsidR="006118FD" w:rsidRDefault="006118FD" w:rsidP="006118FD">
      <w:pPr>
        <w:rPr>
          <w:rFonts w:eastAsiaTheme="minorEastAsia"/>
          <w:sz w:val="24"/>
          <w:szCs w:val="24"/>
        </w:rPr>
      </w:pPr>
    </w:p>
    <w:p w14:paraId="4841770A" w14:textId="77777777" w:rsidR="006118FD" w:rsidRPr="006767BE" w:rsidRDefault="00000000" w:rsidP="006118FD">
      <w:pPr>
        <w:rPr>
          <w:rFonts w:eastAsiaTheme="minorEastAsia"/>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1000 </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s</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s</m:t>
                  </m:r>
                </m:sup>
              </m:sSup>
            </m:den>
          </m:f>
        </m:oMath>
      </m:oMathPara>
    </w:p>
    <w:p w14:paraId="1280A748" w14:textId="2569EA12" w:rsidR="006118FD" w:rsidRDefault="00000000" w:rsidP="006118FD">
      <w:pPr>
        <w:rPr>
          <w:rFonts w:eastAsiaTheme="minorEastAsia"/>
          <w:i/>
          <w:iCs/>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s</m:t>
              </m:r>
            </m:sup>
          </m:sSup>
          <m:r>
            <w:rPr>
              <w:rFonts w:ascii="Cambria Math" w:eastAsiaTheme="minorEastAsia" w:hAnsi="Cambria Math"/>
              <w:sz w:val="24"/>
              <w:szCs w:val="24"/>
            </w:rPr>
            <m:t>=F</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ion</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ion</m:t>
                  </m:r>
                </m:sub>
                <m:sup>
                  <m:r>
                    <w:rPr>
                      <w:rFonts w:ascii="Cambria Math" w:eastAsiaTheme="minorEastAsia" w:hAnsi="Cambria Math"/>
                      <w:sz w:val="24"/>
                      <w:szCs w:val="24"/>
                    </w:rPr>
                    <m:t>s</m:t>
                  </m:r>
                </m:sup>
              </m:sSub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e>
          </m:nary>
          <m:r>
            <m:rPr>
              <m:sty m:val="p"/>
            </m:rPr>
            <w:rPr>
              <w:rFonts w:eastAsiaTheme="minorEastAsia"/>
              <w:sz w:val="24"/>
              <w:szCs w:val="24"/>
            </w:rPr>
            <w:br/>
          </m:r>
        </m:oMath>
      </m:oMathPara>
      <w:r w:rsidR="006118FD">
        <w:rPr>
          <w:rFonts w:eastAsiaTheme="minorEastAsia"/>
          <w:sz w:val="24"/>
          <w:szCs w:val="24"/>
        </w:rPr>
        <w:tab/>
        <w:t xml:space="preserve">where </w:t>
      </w:r>
      <w:r w:rsidR="006118FD">
        <w:rPr>
          <w:rFonts w:eastAsiaTheme="minorEastAsia"/>
          <w:i/>
          <w:iCs/>
          <w:sz w:val="24"/>
          <w:szCs w:val="24"/>
        </w:rPr>
        <w:t xml:space="preserve">ion </w:t>
      </w:r>
      <w:r w:rsidR="006118FD" w:rsidRPr="00742630">
        <w:rPr>
          <w:rFonts w:eastAsiaTheme="minorEastAsia" w:cstheme="minorHAnsi"/>
          <w:sz w:val="24"/>
          <w:szCs w:val="24"/>
        </w:rPr>
        <w:t>ϵ</w:t>
      </w:r>
      <w:r w:rsidR="006118FD" w:rsidRPr="00742630">
        <w:rPr>
          <w:rFonts w:eastAsiaTheme="minorEastAsia"/>
          <w:sz w:val="24"/>
          <w:szCs w:val="24"/>
        </w:rPr>
        <w:t xml:space="preserve"> {Na</w:t>
      </w:r>
      <w:r w:rsidR="006118FD" w:rsidRPr="00742630">
        <w:rPr>
          <w:rFonts w:eastAsiaTheme="minorEastAsia"/>
          <w:sz w:val="24"/>
          <w:szCs w:val="24"/>
          <w:vertAlign w:val="superscript"/>
        </w:rPr>
        <w:t>+</w:t>
      </w:r>
      <w:r w:rsidR="006118FD" w:rsidRPr="00742630">
        <w:rPr>
          <w:rFonts w:eastAsiaTheme="minorEastAsia"/>
          <w:sz w:val="24"/>
          <w:szCs w:val="24"/>
        </w:rPr>
        <w:t>, K</w:t>
      </w:r>
      <w:r w:rsidR="006118FD" w:rsidRPr="00742630">
        <w:rPr>
          <w:rFonts w:eastAsiaTheme="minorEastAsia"/>
          <w:sz w:val="24"/>
          <w:szCs w:val="24"/>
          <w:vertAlign w:val="superscript"/>
        </w:rPr>
        <w:t>+</w:t>
      </w:r>
      <w:r w:rsidR="006118FD" w:rsidRPr="00742630">
        <w:rPr>
          <w:rFonts w:eastAsiaTheme="minorEastAsia"/>
          <w:sz w:val="24"/>
          <w:szCs w:val="24"/>
        </w:rPr>
        <w:t>, Cl</w:t>
      </w:r>
      <w:r w:rsidR="006118FD" w:rsidRPr="00742630">
        <w:rPr>
          <w:rFonts w:eastAsiaTheme="minorEastAsia"/>
          <w:sz w:val="24"/>
          <w:szCs w:val="24"/>
          <w:vertAlign w:val="superscript"/>
        </w:rPr>
        <w:t>-</w:t>
      </w:r>
      <w:r w:rsidR="006118FD" w:rsidRPr="00742630">
        <w:rPr>
          <w:rFonts w:eastAsiaTheme="minorEastAsia"/>
          <w:sz w:val="24"/>
          <w:szCs w:val="24"/>
        </w:rPr>
        <w:t>, X</w:t>
      </w:r>
      <w:r w:rsidR="006118FD" w:rsidRPr="00742630">
        <w:rPr>
          <w:rFonts w:eastAsiaTheme="minorEastAsia"/>
          <w:sz w:val="24"/>
          <w:szCs w:val="24"/>
          <w:vertAlign w:val="superscript"/>
        </w:rPr>
        <w:t>-</w:t>
      </w:r>
      <w:r w:rsidR="006118FD" w:rsidRPr="00742630">
        <w:rPr>
          <w:rFonts w:eastAsiaTheme="minorEastAsia"/>
          <w:sz w:val="24"/>
          <w:szCs w:val="24"/>
        </w:rPr>
        <w:t>}</w:t>
      </w:r>
    </w:p>
    <w:p w14:paraId="6C9E372A" w14:textId="77777777" w:rsidR="006118FD" w:rsidRPr="00A62AF8" w:rsidRDefault="00000000" w:rsidP="006118FD">
      <w:pPr>
        <w:rPr>
          <w:rFonts w:eastAsiaTheme="minorEastAsia"/>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s</m:t>
              </m:r>
            </m:sup>
          </m:sSup>
          <m:r>
            <w:rPr>
              <w:rFonts w:ascii="Cambria Math" w:eastAsiaTheme="minorEastAsia" w:hAnsi="Cambria Math"/>
              <w:sz w:val="24"/>
              <w:szCs w:val="24"/>
            </w:rPr>
            <m:t xml:space="preserve">=1000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oMath>
      </m:oMathPara>
    </w:p>
    <w:p w14:paraId="0CB74770" w14:textId="444BD70E" w:rsidR="006118FD" w:rsidRPr="00D72F58" w:rsidRDefault="00000000" w:rsidP="006118FD">
      <w:pPr>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r>
            <w:rPr>
              <w:rFonts w:ascii="Cambria Math" w:eastAsiaTheme="minorEastAsia" w:hAnsi="Cambria Math"/>
              <w:sz w:val="24"/>
              <w:szCs w:val="24"/>
            </w:rPr>
            <m:t xml:space="preserve">= 2π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C</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L</m:t>
          </m:r>
        </m:oMath>
      </m:oMathPara>
    </w:p>
    <w:p w14:paraId="6E3C4CDB" w14:textId="77777777" w:rsidR="006118FD" w:rsidRPr="00C5087C"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ion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den>
          </m:f>
          <m:r>
            <w:rPr>
              <w:rFonts w:ascii="Cambria Math" w:eastAsiaTheme="minorEastAsia" w:hAnsi="Cambria Math"/>
              <w:sz w:val="24"/>
              <w:szCs w:val="24"/>
            </w:rPr>
            <m:t xml:space="preserve"> ln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o</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s</m:t>
                      </m:r>
                    </m:sup>
                  </m:sSup>
                </m:den>
              </m:f>
            </m:e>
          </m:d>
        </m:oMath>
      </m:oMathPara>
    </w:p>
    <w:p w14:paraId="1A5D5E1B" w14:textId="77777777" w:rsidR="006118FD" w:rsidRDefault="006118FD" w:rsidP="006118FD">
      <w:pPr>
        <w:rPr>
          <w:rFonts w:eastAsiaTheme="minorEastAsia"/>
          <w:sz w:val="24"/>
          <w:szCs w:val="24"/>
        </w:rPr>
      </w:pPr>
    </w:p>
    <w:p w14:paraId="0AEFDEB2" w14:textId="77777777" w:rsidR="006118FD" w:rsidRDefault="006118FD" w:rsidP="006118FD">
      <w:pPr>
        <w:rPr>
          <w:rFonts w:eastAsiaTheme="minorEastAsia"/>
          <w:sz w:val="24"/>
          <w:szCs w:val="24"/>
        </w:rPr>
      </w:pPr>
      <w:r>
        <w:rPr>
          <w:rFonts w:eastAsiaTheme="minorEastAsia"/>
          <w:b/>
          <w:bCs/>
          <w:sz w:val="24"/>
          <w:szCs w:val="24"/>
          <w:u w:val="single"/>
        </w:rPr>
        <w:t>Ion channel summary</w:t>
      </w:r>
    </w:p>
    <w:p w14:paraId="2F3EFE93" w14:textId="412ED694" w:rsidR="006118FD" w:rsidRDefault="006118FD" w:rsidP="006118FD">
      <w:pPr>
        <w:rPr>
          <w:rFonts w:eastAsiaTheme="minorEastAsia" w:cstheme="minorHAnsi"/>
          <w:sz w:val="24"/>
          <w:szCs w:val="24"/>
        </w:rPr>
      </w:pPr>
      <w:r>
        <w:rPr>
          <w:rFonts w:eastAsiaTheme="minorEastAsia"/>
          <w:sz w:val="24"/>
          <w:szCs w:val="24"/>
        </w:rPr>
        <w:t xml:space="preserve">The </w:t>
      </w:r>
      <w:proofErr w:type="spellStart"/>
      <w:r>
        <w:rPr>
          <w:rFonts w:eastAsiaTheme="minorEastAsia"/>
          <w:sz w:val="24"/>
          <w:szCs w:val="24"/>
        </w:rPr>
        <w:t>Kv</w:t>
      </w:r>
      <w:proofErr w:type="spellEnd"/>
      <w:r>
        <w:rPr>
          <w:rFonts w:eastAsiaTheme="minorEastAsia"/>
          <w:sz w:val="24"/>
          <w:szCs w:val="24"/>
        </w:rPr>
        <w:t xml:space="preserve"> channel</w:t>
      </w:r>
      <w:r w:rsidR="00797089">
        <w:rPr>
          <w:rFonts w:eastAsiaTheme="minorEastAsia"/>
          <w:sz w:val="24"/>
          <w:szCs w:val="24"/>
        </w:rPr>
        <w:t xml:space="preserve"> uses a standard Hodgkin-Huxley approach.  The </w:t>
      </w:r>
      <w:proofErr w:type="spellStart"/>
      <w:r w:rsidR="00797089">
        <w:rPr>
          <w:rFonts w:eastAsiaTheme="minorEastAsia"/>
          <w:sz w:val="24"/>
          <w:szCs w:val="24"/>
        </w:rPr>
        <w:t>NaP</w:t>
      </w:r>
      <w:proofErr w:type="spellEnd"/>
      <w:r w:rsidR="00797089">
        <w:rPr>
          <w:rFonts w:eastAsiaTheme="minorEastAsia"/>
          <w:sz w:val="24"/>
          <w:szCs w:val="24"/>
        </w:rPr>
        <w:t xml:space="preserve"> and GP channels </w:t>
      </w:r>
      <w:r>
        <w:rPr>
          <w:rFonts w:eastAsiaTheme="minorEastAsia"/>
          <w:sz w:val="24"/>
          <w:szCs w:val="24"/>
        </w:rPr>
        <w:t>use a modified Hodgkin-Huxley approach where the dependence of steady state gating constants (</w:t>
      </w:r>
      <w:r w:rsidRPr="00C5087C">
        <w:rPr>
          <w:rFonts w:eastAsiaTheme="minorEastAsia"/>
          <w:i/>
          <w:iCs/>
          <w:sz w:val="24"/>
          <w:szCs w:val="24"/>
        </w:rPr>
        <w:t>m</w:t>
      </w:r>
      <w:r w:rsidRPr="00C5087C">
        <w:rPr>
          <w:rFonts w:eastAsiaTheme="minorEastAsia" w:cstheme="minorHAnsi"/>
          <w:i/>
          <w:iCs/>
          <w:sz w:val="24"/>
          <w:szCs w:val="24"/>
          <w:vertAlign w:val="subscript"/>
        </w:rPr>
        <w:t>∞</w:t>
      </w:r>
      <w:r w:rsidRPr="00C5087C">
        <w:rPr>
          <w:rFonts w:eastAsiaTheme="minorEastAsia" w:cstheme="minorHAnsi"/>
          <w:i/>
          <w:iCs/>
          <w:sz w:val="24"/>
          <w:szCs w:val="24"/>
        </w:rPr>
        <w:t>, h</w:t>
      </w:r>
      <w:r w:rsidRPr="00C5087C">
        <w:rPr>
          <w:rFonts w:eastAsiaTheme="minorEastAsia" w:cstheme="minorHAnsi"/>
          <w:i/>
          <w:iCs/>
          <w:sz w:val="24"/>
          <w:szCs w:val="24"/>
          <w:vertAlign w:val="subscript"/>
        </w:rPr>
        <w:t>∞</w:t>
      </w:r>
      <w:r w:rsidRPr="00C5087C">
        <w:rPr>
          <w:rFonts w:eastAsiaTheme="minorEastAsia" w:cstheme="minorHAnsi"/>
          <w:i/>
          <w:iCs/>
          <w:sz w:val="24"/>
          <w:szCs w:val="24"/>
        </w:rPr>
        <w:t xml:space="preserve">, </w:t>
      </w:r>
      <w:r w:rsidR="00DF5C24">
        <w:rPr>
          <w:rFonts w:eastAsiaTheme="minorEastAsia" w:cstheme="minorHAnsi"/>
          <w:i/>
          <w:iCs/>
          <w:sz w:val="24"/>
          <w:szCs w:val="24"/>
        </w:rPr>
        <w:t>a</w:t>
      </w:r>
      <w:r w:rsidRPr="00C5087C">
        <w:rPr>
          <w:rFonts w:eastAsiaTheme="minorEastAsia" w:cstheme="minorHAnsi"/>
          <w:i/>
          <w:iCs/>
          <w:sz w:val="24"/>
          <w:szCs w:val="24"/>
          <w:vertAlign w:val="subscript"/>
        </w:rPr>
        <w:t>∞</w:t>
      </w:r>
      <w:r>
        <w:rPr>
          <w:rFonts w:eastAsiaTheme="minorEastAsia" w:cstheme="minorHAnsi"/>
          <w:sz w:val="24"/>
          <w:szCs w:val="24"/>
        </w:rPr>
        <w:t>) and the time constants (</w:t>
      </w:r>
      <w:proofErr w:type="spellStart"/>
      <w:r w:rsidRPr="00C5087C">
        <w:rPr>
          <w:rFonts w:eastAsiaTheme="minorEastAsia" w:cstheme="minorHAnsi"/>
          <w:i/>
          <w:iCs/>
          <w:sz w:val="24"/>
          <w:szCs w:val="24"/>
        </w:rPr>
        <w:t>τ</w:t>
      </w:r>
      <w:r w:rsidRPr="00C5087C">
        <w:rPr>
          <w:rFonts w:eastAsiaTheme="minorEastAsia" w:cstheme="minorHAnsi"/>
          <w:i/>
          <w:iCs/>
          <w:sz w:val="24"/>
          <w:szCs w:val="24"/>
          <w:vertAlign w:val="subscript"/>
        </w:rPr>
        <w:t>m</w:t>
      </w:r>
      <w:proofErr w:type="spellEnd"/>
      <w:r w:rsidRPr="00C5087C">
        <w:rPr>
          <w:rFonts w:eastAsiaTheme="minorEastAsia" w:cstheme="minorHAnsi"/>
          <w:i/>
          <w:iCs/>
          <w:sz w:val="24"/>
          <w:szCs w:val="24"/>
        </w:rPr>
        <w:t xml:space="preserve">, </w:t>
      </w:r>
      <w:proofErr w:type="spellStart"/>
      <w:r w:rsidRPr="00C5087C">
        <w:rPr>
          <w:rFonts w:eastAsiaTheme="minorEastAsia" w:cstheme="minorHAnsi"/>
          <w:i/>
          <w:iCs/>
          <w:sz w:val="24"/>
          <w:szCs w:val="24"/>
        </w:rPr>
        <w:t>τ</w:t>
      </w:r>
      <w:r w:rsidRPr="00C5087C">
        <w:rPr>
          <w:rFonts w:eastAsiaTheme="minorEastAsia" w:cstheme="minorHAnsi"/>
          <w:i/>
          <w:iCs/>
          <w:sz w:val="24"/>
          <w:szCs w:val="24"/>
          <w:vertAlign w:val="subscript"/>
        </w:rPr>
        <w:t>h</w:t>
      </w:r>
      <w:proofErr w:type="spellEnd"/>
      <w:r w:rsidRPr="00C5087C">
        <w:rPr>
          <w:rFonts w:eastAsiaTheme="minorEastAsia" w:cstheme="minorHAnsi"/>
          <w:i/>
          <w:iCs/>
          <w:sz w:val="24"/>
          <w:szCs w:val="24"/>
        </w:rPr>
        <w:t xml:space="preserve">, </w:t>
      </w:r>
      <w:proofErr w:type="spellStart"/>
      <w:r w:rsidRPr="00C5087C">
        <w:rPr>
          <w:rFonts w:eastAsiaTheme="minorEastAsia" w:cstheme="minorHAnsi"/>
          <w:i/>
          <w:iCs/>
          <w:sz w:val="24"/>
          <w:szCs w:val="24"/>
        </w:rPr>
        <w:t>τ</w:t>
      </w:r>
      <w:r w:rsidR="00DF5C24">
        <w:rPr>
          <w:rFonts w:eastAsiaTheme="minorEastAsia" w:cstheme="minorHAnsi"/>
          <w:i/>
          <w:iCs/>
          <w:sz w:val="24"/>
          <w:szCs w:val="24"/>
          <w:vertAlign w:val="subscript"/>
        </w:rPr>
        <w:t>a</w:t>
      </w:r>
      <w:proofErr w:type="spellEnd"/>
      <w:r>
        <w:rPr>
          <w:rFonts w:eastAsiaTheme="minorEastAsia" w:cstheme="minorHAnsi"/>
          <w:sz w:val="24"/>
          <w:szCs w:val="24"/>
        </w:rPr>
        <w:t xml:space="preserve">) on voltage are specified </w:t>
      </w:r>
      <w:r w:rsidR="00DF5C24">
        <w:rPr>
          <w:rFonts w:eastAsiaTheme="minorEastAsia" w:cstheme="minorHAnsi"/>
          <w:sz w:val="24"/>
          <w:szCs w:val="24"/>
        </w:rPr>
        <w:t xml:space="preserve">without using α and </w:t>
      </w:r>
      <w:r w:rsidR="00DF5C24">
        <w:rPr>
          <w:rFonts w:ascii="Cambria Math" w:eastAsiaTheme="minorEastAsia" w:hAnsi="Cambria Math" w:cstheme="minorHAnsi"/>
          <w:sz w:val="24"/>
          <w:szCs w:val="24"/>
        </w:rPr>
        <w:t>𝛽</w:t>
      </w:r>
      <w:r w:rsidR="00DF5C24">
        <w:rPr>
          <w:rFonts w:eastAsiaTheme="minorEastAsia" w:cstheme="minorHAnsi"/>
          <w:sz w:val="24"/>
          <w:szCs w:val="24"/>
        </w:rPr>
        <w:t xml:space="preserve"> rate constants</w:t>
      </w:r>
      <w:r>
        <w:rPr>
          <w:rFonts w:eastAsiaTheme="minorEastAsia" w:cstheme="minorHAnsi"/>
          <w:sz w:val="24"/>
          <w:szCs w:val="24"/>
        </w:rPr>
        <w:t>.  The ClC-1</w:t>
      </w:r>
      <w:r w:rsidR="00931B39">
        <w:rPr>
          <w:rFonts w:eastAsiaTheme="minorEastAsia" w:cstheme="minorHAnsi"/>
          <w:sz w:val="24"/>
          <w:szCs w:val="24"/>
        </w:rPr>
        <w:t xml:space="preserve"> and Kir</w:t>
      </w:r>
      <w:r>
        <w:rPr>
          <w:rFonts w:eastAsiaTheme="minorEastAsia" w:cstheme="minorHAnsi"/>
          <w:sz w:val="24"/>
          <w:szCs w:val="24"/>
        </w:rPr>
        <w:t xml:space="preserve"> channels follow previously defined functions with all parameters unchanged except permeabilities were modified to match time constants from our experiments</w:t>
      </w:r>
      <w:sdt>
        <w:sdtPr>
          <w:rPr>
            <w:rFonts w:eastAsiaTheme="minorEastAsia" w:cstheme="minorHAnsi"/>
            <w:color w:val="000000"/>
            <w:sz w:val="24"/>
            <w:szCs w:val="24"/>
          </w:rPr>
          <w:tag w:val="MENDELEY_CITATION_v3_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V9XX0="/>
          <w:id w:val="-2141414000"/>
          <w:placeholder>
            <w:docPart w:val="DefaultPlaceholder_-1854013440"/>
          </w:placeholder>
        </w:sdtPr>
        <w:sdtContent>
          <w:r w:rsidR="00D325B7" w:rsidRPr="00D325B7">
            <w:rPr>
              <w:rFonts w:eastAsia="Times New Roman"/>
              <w:color w:val="000000"/>
              <w:sz w:val="24"/>
            </w:rPr>
            <w:t>(DiFranco et al., 2011; Struyk &amp; Cannon, 2008)</w:t>
          </w:r>
        </w:sdtContent>
      </w:sdt>
      <w:r>
        <w:rPr>
          <w:rFonts w:eastAsiaTheme="minorEastAsia" w:cstheme="minorHAnsi"/>
          <w:color w:val="000000"/>
          <w:sz w:val="24"/>
          <w:szCs w:val="24"/>
        </w:rPr>
        <w:t xml:space="preserve">.  The </w:t>
      </w:r>
      <w:proofErr w:type="spellStart"/>
      <w:r>
        <w:rPr>
          <w:rFonts w:eastAsiaTheme="minorEastAsia" w:cstheme="minorHAnsi"/>
          <w:color w:val="000000"/>
          <w:sz w:val="24"/>
          <w:szCs w:val="24"/>
        </w:rPr>
        <w:t>NaK</w:t>
      </w:r>
      <w:proofErr w:type="spellEnd"/>
      <w:r>
        <w:rPr>
          <w:rFonts w:eastAsiaTheme="minorEastAsia" w:cstheme="minorHAnsi"/>
          <w:color w:val="000000"/>
          <w:sz w:val="24"/>
          <w:szCs w:val="24"/>
        </w:rPr>
        <w:t xml:space="preserve"> ATPase pump follows a previously defined function with all parameters unchanged except the maximum </w:t>
      </w:r>
      <w:r w:rsidR="005E04AD">
        <w:rPr>
          <w:rFonts w:eastAsiaTheme="minorEastAsia" w:cstheme="minorHAnsi"/>
          <w:color w:val="000000"/>
          <w:sz w:val="24"/>
          <w:szCs w:val="24"/>
        </w:rPr>
        <w:t>pump activity</w:t>
      </w:r>
      <w:r>
        <w:rPr>
          <w:rFonts w:eastAsiaTheme="minorEastAsia" w:cstheme="minorHAnsi"/>
          <w:color w:val="000000"/>
          <w:sz w:val="24"/>
          <w:szCs w:val="24"/>
        </w:rPr>
        <w:t xml:space="preserve"> was reduced to assist with setting a stable resting potential </w:t>
      </w:r>
      <w:sdt>
        <w:sdtPr>
          <w:rPr>
            <w:rFonts w:eastAsiaTheme="minorEastAsia" w:cstheme="minorHAnsi"/>
            <w:color w:val="000000"/>
            <w:sz w:val="24"/>
            <w:szCs w:val="24"/>
          </w:rPr>
          <w:tag w:val="MENDELEY_CITATION_v3_eyJjaXRhdGlvbklEIjoiTUVOREVMRVlfQ0lUQVRJT05fNDNmZGI1NWEtYmJiNy00MDdkLWI1OGYtNjNkNzE0OTQ3NzQz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
          <w:id w:val="-61182483"/>
          <w:placeholder>
            <w:docPart w:val="A66CC70438F642B58B44B404A698FBE1"/>
          </w:placeholder>
        </w:sdtPr>
        <w:sdtContent>
          <w:r w:rsidR="00D325B7" w:rsidRPr="00D325B7">
            <w:rPr>
              <w:rFonts w:eastAsiaTheme="minorEastAsia" w:cstheme="minorHAnsi"/>
              <w:color w:val="000000"/>
              <w:sz w:val="24"/>
              <w:szCs w:val="24"/>
            </w:rPr>
            <w:t>(Wallinga et al., 1999)</w:t>
          </w:r>
        </w:sdtContent>
      </w:sdt>
      <w:r>
        <w:rPr>
          <w:rFonts w:eastAsiaTheme="minorEastAsia" w:cstheme="minorHAnsi"/>
          <w:color w:val="000000"/>
          <w:sz w:val="24"/>
          <w:szCs w:val="24"/>
        </w:rPr>
        <w:t xml:space="preserve">. </w:t>
      </w:r>
      <w:r w:rsidR="00797089">
        <w:rPr>
          <w:rFonts w:eastAsiaTheme="minorEastAsia" w:cstheme="minorHAnsi"/>
          <w:color w:val="000000"/>
          <w:sz w:val="24"/>
          <w:szCs w:val="24"/>
        </w:rPr>
        <w:t xml:space="preserve">The </w:t>
      </w:r>
      <w:proofErr w:type="spellStart"/>
      <w:r w:rsidR="00797089">
        <w:rPr>
          <w:rFonts w:eastAsiaTheme="minorEastAsia" w:cstheme="minorHAnsi"/>
          <w:color w:val="000000"/>
          <w:sz w:val="24"/>
          <w:szCs w:val="24"/>
        </w:rPr>
        <w:t>NKCCl</w:t>
      </w:r>
      <w:proofErr w:type="spellEnd"/>
      <w:r w:rsidR="00797089">
        <w:rPr>
          <w:rFonts w:eastAsiaTheme="minorEastAsia" w:cstheme="minorHAnsi"/>
          <w:color w:val="000000"/>
          <w:sz w:val="24"/>
          <w:szCs w:val="24"/>
        </w:rPr>
        <w:t xml:space="preserve"> transporter used a concentration dependent approach </w:t>
      </w:r>
      <w:r w:rsidR="00F50168">
        <w:rPr>
          <w:rFonts w:eastAsiaTheme="minorEastAsia" w:cstheme="minorHAnsi"/>
          <w:color w:val="000000"/>
          <w:sz w:val="24"/>
          <w:szCs w:val="24"/>
        </w:rPr>
        <w:t xml:space="preserve">with saturation </w:t>
      </w:r>
      <w:r w:rsidR="00797089">
        <w:rPr>
          <w:rFonts w:eastAsiaTheme="minorEastAsia" w:cstheme="minorHAnsi"/>
          <w:color w:val="000000"/>
          <w:sz w:val="24"/>
          <w:szCs w:val="24"/>
        </w:rPr>
        <w:t>(Fraser and Huang, 2004).</w:t>
      </w:r>
    </w:p>
    <w:p w14:paraId="1EB911D0" w14:textId="77777777" w:rsidR="006118FD" w:rsidRPr="00C5087C" w:rsidRDefault="006118FD" w:rsidP="006118FD">
      <w:pPr>
        <w:rPr>
          <w:rFonts w:eastAsiaTheme="minorEastAsia"/>
          <w:sz w:val="24"/>
          <w:szCs w:val="24"/>
        </w:rPr>
      </w:pPr>
    </w:p>
    <w:p w14:paraId="3CED2C2F" w14:textId="77777777" w:rsidR="006118FD" w:rsidRPr="00426C4C"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ion_chan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 max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ion chan</m:t>
              </m:r>
            </m:sub>
          </m:sSub>
        </m:oMath>
      </m:oMathPara>
    </w:p>
    <w:p w14:paraId="7FDFE628" w14:textId="77777777" w:rsidR="00797089" w:rsidRDefault="00797089" w:rsidP="006118FD">
      <w:pPr>
        <w:rPr>
          <w:rFonts w:eastAsiaTheme="minorEastAsia"/>
          <w:sz w:val="24"/>
          <w:szCs w:val="24"/>
        </w:rPr>
      </w:pPr>
    </w:p>
    <w:p w14:paraId="274BD5D2" w14:textId="632D2196" w:rsidR="006118FD" w:rsidRPr="00A62AF8" w:rsidRDefault="006118FD" w:rsidP="006118FD">
      <w:pPr>
        <w:rPr>
          <w:rFonts w:eastAsiaTheme="minorEastAsia"/>
          <w:b/>
          <w:bCs/>
          <w:sz w:val="24"/>
          <w:szCs w:val="24"/>
          <w:u w:val="single"/>
        </w:rPr>
      </w:pPr>
      <w:r>
        <w:rPr>
          <w:rFonts w:eastAsiaTheme="minorEastAsia"/>
          <w:b/>
          <w:bCs/>
          <w:sz w:val="24"/>
          <w:szCs w:val="24"/>
          <w:u w:val="single"/>
        </w:rPr>
        <w:t xml:space="preserve">Ion channels </w:t>
      </w:r>
      <w:proofErr w:type="spellStart"/>
      <w:r>
        <w:rPr>
          <w:rFonts w:eastAsiaTheme="minorEastAsia"/>
          <w:b/>
          <w:bCs/>
          <w:sz w:val="24"/>
          <w:szCs w:val="24"/>
          <w:u w:val="single"/>
        </w:rPr>
        <w:t>Kv</w:t>
      </w:r>
      <w:proofErr w:type="spellEnd"/>
      <w:r>
        <w:rPr>
          <w:rFonts w:eastAsiaTheme="minorEastAsia"/>
          <w:b/>
          <w:bCs/>
          <w:sz w:val="24"/>
          <w:szCs w:val="24"/>
          <w:u w:val="single"/>
        </w:rPr>
        <w:t>, Kir, ClC-1</w:t>
      </w:r>
      <w:r w:rsidR="00797089">
        <w:rPr>
          <w:rFonts w:eastAsiaTheme="minorEastAsia"/>
          <w:b/>
          <w:bCs/>
          <w:sz w:val="24"/>
          <w:szCs w:val="24"/>
          <w:u w:val="single"/>
        </w:rPr>
        <w:t xml:space="preserve">, </w:t>
      </w:r>
      <w:proofErr w:type="spellStart"/>
      <w:r w:rsidR="00797089">
        <w:rPr>
          <w:rFonts w:eastAsiaTheme="minorEastAsia"/>
          <w:b/>
          <w:bCs/>
          <w:sz w:val="24"/>
          <w:szCs w:val="24"/>
          <w:u w:val="single"/>
        </w:rPr>
        <w:t>NaP</w:t>
      </w:r>
      <w:proofErr w:type="spellEnd"/>
      <w:r w:rsidR="00797089">
        <w:rPr>
          <w:rFonts w:eastAsiaTheme="minorEastAsia"/>
          <w:b/>
          <w:bCs/>
          <w:sz w:val="24"/>
          <w:szCs w:val="24"/>
          <w:u w:val="single"/>
        </w:rPr>
        <w:t xml:space="preserve">, </w:t>
      </w:r>
      <w:proofErr w:type="spellStart"/>
      <w:r w:rsidR="00DF5C24">
        <w:rPr>
          <w:rFonts w:eastAsiaTheme="minorEastAsia"/>
          <w:b/>
          <w:bCs/>
          <w:sz w:val="24"/>
          <w:szCs w:val="24"/>
          <w:u w:val="single"/>
        </w:rPr>
        <w:t>NaL</w:t>
      </w:r>
      <w:proofErr w:type="spellEnd"/>
      <w:r w:rsidR="00DF5C24">
        <w:rPr>
          <w:rFonts w:eastAsiaTheme="minorEastAsia"/>
          <w:b/>
          <w:bCs/>
          <w:sz w:val="24"/>
          <w:szCs w:val="24"/>
          <w:u w:val="single"/>
        </w:rPr>
        <w:t xml:space="preserve">, </w:t>
      </w:r>
      <w:r w:rsidR="00797089">
        <w:rPr>
          <w:rFonts w:eastAsiaTheme="minorEastAsia"/>
          <w:b/>
          <w:bCs/>
          <w:sz w:val="24"/>
          <w:szCs w:val="24"/>
          <w:u w:val="single"/>
        </w:rPr>
        <w:t>GP</w:t>
      </w:r>
    </w:p>
    <w:p w14:paraId="2356AEEF" w14:textId="77777777" w:rsidR="006118FD" w:rsidRPr="00001A43"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 max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ion chan</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oMath>
      </m:oMathPara>
    </w:p>
    <w:p w14:paraId="4F81D1E7" w14:textId="1989E838" w:rsidR="006118FD" w:rsidRPr="0034571D"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V-V'</m:t>
              </m:r>
            </m:e>
          </m:d>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s</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 z</m:t>
                                  </m:r>
                                </m:e>
                                <m:sub>
                                  <m:r>
                                    <w:rPr>
                                      <w:rFonts w:ascii="Cambria Math" w:eastAsiaTheme="minorEastAsia" w:hAnsi="Cambria Math"/>
                                      <w:sz w:val="24"/>
                                      <w:szCs w:val="24"/>
                                    </w:rPr>
                                    <m:t>ion</m:t>
                                  </m:r>
                                </m:sub>
                              </m:sSub>
                              <m:r>
                                <w:rPr>
                                  <w:rFonts w:ascii="Cambria Math" w:eastAsiaTheme="minorEastAsia" w:hAnsi="Cambria Math"/>
                                  <w:sz w:val="24"/>
                                  <w:szCs w:val="24"/>
                                </w:rPr>
                                <m:t>V</m:t>
                              </m:r>
                            </m:num>
                            <m:den>
                              <m:r>
                                <w:rPr>
                                  <w:rFonts w:ascii="Cambria Math" w:eastAsiaTheme="minorEastAsia" w:hAnsi="Cambria Math"/>
                                  <w:sz w:val="24"/>
                                  <w:szCs w:val="24"/>
                                </w:rPr>
                                <m:t>RT</m:t>
                              </m:r>
                            </m:den>
                          </m:f>
                        </m:e>
                      </m:d>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 z</m:t>
                                  </m:r>
                                </m:e>
                                <m:sub>
                                  <m:r>
                                    <w:rPr>
                                      <w:rFonts w:ascii="Cambria Math" w:eastAsiaTheme="minorEastAsia" w:hAnsi="Cambria Math"/>
                                      <w:sz w:val="24"/>
                                      <w:szCs w:val="24"/>
                                    </w:rPr>
                                    <m:t>ion</m:t>
                                  </m:r>
                                </m:sub>
                              </m:sSub>
                              <m:d>
                                <m:dPr>
                                  <m:ctrlPr>
                                    <w:rPr>
                                      <w:rFonts w:ascii="Cambria Math" w:eastAsiaTheme="minorEastAsia" w:hAnsi="Cambria Math"/>
                                      <w:i/>
                                      <w:sz w:val="24"/>
                                      <w:szCs w:val="24"/>
                                    </w:rPr>
                                  </m:ctrlPr>
                                </m:dPr>
                                <m:e>
                                  <m:r>
                                    <w:rPr>
                                      <w:rFonts w:ascii="Cambria Math" w:eastAsiaTheme="minorEastAsia" w:hAnsi="Cambria Math"/>
                                      <w:sz w:val="24"/>
                                      <w:szCs w:val="24"/>
                                    </w:rPr>
                                    <m:t>V-V'</m:t>
                                  </m:r>
                                </m:e>
                              </m:d>
                            </m:num>
                            <m:den>
                              <m:r>
                                <w:rPr>
                                  <w:rFonts w:ascii="Cambria Math" w:eastAsiaTheme="minorEastAsia" w:hAnsi="Cambria Math"/>
                                  <w:sz w:val="24"/>
                                  <w:szCs w:val="24"/>
                                </w:rPr>
                                <m:t>RT</m:t>
                              </m:r>
                            </m:den>
                          </m:f>
                        </m:e>
                      </m:d>
                    </m:sup>
                  </m:sSup>
                </m:den>
              </m:f>
            </m:e>
          </m:d>
        </m:oMath>
      </m:oMathPara>
    </w:p>
    <w:p w14:paraId="425E64E8" w14:textId="082AF456" w:rsidR="006118FD" w:rsidRDefault="006118FD" w:rsidP="006118FD">
      <w:pPr>
        <w:rPr>
          <w:rFonts w:eastAsiaTheme="minorEastAsia"/>
          <w:sz w:val="24"/>
          <w:szCs w:val="24"/>
        </w:rPr>
      </w:pPr>
      <w:r>
        <w:rPr>
          <w:rFonts w:eastAsiaTheme="minorEastAsia"/>
          <w:sz w:val="24"/>
          <w:szCs w:val="24"/>
        </w:rPr>
        <w:tab/>
        <w:t xml:space="preserve">Unless V = V’, in which case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F</m:t>
            </m:r>
          </m:den>
        </m:f>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s</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 z</m:t>
                            </m:r>
                          </m:e>
                          <m:sub>
                            <m:r>
                              <w:rPr>
                                <w:rFonts w:ascii="Cambria Math" w:eastAsiaTheme="minorEastAsia" w:hAnsi="Cambria Math"/>
                                <w:sz w:val="24"/>
                                <w:szCs w:val="24"/>
                              </w:rPr>
                              <m:t>ion</m:t>
                            </m:r>
                          </m:sub>
                        </m:sSub>
                        <m:r>
                          <w:rPr>
                            <w:rFonts w:ascii="Cambria Math" w:eastAsiaTheme="minorEastAsia" w:hAnsi="Cambria Math"/>
                            <w:sz w:val="24"/>
                            <w:szCs w:val="24"/>
                          </w:rPr>
                          <m:t>V</m:t>
                        </m:r>
                      </m:num>
                      <m:den>
                        <m:r>
                          <w:rPr>
                            <w:rFonts w:ascii="Cambria Math" w:eastAsiaTheme="minorEastAsia" w:hAnsi="Cambria Math"/>
                            <w:sz w:val="24"/>
                            <w:szCs w:val="24"/>
                          </w:rPr>
                          <m:t>RT</m:t>
                        </m:r>
                      </m:den>
                    </m:f>
                  </m:e>
                </m:d>
              </m:sup>
            </m:sSup>
          </m:e>
        </m:d>
      </m:oMath>
    </w:p>
    <w:p w14:paraId="3A51F7E4" w14:textId="481D2419" w:rsidR="006118FD" w:rsidRPr="00797089" w:rsidRDefault="00000000" w:rsidP="006118FD">
      <w:pPr>
        <w:rPr>
          <w:rFonts w:eastAsiaTheme="minorEastAsia"/>
          <w:sz w:val="24"/>
          <w:szCs w:val="24"/>
          <w:lang w:val="pt-BR"/>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CF</m:t>
              </m:r>
            </m:e>
            <m:sub>
              <m:r>
                <w:rPr>
                  <w:rFonts w:ascii="Cambria Math" w:eastAsiaTheme="minorEastAsia" w:hAnsi="Cambria Math"/>
                  <w:sz w:val="24"/>
                  <w:szCs w:val="24"/>
                </w:rPr>
                <m:t>ion</m:t>
              </m:r>
              <m:r>
                <w:rPr>
                  <w:rFonts w:ascii="Cambria Math" w:eastAsiaTheme="minorEastAsia" w:hAnsi="Cambria Math"/>
                  <w:sz w:val="24"/>
                  <w:szCs w:val="24"/>
                  <w:lang w:val="pt-BR"/>
                </w:rPr>
                <m:t xml:space="preserve"> </m:t>
              </m:r>
              <m:r>
                <w:rPr>
                  <w:rFonts w:ascii="Cambria Math" w:eastAsiaTheme="minorEastAsia" w:hAnsi="Cambria Math"/>
                  <w:sz w:val="24"/>
                  <w:szCs w:val="24"/>
                </w:rPr>
                <m:t>c</m:t>
              </m:r>
              <m:r>
                <w:rPr>
                  <w:rFonts w:ascii="Cambria Math" w:eastAsiaTheme="minorEastAsia" w:hAnsi="Cambria Math"/>
                  <w:sz w:val="24"/>
                  <w:szCs w:val="24"/>
                  <w:lang w:val="pt-BR"/>
                </w:rPr>
                <m:t>h</m:t>
              </m:r>
              <m:r>
                <w:rPr>
                  <w:rFonts w:ascii="Cambria Math" w:eastAsiaTheme="minorEastAsia" w:hAnsi="Cambria Math"/>
                  <w:sz w:val="24"/>
                  <w:szCs w:val="24"/>
                </w:rPr>
                <m:t>an</m:t>
              </m:r>
            </m:sub>
            <m:sup>
              <m:r>
                <w:rPr>
                  <w:rFonts w:ascii="Cambria Math" w:eastAsiaTheme="minorEastAsia" w:hAnsi="Cambria Math"/>
                  <w:sz w:val="24"/>
                  <w:szCs w:val="24"/>
                </w:rPr>
                <m:t>s</m:t>
              </m:r>
            </m:sup>
          </m:sSubSup>
          <m:r>
            <w:rPr>
              <w:rFonts w:ascii="Cambria Math" w:eastAsiaTheme="minorEastAsia" w:hAnsi="Cambria Math"/>
              <w:sz w:val="24"/>
              <w:szCs w:val="24"/>
              <w:lang w:val="pt-BR"/>
            </w:rPr>
            <m:t>=</m:t>
          </m:r>
          <m:f>
            <m:fPr>
              <m:ctrlPr>
                <w:rPr>
                  <w:rFonts w:ascii="Cambria Math" w:eastAsiaTheme="minorEastAsia" w:hAnsi="Cambria Math"/>
                  <w:i/>
                  <w:sz w:val="24"/>
                  <w:szCs w:val="24"/>
                </w:rPr>
              </m:ctrlPr>
            </m:fPr>
            <m:num>
              <m:r>
                <w:rPr>
                  <w:rFonts w:ascii="Cambria Math" w:eastAsiaTheme="minorEastAsia" w:hAnsi="Cambria Math"/>
                  <w:sz w:val="24"/>
                  <w:szCs w:val="24"/>
                </w:rPr>
                <m:t>1000 F</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ion</m:t>
                  </m:r>
                </m:sub>
                <m:sup>
                  <m:r>
                    <w:rPr>
                      <w:rFonts w:ascii="Cambria Math" w:eastAsiaTheme="minorEastAsia" w:hAnsi="Cambria Math"/>
                      <w:sz w:val="24"/>
                      <w:szCs w:val="24"/>
                      <w:lang w:val="pt-BR"/>
                    </w:rPr>
                    <m:t>2</m:t>
                  </m:r>
                </m:sup>
              </m:sSubSup>
            </m:num>
            <m:den>
              <m:r>
                <w:rPr>
                  <w:rFonts w:ascii="Cambria Math" w:eastAsiaTheme="minorEastAsia" w:hAnsi="Cambria Math"/>
                  <w:sz w:val="24"/>
                  <w:szCs w:val="24"/>
                </w:rPr>
                <m:t>RT</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ion</m:t>
              </m:r>
              <m:r>
                <w:rPr>
                  <w:rFonts w:ascii="Cambria Math" w:eastAsiaTheme="minorEastAsia" w:hAnsi="Cambria Math"/>
                  <w:sz w:val="24"/>
                  <w:szCs w:val="24"/>
                  <w:lang w:val="pt-BR"/>
                </w:rPr>
                <m:t xml:space="preserve"> </m:t>
              </m:r>
              <m:r>
                <w:rPr>
                  <w:rFonts w:ascii="Cambria Math" w:eastAsiaTheme="minorEastAsia" w:hAnsi="Cambria Math"/>
                  <w:sz w:val="24"/>
                  <w:szCs w:val="24"/>
                </w:rPr>
                <m:t>c</m:t>
              </m:r>
              <m:r>
                <w:rPr>
                  <w:rFonts w:ascii="Cambria Math" w:eastAsiaTheme="minorEastAsia" w:hAnsi="Cambria Math"/>
                  <w:sz w:val="24"/>
                  <w:szCs w:val="24"/>
                  <w:lang w:val="pt-BR"/>
                </w:rPr>
                <m:t>h</m:t>
              </m:r>
              <m:r>
                <w:rPr>
                  <w:rFonts w:ascii="Cambria Math" w:eastAsiaTheme="minorEastAsia" w:hAnsi="Cambria Math"/>
                  <w:sz w:val="24"/>
                  <w:szCs w:val="24"/>
                </w:rPr>
                <m:t>an</m:t>
              </m:r>
            </m:sub>
          </m:sSub>
          <m:r>
            <w:rPr>
              <w:rFonts w:ascii="Cambria Math" w:eastAsiaTheme="minorEastAsia" w:hAnsi="Cambria Math"/>
              <w:sz w:val="24"/>
              <w:szCs w:val="24"/>
              <w:lang w:val="pt-BR"/>
            </w:rPr>
            <m:t xml:space="preserve"> </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A</m:t>
              </m:r>
            </m:e>
            <m:sup>
              <m:r>
                <w:rPr>
                  <w:rFonts w:ascii="Cambria Math" w:eastAsiaTheme="minorEastAsia" w:hAnsi="Cambria Math"/>
                  <w:sz w:val="24"/>
                  <w:szCs w:val="24"/>
                  <w:lang w:val="pt-BR"/>
                </w:rPr>
                <m:t>s</m:t>
              </m:r>
            </m:sup>
          </m:sSup>
        </m:oMath>
      </m:oMathPara>
    </w:p>
    <w:p w14:paraId="5163E5E2" w14:textId="77777777" w:rsidR="00797089" w:rsidRDefault="00797089" w:rsidP="006118FD">
      <w:pPr>
        <w:rPr>
          <w:rFonts w:eastAsiaTheme="minorEastAsia"/>
          <w:sz w:val="24"/>
          <w:szCs w:val="24"/>
          <w:lang w:val="pt-BR"/>
        </w:rPr>
      </w:pPr>
    </w:p>
    <w:p w14:paraId="6FE9B3A8" w14:textId="23DD6ADB" w:rsidR="00797089" w:rsidRPr="00797089" w:rsidRDefault="00797089" w:rsidP="006118FD">
      <w:pPr>
        <w:rPr>
          <w:rFonts w:eastAsiaTheme="minorEastAsia"/>
          <w:b/>
          <w:bCs/>
          <w:sz w:val="24"/>
          <w:szCs w:val="24"/>
          <w:u w:val="single"/>
          <w:lang w:val="pt-BR"/>
        </w:rPr>
      </w:pPr>
      <w:r>
        <w:rPr>
          <w:rFonts w:eastAsiaTheme="minorEastAsia"/>
          <w:b/>
          <w:bCs/>
          <w:sz w:val="24"/>
          <w:szCs w:val="24"/>
          <w:u w:val="single"/>
          <w:lang w:val="pt-BR"/>
        </w:rPr>
        <w:t>Ion channel Kv</w:t>
      </w:r>
    </w:p>
    <w:p w14:paraId="0B3B63CC" w14:textId="77777777" w:rsidR="006118FD" w:rsidRPr="00797089"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O</m:t>
              </m:r>
            </m:e>
            <m:sub>
              <m:r>
                <w:rPr>
                  <w:rFonts w:ascii="Cambria Math" w:eastAsiaTheme="minorEastAsia" w:hAnsi="Cambria Math"/>
                  <w:sz w:val="24"/>
                  <w:szCs w:val="24"/>
                  <w:lang w:val="pt-BR"/>
                </w:rPr>
                <m:t>Kv</m:t>
              </m:r>
            </m:sub>
          </m:sSub>
          <m:r>
            <w:rPr>
              <w:rFonts w:ascii="Cambria Math" w:eastAsiaTheme="minorEastAsia" w:hAnsi="Cambria Math"/>
              <w:sz w:val="24"/>
              <w:szCs w:val="24"/>
              <w:lang w:val="pt-BR"/>
            </w:rPr>
            <m:t>=</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n</m:t>
              </m:r>
            </m:e>
            <m:sup>
              <m:r>
                <w:rPr>
                  <w:rFonts w:ascii="Cambria Math" w:eastAsiaTheme="minorEastAsia" w:hAnsi="Cambria Math"/>
                  <w:sz w:val="24"/>
                  <w:szCs w:val="24"/>
                  <w:lang w:val="pt-BR"/>
                </w:rPr>
                <m:t>4</m:t>
              </m:r>
            </m:sup>
          </m:sSup>
        </m:oMath>
      </m:oMathPara>
    </w:p>
    <w:p w14:paraId="76F901B1" w14:textId="241F41F3" w:rsidR="00797089" w:rsidRPr="00A745C8" w:rsidRDefault="00000000" w:rsidP="006118FD">
      <w:pPr>
        <w:rPr>
          <w:rFonts w:eastAsiaTheme="minorEastAsia"/>
          <w:sz w:val="24"/>
          <w:szCs w:val="24"/>
          <w:lang w:val="pt-BR"/>
        </w:rPr>
      </w:pPr>
      <m:oMathPara>
        <m:oMathParaPr>
          <m:jc m:val="left"/>
        </m:oMathParaP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dn</m:t>
              </m:r>
            </m:num>
            <m:den>
              <m:r>
                <w:rPr>
                  <w:rFonts w:ascii="Cambria Math" w:eastAsiaTheme="minorEastAsia" w:hAnsi="Cambria Math"/>
                  <w:sz w:val="24"/>
                  <w:szCs w:val="24"/>
                  <w:lang w:val="pt-BR"/>
                </w:rPr>
                <m:t>dt</m:t>
              </m:r>
            </m:den>
          </m:f>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n</m:t>
              </m:r>
            </m:sub>
          </m:sSub>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1-n</m:t>
              </m:r>
            </m:e>
          </m:d>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n</m:t>
          </m:r>
        </m:oMath>
      </m:oMathPara>
    </w:p>
    <w:p w14:paraId="67E7A6DC" w14:textId="34801C95" w:rsidR="00A745C8" w:rsidRPr="00235ED6"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m:t>
          </m:r>
          <m:f>
            <m:fPr>
              <m:type m:val="skw"/>
              <m:ctrlPr>
                <w:rPr>
                  <w:rFonts w:ascii="Cambria Math" w:eastAsiaTheme="minorEastAsia" w:hAnsi="Cambria Math"/>
                  <w:i/>
                  <w:sz w:val="24"/>
                  <w:szCs w:val="24"/>
                  <w:lang w:val="pt-BR"/>
                </w:rPr>
              </m:ctrlPr>
            </m:fPr>
            <m:num>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n</m:t>
                  </m:r>
                </m:sub>
              </m:sSub>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V</m:t>
                          </m:r>
                        </m:e>
                      </m:acc>
                    </m:e>
                    <m:sub>
                      <m:r>
                        <w:rPr>
                          <w:rFonts w:ascii="Cambria Math" w:eastAsiaTheme="minorEastAsia" w:hAnsi="Cambria Math"/>
                          <w:sz w:val="24"/>
                          <w:szCs w:val="24"/>
                          <w:lang w:val="pt-BR"/>
                        </w:rPr>
                        <m:t>n</m:t>
                      </m:r>
                    </m:sub>
                  </m:sSub>
                </m:e>
              </m:d>
            </m:num>
            <m:den>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r>
                        <w:rPr>
                          <w:rFonts w:ascii="Cambria Math" w:eastAsiaTheme="minorEastAsia" w:hAnsi="Cambria Math"/>
                          <w:sz w:val="24"/>
                          <w:szCs w:val="24"/>
                          <w:lang w:val="pt-BR"/>
                        </w:rPr>
                        <m:t>-</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V</m:t>
                                  </m:r>
                                </m:e>
                              </m:acc>
                            </m:e>
                            <m:sub>
                              <m:r>
                                <w:rPr>
                                  <w:rFonts w:ascii="Cambria Math" w:eastAsiaTheme="minorEastAsia" w:hAnsi="Cambria Math"/>
                                  <w:sz w:val="24"/>
                                  <w:szCs w:val="24"/>
                                  <w:lang w:val="pt-BR"/>
                                </w:rPr>
                                <m:t>n</m:t>
                              </m:r>
                            </m:sub>
                          </m:sSub>
                        </m:e>
                      </m:d>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αn</m:t>
                          </m:r>
                        </m:sub>
                      </m:sSub>
                    </m:sup>
                  </m:sSup>
                </m:e>
              </m:d>
            </m:den>
          </m:f>
        </m:oMath>
      </m:oMathPara>
    </w:p>
    <w:p w14:paraId="4F7956A9" w14:textId="7D928E1E" w:rsidR="00235ED6" w:rsidRPr="00235ED6"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n</m:t>
              </m:r>
            </m:sub>
          </m:sSub>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V</m:t>
                      </m:r>
                    </m:e>
                  </m:acc>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βn</m:t>
                  </m:r>
                </m:sub>
              </m:sSub>
            </m:sup>
          </m:sSup>
        </m:oMath>
      </m:oMathPara>
    </w:p>
    <w:p w14:paraId="447E2B97" w14:textId="77777777" w:rsidR="00235ED6" w:rsidRDefault="00235ED6" w:rsidP="006118FD">
      <w:pPr>
        <w:rPr>
          <w:rFonts w:eastAsiaTheme="minorEastAsia"/>
          <w:sz w:val="24"/>
          <w:szCs w:val="24"/>
          <w:lang w:val="pt-BR"/>
        </w:rPr>
      </w:pPr>
    </w:p>
    <w:p w14:paraId="3E994074" w14:textId="449FCD83" w:rsidR="00235ED6" w:rsidRDefault="00235ED6" w:rsidP="006118FD">
      <w:pPr>
        <w:rPr>
          <w:rFonts w:eastAsiaTheme="minorEastAsia"/>
          <w:sz w:val="24"/>
          <w:szCs w:val="24"/>
          <w:lang w:val="pt-BR"/>
        </w:rPr>
      </w:pPr>
      <w:r>
        <w:rPr>
          <w:rFonts w:eastAsiaTheme="minorEastAsia"/>
          <w:b/>
          <w:bCs/>
          <w:sz w:val="24"/>
          <w:szCs w:val="24"/>
          <w:u w:val="single"/>
          <w:lang w:val="pt-BR"/>
        </w:rPr>
        <w:t>Ion channel Kir</w:t>
      </w:r>
    </w:p>
    <w:p w14:paraId="147365DE" w14:textId="44F89DDD" w:rsidR="00235ED6" w:rsidRPr="001F58F6"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O</m:t>
              </m:r>
            </m:e>
            <m:sub>
              <m:r>
                <w:rPr>
                  <w:rFonts w:ascii="Cambria Math" w:eastAsiaTheme="minorEastAsia" w:hAnsi="Cambria Math"/>
                  <w:sz w:val="24"/>
                  <w:szCs w:val="24"/>
                  <w:lang w:val="pt-BR"/>
                </w:rPr>
                <m:t>Kir</m:t>
              </m:r>
            </m:sub>
          </m:sSub>
          <m:r>
            <w:rPr>
              <w:rFonts w:ascii="Cambria Math" w:eastAsiaTheme="minorEastAsia" w:hAnsi="Cambria Math"/>
              <w:sz w:val="24"/>
              <w:szCs w:val="24"/>
              <w:lang w:val="pt-BR"/>
            </w:rPr>
            <m:t>=b</m:t>
          </m:r>
        </m:oMath>
      </m:oMathPara>
    </w:p>
    <w:p w14:paraId="233B1F9A" w14:textId="01A8456D" w:rsidR="001F58F6" w:rsidRPr="001F58F6" w:rsidRDefault="00000000" w:rsidP="006118FD">
      <w:pPr>
        <w:rPr>
          <w:rFonts w:eastAsiaTheme="minorEastAsia"/>
          <w:sz w:val="24"/>
          <w:szCs w:val="24"/>
          <w:lang w:val="pt-BR"/>
        </w:rPr>
      </w:pPr>
      <m:oMathPara>
        <m:oMathParaPr>
          <m:jc m:val="left"/>
        </m:oMathParaP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db</m:t>
              </m:r>
            </m:num>
            <m:den>
              <m:r>
                <w:rPr>
                  <w:rFonts w:ascii="Cambria Math" w:eastAsiaTheme="minorEastAsia" w:hAnsi="Cambria Math"/>
                  <w:sz w:val="24"/>
                  <w:szCs w:val="24"/>
                  <w:lang w:val="pt-BR"/>
                </w:rPr>
                <m:t>dt</m:t>
              </m:r>
            </m:den>
          </m:f>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b</m:t>
                      </m:r>
                    </m:e>
                    <m:sub>
                      <m:r>
                        <w:rPr>
                          <w:rFonts w:ascii="Cambria Math" w:eastAsiaTheme="minorEastAsia" w:hAnsi="Cambria Math"/>
                          <w:sz w:val="24"/>
                          <w:szCs w:val="24"/>
                        </w:rPr>
                        <m:t>∞</m:t>
                      </m:r>
                    </m:sub>
                  </m:sSub>
                  <m:r>
                    <w:rPr>
                      <w:rFonts w:ascii="Cambria Math" w:eastAsiaTheme="minorEastAsia" w:hAnsi="Cambria Math"/>
                      <w:sz w:val="24"/>
                      <w:szCs w:val="24"/>
                      <w:lang w:val="pt-BR"/>
                    </w:rPr>
                    <m:t>-b</m:t>
                  </m:r>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t>
                  </m:r>
                </m:sub>
              </m:sSub>
            </m:den>
          </m:f>
        </m:oMath>
      </m:oMathPara>
    </w:p>
    <w:p w14:paraId="47D5D301" w14:textId="194DCD2D" w:rsidR="001F58F6" w:rsidRPr="00FA4EF9"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b</m:t>
              </m:r>
            </m:e>
            <m:sub>
              <m:r>
                <w:rPr>
                  <w:rFonts w:ascii="Cambria Math" w:eastAsiaTheme="minorEastAsia" w:hAnsi="Cambria Math"/>
                  <w:sz w:val="24"/>
                  <w:szCs w:val="24"/>
                </w:rPr>
                <m:t>∞</m:t>
              </m:r>
            </m:sub>
          </m:sSub>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1</m:t>
              </m:r>
            </m:num>
            <m:den>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f>
                    <m:fPr>
                      <m:type m:val="skw"/>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E</m:t>
                              </m:r>
                            </m:e>
                            <m:sub>
                              <m:r>
                                <w:rPr>
                                  <w:rFonts w:ascii="Cambria Math" w:eastAsiaTheme="minorEastAsia" w:hAnsi="Cambria Math"/>
                                  <w:sz w:val="24"/>
                                  <w:szCs w:val="24"/>
                                  <w:lang w:val="pt-BR"/>
                                </w:rPr>
                                <m:t>k</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δ</m:t>
                              </m:r>
                            </m:e>
                            <m:sub>
                              <m:r>
                                <w:rPr>
                                  <w:rFonts w:ascii="Cambria Math" w:eastAsiaTheme="minorEastAsia" w:hAnsi="Cambria Math"/>
                                  <w:sz w:val="24"/>
                                  <w:szCs w:val="24"/>
                                  <w:lang w:val="pt-BR"/>
                                </w:rPr>
                                <m:t>Kir</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b</m:t>
                          </m:r>
                        </m:sub>
                      </m:sSub>
                    </m:den>
                  </m:f>
                </m:sup>
              </m:sSup>
            </m:den>
          </m:f>
        </m:oMath>
      </m:oMathPara>
    </w:p>
    <w:p w14:paraId="15465444" w14:textId="2972BFA2" w:rsidR="00FA4EF9" w:rsidRPr="00FA4EF9"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b,mag</m:t>
              </m:r>
            </m:sub>
          </m:sSub>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r>
                <w:rPr>
                  <w:rFonts w:ascii="Cambria Math" w:eastAsiaTheme="minorEastAsia" w:hAnsi="Cambria Math"/>
                  <w:sz w:val="24"/>
                  <w:szCs w:val="24"/>
                  <w:lang w:val="pt-BR"/>
                </w:rPr>
                <m:t>-</m:t>
              </m:r>
              <m:f>
                <m:fPr>
                  <m:type m:val="skw"/>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b,mean</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b,width</m:t>
                      </m:r>
                    </m:sub>
                  </m:sSub>
                </m:den>
              </m:f>
            </m:sup>
          </m:sSup>
        </m:oMath>
      </m:oMathPara>
    </w:p>
    <w:p w14:paraId="7D4ABAEC" w14:textId="77777777" w:rsidR="00FA4EF9" w:rsidRDefault="00FA4EF9" w:rsidP="006118FD">
      <w:pPr>
        <w:rPr>
          <w:rFonts w:eastAsiaTheme="minorEastAsia"/>
          <w:sz w:val="24"/>
          <w:szCs w:val="24"/>
          <w:lang w:val="pt-BR"/>
        </w:rPr>
      </w:pPr>
    </w:p>
    <w:p w14:paraId="7CAB039E" w14:textId="5684EC31" w:rsidR="00FA4EF9" w:rsidRPr="00FA4EF9" w:rsidRDefault="00FA4EF9" w:rsidP="006118FD">
      <w:pPr>
        <w:rPr>
          <w:rFonts w:eastAsiaTheme="minorEastAsia"/>
          <w:b/>
          <w:bCs/>
          <w:sz w:val="24"/>
          <w:szCs w:val="24"/>
          <w:u w:val="single"/>
          <w:lang w:val="pt-BR"/>
        </w:rPr>
      </w:pPr>
      <w:r>
        <w:rPr>
          <w:rFonts w:eastAsiaTheme="minorEastAsia"/>
          <w:b/>
          <w:bCs/>
          <w:sz w:val="24"/>
          <w:szCs w:val="24"/>
          <w:u w:val="single"/>
          <w:lang w:val="pt-BR"/>
        </w:rPr>
        <w:t>Ion channel ClC1</w:t>
      </w:r>
    </w:p>
    <w:p w14:paraId="7C7E552F" w14:textId="77777777" w:rsidR="006118FD" w:rsidRPr="00872901"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O</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=j</m:t>
          </m:r>
        </m:oMath>
      </m:oMathPara>
    </w:p>
    <w:p w14:paraId="1596D8B9" w14:textId="77777777" w:rsidR="006118FD" w:rsidRPr="00872901" w:rsidRDefault="00000000" w:rsidP="006118FD">
      <w:pPr>
        <w:rPr>
          <w:rFonts w:eastAsiaTheme="minorEastAsia"/>
          <w:sz w:val="24"/>
          <w:szCs w:val="24"/>
          <w:lang w:val="pt-BR"/>
        </w:rPr>
      </w:pPr>
      <m:oMathPara>
        <m:oMathParaPr>
          <m:jc m:val="left"/>
        </m:oMathParaP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dj</m:t>
              </m:r>
            </m:num>
            <m:den>
              <m:r>
                <w:rPr>
                  <w:rFonts w:ascii="Cambria Math" w:eastAsiaTheme="minorEastAsia" w:hAnsi="Cambria Math"/>
                  <w:sz w:val="24"/>
                  <w:szCs w:val="24"/>
                  <w:lang w:val="pt-BR"/>
                </w:rPr>
                <m:t>dt</m:t>
              </m:r>
            </m:den>
          </m:f>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1-j</m:t>
              </m:r>
            </m:e>
          </m:d>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j</m:t>
          </m:r>
        </m:oMath>
      </m:oMathPara>
    </w:p>
    <w:p w14:paraId="5704F35E" w14:textId="77777777" w:rsidR="006118FD" w:rsidRPr="00872901"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Cl</m:t>
                  </m:r>
                </m:sub>
              </m:sSub>
            </m:num>
            <m:den>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d>
                    <m:dPr>
                      <m:ctrlPr>
                        <w:rPr>
                          <w:rFonts w:ascii="Cambria Math" w:eastAsiaTheme="minorEastAsia" w:hAnsi="Cambria Math"/>
                          <w:i/>
                          <w:sz w:val="24"/>
                          <w:szCs w:val="24"/>
                          <w:lang w:val="pt-BR"/>
                        </w:rPr>
                      </m:ctrlPr>
                    </m:dPr>
                    <m:e>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αCl</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αCl</m:t>
                              </m:r>
                            </m:sub>
                          </m:sSub>
                        </m:den>
                      </m:f>
                    </m:e>
                  </m:d>
                </m:sup>
              </m:sSup>
            </m:den>
          </m:f>
        </m:oMath>
      </m:oMathPara>
    </w:p>
    <w:p w14:paraId="73F945E5" w14:textId="77777777" w:rsidR="006118FD" w:rsidRPr="00A4799B"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Cl</m:t>
                  </m:r>
                </m:sub>
              </m:sSub>
            </m:num>
            <m:den>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d>
                    <m:dPr>
                      <m:ctrlPr>
                        <w:rPr>
                          <w:rFonts w:ascii="Cambria Math" w:eastAsiaTheme="minorEastAsia" w:hAnsi="Cambria Math"/>
                          <w:i/>
                          <w:sz w:val="24"/>
                          <w:szCs w:val="24"/>
                          <w:lang w:val="pt-BR"/>
                        </w:rPr>
                      </m:ctrlPr>
                    </m:dPr>
                    <m:e>
                      <m:f>
                        <m:fPr>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βCl</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βCl</m:t>
                              </m:r>
                            </m:sub>
                          </m:sSub>
                        </m:den>
                      </m:f>
                    </m:e>
                  </m:d>
                </m:sup>
              </m:sSup>
            </m:den>
          </m:f>
        </m:oMath>
      </m:oMathPara>
    </w:p>
    <w:p w14:paraId="2735FBD0" w14:textId="2104A850" w:rsidR="006118FD" w:rsidRDefault="006118FD" w:rsidP="006118FD">
      <w:pPr>
        <w:rPr>
          <w:rFonts w:eastAsiaTheme="minorEastAsia"/>
          <w:sz w:val="24"/>
          <w:szCs w:val="24"/>
        </w:rPr>
      </w:pPr>
      <w:r w:rsidRPr="00856AC9">
        <w:rPr>
          <w:rFonts w:eastAsiaTheme="minorEastAsia"/>
          <w:sz w:val="24"/>
          <w:szCs w:val="24"/>
        </w:rPr>
        <w:br/>
      </w:r>
    </w:p>
    <w:p w14:paraId="5D0A2D0F" w14:textId="4FD37ABF" w:rsidR="006118FD" w:rsidRPr="00782C35" w:rsidRDefault="006118FD" w:rsidP="006118FD">
      <w:pPr>
        <w:rPr>
          <w:rFonts w:eastAsiaTheme="minorEastAsia"/>
          <w:sz w:val="24"/>
          <w:szCs w:val="24"/>
        </w:rPr>
      </w:pPr>
      <w:r>
        <w:rPr>
          <w:rFonts w:eastAsiaTheme="minorEastAsia"/>
          <w:b/>
          <w:bCs/>
          <w:sz w:val="24"/>
          <w:szCs w:val="24"/>
          <w:u w:val="single"/>
        </w:rPr>
        <w:t>Ion channel</w:t>
      </w:r>
      <w:r w:rsidR="001E284D">
        <w:rPr>
          <w:rFonts w:eastAsiaTheme="minorEastAsia"/>
          <w:b/>
          <w:bCs/>
          <w:sz w:val="24"/>
          <w:szCs w:val="24"/>
          <w:u w:val="single"/>
        </w:rPr>
        <w:t>s</w:t>
      </w:r>
      <w:r>
        <w:rPr>
          <w:rFonts w:eastAsiaTheme="minorEastAsia"/>
          <w:b/>
          <w:bCs/>
          <w:sz w:val="24"/>
          <w:szCs w:val="24"/>
          <w:u w:val="single"/>
        </w:rPr>
        <w:t xml:space="preserve"> </w:t>
      </w:r>
      <w:proofErr w:type="spellStart"/>
      <w:r>
        <w:rPr>
          <w:rFonts w:eastAsiaTheme="minorEastAsia"/>
          <w:b/>
          <w:bCs/>
          <w:sz w:val="24"/>
          <w:szCs w:val="24"/>
          <w:u w:val="single"/>
        </w:rPr>
        <w:t>Na</w:t>
      </w:r>
      <w:r w:rsidR="001E284D">
        <w:rPr>
          <w:rFonts w:eastAsiaTheme="minorEastAsia"/>
          <w:b/>
          <w:bCs/>
          <w:sz w:val="24"/>
          <w:szCs w:val="24"/>
          <w:u w:val="single"/>
        </w:rPr>
        <w:t>P</w:t>
      </w:r>
      <w:proofErr w:type="spellEnd"/>
      <w:r w:rsidR="001E284D">
        <w:rPr>
          <w:rFonts w:eastAsiaTheme="minorEastAsia"/>
          <w:b/>
          <w:bCs/>
          <w:sz w:val="24"/>
          <w:szCs w:val="24"/>
          <w:u w:val="single"/>
        </w:rPr>
        <w:t xml:space="preserve"> and GP</w:t>
      </w:r>
    </w:p>
    <w:p w14:paraId="2AA78F4D" w14:textId="493A4D03" w:rsidR="001E284D" w:rsidRPr="001E284D"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NaP</m:t>
              </m:r>
            </m:sub>
          </m:sSub>
          <m:r>
            <w:rPr>
              <w:rFonts w:ascii="Cambria Math" w:eastAsiaTheme="minorEastAsia" w:hAnsi="Cambria Math"/>
              <w:sz w:val="24"/>
              <w:szCs w:val="24"/>
            </w:rPr>
            <m:t>=mh</m:t>
          </m:r>
        </m:oMath>
      </m:oMathPara>
    </w:p>
    <w:p w14:paraId="787DBC1B" w14:textId="3FFF75CD" w:rsidR="001E284D" w:rsidRPr="001E284D"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GP</m:t>
              </m:r>
            </m:sub>
          </m:sSub>
          <m:r>
            <w:rPr>
              <w:rFonts w:ascii="Cambria Math" w:eastAsiaTheme="minorEastAsia" w:hAnsi="Cambria Math"/>
              <w:sz w:val="24"/>
              <w:szCs w:val="24"/>
            </w:rPr>
            <m:t>=a</m:t>
          </m:r>
        </m:oMath>
      </m:oMathPara>
    </w:p>
    <w:p w14:paraId="6A6F71C3" w14:textId="5FDC8A03" w:rsidR="006118FD" w:rsidRPr="002A2715" w:rsidRDefault="00000000" w:rsidP="006118FD">
      <w:pPr>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t>
                  </m:r>
                </m:sub>
              </m:sSub>
              <m:r>
                <w:rPr>
                  <w:rFonts w:ascii="Cambria Math" w:eastAsiaTheme="minorEastAsia" w:hAnsi="Cambria Math"/>
                  <w:sz w:val="24"/>
                  <w:szCs w:val="24"/>
                </w:rPr>
                <m:t>-x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sub>
              </m:sSub>
            </m:den>
          </m:f>
          <m:r>
            <w:rPr>
              <w:rFonts w:ascii="Cambria Math" w:eastAsiaTheme="minorEastAsia" w:hAnsi="Cambria Math"/>
              <w:sz w:val="24"/>
              <w:szCs w:val="24"/>
            </w:rPr>
            <m:t xml:space="preserve"> </m:t>
          </m:r>
        </m:oMath>
      </m:oMathPara>
    </w:p>
    <w:p w14:paraId="506C3376" w14:textId="125C5A77" w:rsidR="006118FD" w:rsidRDefault="006118FD" w:rsidP="006118FD">
      <w:pPr>
        <w:ind w:left="720"/>
        <w:rPr>
          <w:rFonts w:eastAsiaTheme="minorEastAsia"/>
          <w:sz w:val="24"/>
          <w:szCs w:val="24"/>
        </w:rPr>
      </w:pPr>
      <w:r w:rsidRPr="00742630">
        <w:rPr>
          <w:rFonts w:eastAsiaTheme="minorEastAsia"/>
          <w:sz w:val="24"/>
          <w:szCs w:val="24"/>
        </w:rPr>
        <w:lastRenderedPageBreak/>
        <w:t xml:space="preserve">where </w:t>
      </w:r>
      <w:r w:rsidRPr="00742630">
        <w:rPr>
          <w:rFonts w:eastAsiaTheme="minorEastAsia"/>
          <w:i/>
          <w:iCs/>
          <w:sz w:val="24"/>
          <w:szCs w:val="24"/>
        </w:rPr>
        <w:t>x</w:t>
      </w:r>
      <w:r w:rsidRPr="00742630">
        <w:rPr>
          <w:rFonts w:eastAsiaTheme="minorEastAsia"/>
          <w:sz w:val="24"/>
          <w:szCs w:val="24"/>
        </w:rPr>
        <w:t xml:space="preserve"> </w:t>
      </w:r>
      <w:r w:rsidRPr="00742630">
        <w:rPr>
          <w:rFonts w:eastAsiaTheme="minorEastAsia" w:cstheme="minorHAnsi"/>
          <w:sz w:val="24"/>
          <w:szCs w:val="24"/>
        </w:rPr>
        <w:t>ϵ</w:t>
      </w:r>
      <w:r w:rsidRPr="00742630">
        <w:rPr>
          <w:rFonts w:eastAsiaTheme="minorEastAsia"/>
          <w:i/>
          <w:iCs/>
          <w:sz w:val="24"/>
          <w:szCs w:val="24"/>
        </w:rPr>
        <w:t xml:space="preserve"> {</w:t>
      </w:r>
      <w:proofErr w:type="spellStart"/>
      <w:proofErr w:type="gramStart"/>
      <w:r w:rsidRPr="00742630">
        <w:rPr>
          <w:rFonts w:eastAsiaTheme="minorEastAsia"/>
          <w:i/>
          <w:iCs/>
          <w:sz w:val="24"/>
          <w:szCs w:val="24"/>
        </w:rPr>
        <w:t>m,h</w:t>
      </w:r>
      <w:proofErr w:type="gramEnd"/>
      <w:r w:rsidR="001E284D">
        <w:rPr>
          <w:rFonts w:eastAsiaTheme="minorEastAsia"/>
          <w:i/>
          <w:iCs/>
          <w:sz w:val="24"/>
          <w:szCs w:val="24"/>
        </w:rPr>
        <w:t>,a</w:t>
      </w:r>
      <w:proofErr w:type="spellEnd"/>
      <w:r w:rsidRPr="00742630">
        <w:rPr>
          <w:rFonts w:eastAsiaTheme="minorEastAsia"/>
          <w:i/>
          <w:iCs/>
          <w:sz w:val="24"/>
          <w:szCs w:val="24"/>
        </w:rPr>
        <w:t>}</w:t>
      </w:r>
    </w:p>
    <w:p w14:paraId="59E7A1E3" w14:textId="77777777" w:rsidR="001A7C58" w:rsidRDefault="001A7C58" w:rsidP="006118FD">
      <w:pPr>
        <w:rPr>
          <w:rFonts w:eastAsiaTheme="minorEastAsia"/>
          <w:sz w:val="24"/>
          <w:szCs w:val="24"/>
        </w:rPr>
      </w:pPr>
    </w:p>
    <w:p w14:paraId="708F6CAE" w14:textId="77952BE6" w:rsidR="001A7C58" w:rsidRPr="001A7C58" w:rsidRDefault="00000000" w:rsidP="001A7C5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50x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x</m:t>
                    </m:r>
                  </m:sub>
                </m:sSub>
              </m:sup>
            </m:sSup>
          </m:den>
        </m:f>
      </m:oMath>
      <w:r w:rsidR="001A7C58" w:rsidRPr="001A7C58">
        <w:rPr>
          <w:rFonts w:eastAsiaTheme="minorEastAsia"/>
          <w:sz w:val="24"/>
          <w:szCs w:val="24"/>
        </w:rPr>
        <w:tab/>
        <w:t xml:space="preserve">for x = </w:t>
      </w:r>
      <w:r w:rsidR="001A7C58">
        <w:rPr>
          <w:rFonts w:eastAsiaTheme="minorEastAsia"/>
          <w:sz w:val="24"/>
          <w:szCs w:val="24"/>
        </w:rPr>
        <w:t>m</w:t>
      </w:r>
    </w:p>
    <w:p w14:paraId="61FF05BD" w14:textId="263A6532" w:rsidR="006118FD" w:rsidRPr="001A7C58" w:rsidRDefault="00000000" w:rsidP="006118FD">
      <w:pPr>
        <w:rPr>
          <w:rFonts w:eastAsiaTheme="minorEastAsia"/>
          <w:sz w:val="24"/>
          <w:szCs w:val="24"/>
          <w:lang w:val="pt-BR"/>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lang w:val="pt-BR"/>
              </w:rPr>
              <m:t>∞</m:t>
            </m:r>
          </m:sub>
        </m:sSub>
        <m:r>
          <w:rPr>
            <w:rFonts w:ascii="Cambria Math" w:eastAsiaTheme="minorEastAsia" w:hAnsi="Cambria Math"/>
            <w:sz w:val="24"/>
            <w:szCs w:val="24"/>
            <w:lang w:val="pt-BR"/>
          </w:rPr>
          <m:t>=</m:t>
        </m:r>
        <m:f>
          <m:fPr>
            <m:ctrlPr>
              <w:rPr>
                <w:rFonts w:ascii="Cambria Math" w:eastAsiaTheme="minorEastAsia" w:hAnsi="Cambria Math"/>
                <w:i/>
                <w:sz w:val="24"/>
                <w:szCs w:val="24"/>
              </w:rPr>
            </m:ctrlPr>
          </m:fPr>
          <m:num>
            <m:r>
              <w:rPr>
                <w:rFonts w:ascii="Cambria Math" w:eastAsiaTheme="minorEastAsia" w:hAnsi="Cambria Math"/>
                <w:sz w:val="24"/>
                <w:szCs w:val="24"/>
                <w:lang w:val="pt-BR"/>
              </w:rPr>
              <m:t>1</m:t>
            </m:r>
          </m:num>
          <m:den>
            <m:r>
              <w:rPr>
                <w:rFonts w:ascii="Cambria Math" w:eastAsiaTheme="minorEastAsia" w:hAnsi="Cambria Math"/>
                <w:sz w:val="24"/>
                <w:szCs w:val="24"/>
                <w:lang w:val="pt-BR"/>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pt-BR"/>
                  </w:rPr>
                  <m:t>(</m:t>
                </m:r>
                <m:r>
                  <w:rPr>
                    <w:rFonts w:ascii="Cambria Math" w:eastAsiaTheme="minorEastAsia" w:hAnsi="Cambria Math"/>
                    <w:sz w:val="24"/>
                    <w:szCs w:val="24"/>
                  </w:rPr>
                  <m:t>V</m:t>
                </m:r>
                <m:r>
                  <w:rPr>
                    <w:rFonts w:ascii="Cambria Math" w:eastAsiaTheme="minorEastAsia" w:hAnsi="Cambria Math"/>
                    <w:sz w:val="24"/>
                    <w:szCs w:val="24"/>
                    <w:lang w:val="pt-BR"/>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lang w:val="pt-BR"/>
                      </w:rPr>
                      <m:t>50</m:t>
                    </m:r>
                    <m:r>
                      <w:rPr>
                        <w:rFonts w:ascii="Cambria Math" w:eastAsiaTheme="minorEastAsia" w:hAnsi="Cambria Math"/>
                        <w:sz w:val="24"/>
                        <w:szCs w:val="24"/>
                      </w:rPr>
                      <m:t>x</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x</m:t>
                    </m:r>
                  </m:sub>
                </m:sSub>
              </m:sup>
            </m:sSup>
          </m:den>
        </m:f>
      </m:oMath>
      <w:r w:rsidR="001A7C58" w:rsidRPr="001A7C58">
        <w:rPr>
          <w:rFonts w:eastAsiaTheme="minorEastAsia"/>
          <w:sz w:val="24"/>
          <w:szCs w:val="24"/>
          <w:lang w:val="pt-BR"/>
        </w:rPr>
        <w:tab/>
        <w:t>for x = h</w:t>
      </w:r>
      <w:r w:rsidR="001A7C58">
        <w:rPr>
          <w:rFonts w:eastAsiaTheme="minorEastAsia"/>
          <w:sz w:val="24"/>
          <w:szCs w:val="24"/>
          <w:lang w:val="pt-BR"/>
        </w:rPr>
        <w:t>,n</w:t>
      </w:r>
    </w:p>
    <w:p w14:paraId="0F8C15A1" w14:textId="2936FC67" w:rsidR="006118FD" w:rsidRPr="00742630"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x,mag</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x,mean</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x,width</m:t>
                  </m:r>
                </m:sub>
              </m:sSub>
            </m:sup>
          </m:sSup>
        </m:oMath>
      </m:oMathPara>
    </w:p>
    <w:p w14:paraId="67416D50" w14:textId="77777777" w:rsidR="001E284D" w:rsidRPr="00DA25A5" w:rsidRDefault="001E284D" w:rsidP="006118FD">
      <w:pPr>
        <w:rPr>
          <w:rFonts w:eastAsiaTheme="minorEastAsia"/>
          <w:sz w:val="24"/>
          <w:szCs w:val="24"/>
        </w:rPr>
      </w:pPr>
    </w:p>
    <w:p w14:paraId="3BF7472B" w14:textId="77777777" w:rsidR="006118FD" w:rsidRDefault="006118FD" w:rsidP="006118FD">
      <w:pPr>
        <w:rPr>
          <w:rFonts w:eastAsiaTheme="minorEastAsia"/>
          <w:sz w:val="24"/>
          <w:szCs w:val="24"/>
        </w:rPr>
      </w:pPr>
      <w:proofErr w:type="spellStart"/>
      <w:r>
        <w:rPr>
          <w:rFonts w:eastAsiaTheme="minorEastAsia"/>
          <w:b/>
          <w:bCs/>
          <w:sz w:val="24"/>
          <w:szCs w:val="24"/>
          <w:u w:val="single"/>
        </w:rPr>
        <w:t>NaK</w:t>
      </w:r>
      <w:proofErr w:type="spellEnd"/>
      <w:r>
        <w:rPr>
          <w:rFonts w:eastAsiaTheme="minorEastAsia"/>
          <w:b/>
          <w:bCs/>
          <w:sz w:val="24"/>
          <w:szCs w:val="24"/>
          <w:u w:val="single"/>
        </w:rPr>
        <w:t xml:space="preserve"> ATPase pump</w:t>
      </w:r>
    </w:p>
    <w:p w14:paraId="18721065" w14:textId="0CCB894E" w:rsidR="006118FD" w:rsidRPr="006E3447"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base,NaK</m:t>
              </m:r>
            </m:sub>
          </m:sSub>
          <m:r>
            <w:rPr>
              <w:rFonts w:ascii="Cambria Math" w:eastAsiaTheme="minorEastAsia" w:hAnsi="Cambria Math"/>
              <w:sz w:val="24"/>
              <w:szCs w:val="24"/>
            </w:rPr>
            <m:t>f(V)</m:t>
          </m:r>
        </m:oMath>
      </m:oMathPara>
    </w:p>
    <w:p w14:paraId="6AEBA903" w14:textId="77777777" w:rsidR="006118FD" w:rsidRPr="001543E6" w:rsidRDefault="00000000" w:rsidP="006118FD">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base,NaK</m:t>
              </m:r>
            </m:sub>
            <m:sup>
              <m:r>
                <w:rPr>
                  <w:rFonts w:ascii="Cambria Math" w:eastAsiaTheme="minorEastAsia" w:hAnsi="Cambria Math"/>
                  <w:sz w:val="24"/>
                  <w:szCs w:val="24"/>
                </w:rPr>
                <m:t>s</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1000 </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NaK</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r>
                <w:rPr>
                  <w:rFonts w:ascii="Cambria Math" w:eastAsiaTheme="minorEastAsia" w:hAnsi="Cambria Math"/>
                  <w:sz w:val="24"/>
                  <w:szCs w:val="24"/>
                </w:rPr>
                <m:t>F</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e</m:t>
                          </m:r>
                        </m:sup>
                      </m:sSup>
                    </m:e>
                  </m:d>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mNa</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s</m:t>
                          </m:r>
                        </m:sup>
                      </m:sSup>
                    </m:e>
                  </m:d>
                </m:e>
                <m:sup>
                  <m:r>
                    <w:rPr>
                      <w:rFonts w:ascii="Cambria Math" w:eastAsiaTheme="minorEastAsia" w:hAnsi="Cambria Math"/>
                      <w:sz w:val="24"/>
                      <w:szCs w:val="24"/>
                    </w:rPr>
                    <m:t>3</m:t>
                  </m:r>
                </m:sup>
              </m:sSup>
            </m:den>
          </m:f>
        </m:oMath>
      </m:oMathPara>
    </w:p>
    <w:p w14:paraId="72107B7A" w14:textId="77777777" w:rsidR="006118FD" w:rsidRPr="00FB5290" w:rsidRDefault="006118FD" w:rsidP="006118FD">
      <w:pPr>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1+0.12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-0.1VF</m:t>
                          </m:r>
                        </m:num>
                        <m:den>
                          <m:r>
                            <w:rPr>
                              <w:rFonts w:ascii="Cambria Math" w:eastAsiaTheme="minorEastAsia" w:hAnsi="Cambria Math"/>
                              <w:sz w:val="24"/>
                              <w:szCs w:val="24"/>
                            </w:rPr>
                            <m:t>RT</m:t>
                          </m:r>
                        </m:den>
                      </m:f>
                    </m:sup>
                  </m:sSup>
                  <m:r>
                    <w:rPr>
                      <w:rFonts w:ascii="Cambria Math" w:eastAsiaTheme="minorEastAsia" w:hAnsi="Cambria Math"/>
                      <w:sz w:val="24"/>
                      <w:szCs w:val="24"/>
                    </w:rPr>
                    <m:t>+0.04</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NaK</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-VF</m:t>
                          </m:r>
                        </m:num>
                        <m:den>
                          <m:r>
                            <w:rPr>
                              <w:rFonts w:ascii="Cambria Math" w:eastAsiaTheme="minorEastAsia" w:hAnsi="Cambria Math"/>
                              <w:sz w:val="24"/>
                              <w:szCs w:val="24"/>
                            </w:rPr>
                            <m:t>RT</m:t>
                          </m:r>
                        </m:den>
                      </m:f>
                    </m:sup>
                  </m:sSup>
                </m:e>
              </m:d>
            </m:e>
            <m:sup>
              <m:r>
                <w:rPr>
                  <w:rFonts w:ascii="Cambria Math" w:eastAsiaTheme="minorEastAsia" w:hAnsi="Cambria Math"/>
                  <w:sz w:val="24"/>
                  <w:szCs w:val="24"/>
                </w:rPr>
                <m:t>-1</m:t>
              </m:r>
            </m:sup>
          </m:sSup>
        </m:oMath>
      </m:oMathPara>
    </w:p>
    <w:p w14:paraId="7D5DFA37" w14:textId="6C394F24" w:rsidR="006118FD" w:rsidRPr="004F3A42"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NaK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e</m:t>
                          </m:r>
                        </m:sup>
                      </m:sSup>
                    </m:num>
                    <m:den>
                      <m:r>
                        <w:rPr>
                          <w:rFonts w:ascii="Cambria Math" w:eastAsiaTheme="minorEastAsia" w:hAnsi="Cambria Math"/>
                          <w:sz w:val="24"/>
                          <w:szCs w:val="24"/>
                        </w:rPr>
                        <m:t>67.3</m:t>
                      </m:r>
                    </m:den>
                  </m:f>
                </m:sup>
              </m:sSup>
              <m:r>
                <w:rPr>
                  <w:rFonts w:ascii="Cambria Math" w:eastAsiaTheme="minorEastAsia" w:hAnsi="Cambria Math"/>
                  <w:sz w:val="24"/>
                  <w:szCs w:val="24"/>
                </w:rPr>
                <m:t>-1</m:t>
              </m:r>
            </m:e>
          </m:d>
        </m:oMath>
      </m:oMathPara>
    </w:p>
    <w:p w14:paraId="19551CC6" w14:textId="77777777" w:rsidR="006118FD" w:rsidRPr="004F3A42"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Na,NaK</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oMath>
      </m:oMathPara>
    </w:p>
    <w:p w14:paraId="713D9717" w14:textId="77777777" w:rsidR="006118FD" w:rsidRPr="001543E6"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K,NaK</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oMath>
      </m:oMathPara>
    </w:p>
    <w:p w14:paraId="62DA5247" w14:textId="77777777" w:rsidR="006118FD" w:rsidRDefault="006118FD" w:rsidP="006118FD">
      <w:pPr>
        <w:rPr>
          <w:rFonts w:eastAsiaTheme="minorEastAsia"/>
          <w:sz w:val="24"/>
          <w:szCs w:val="24"/>
        </w:rPr>
      </w:pPr>
    </w:p>
    <w:p w14:paraId="6C93509F" w14:textId="03689ACF" w:rsidR="006118FD" w:rsidRDefault="001E284D" w:rsidP="006118FD">
      <w:pPr>
        <w:rPr>
          <w:rFonts w:eastAsiaTheme="minorEastAsia"/>
          <w:sz w:val="24"/>
          <w:szCs w:val="24"/>
        </w:rPr>
      </w:pPr>
      <w:proofErr w:type="spellStart"/>
      <w:r>
        <w:rPr>
          <w:rFonts w:eastAsiaTheme="minorEastAsia"/>
          <w:b/>
          <w:bCs/>
          <w:sz w:val="24"/>
          <w:szCs w:val="24"/>
          <w:u w:val="single"/>
        </w:rPr>
        <w:t>NaKCl</w:t>
      </w:r>
      <w:proofErr w:type="spellEnd"/>
      <w:r>
        <w:rPr>
          <w:rFonts w:eastAsiaTheme="minorEastAsia"/>
          <w:b/>
          <w:bCs/>
          <w:sz w:val="24"/>
          <w:szCs w:val="24"/>
          <w:u w:val="single"/>
        </w:rPr>
        <w:t xml:space="preserve"> cotransporter</w:t>
      </w:r>
    </w:p>
    <w:p w14:paraId="46986496" w14:textId="77F01386" w:rsidR="001E284D" w:rsidRPr="00F50168"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base,NKCCl</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diff,eff</m:t>
              </m:r>
            </m:sub>
          </m:sSub>
        </m:oMath>
      </m:oMathPara>
    </w:p>
    <w:p w14:paraId="7F2B01FA" w14:textId="379BB129" w:rsidR="00F50168" w:rsidRPr="00773D25"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base,NKCCl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1000J</m:t>
              </m:r>
            </m:e>
            <m:sub>
              <m:r>
                <w:rPr>
                  <w:rFonts w:ascii="Cambria Math" w:eastAsiaTheme="minorEastAsia" w:hAnsi="Cambria Math"/>
                  <w:sz w:val="24"/>
                  <w:szCs w:val="24"/>
                </w:rPr>
                <m:t>NKCCl</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oMath>
      </m:oMathPara>
    </w:p>
    <w:p w14:paraId="6A51EFA0" w14:textId="79374E07" w:rsidR="00773D25" w:rsidRPr="00773D25"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diff,eff</m:t>
              </m:r>
            </m:sub>
          </m:sSub>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C,max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m:t>
                  </m:r>
                </m:sub>
              </m:sSub>
            </m:num>
            <m:den>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C50</m:t>
                      </m:r>
                    </m:sub>
                  </m:sSub>
                </m:e>
              </m:d>
            </m:den>
          </m:f>
        </m:oMath>
      </m:oMathPara>
    </w:p>
    <w:p w14:paraId="6D6634B0" w14:textId="289304A0" w:rsidR="00773D25" w:rsidRPr="00773D25"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m:t>
                      </m:r>
                    </m:sup>
                  </m:sSup>
                </m:e>
              </m:d>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e>
              </m:d>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Cl</m:t>
                              </m:r>
                            </m:e>
                            <m:sup>
                              <m:r>
                                <w:rPr>
                                  <w:rFonts w:ascii="Cambria Math" w:eastAsiaTheme="minorEastAsia" w:hAnsi="Cambria Math"/>
                                  <w:sz w:val="24"/>
                                  <w:szCs w:val="24"/>
                                </w:rPr>
                                <m:t>-</m:t>
                              </m:r>
                            </m:sup>
                          </m:sSup>
                        </m:e>
                      </m:d>
                    </m:e>
                    <m:sup>
                      <m:r>
                        <w:rPr>
                          <w:rFonts w:ascii="Cambria Math" w:eastAsiaTheme="minorEastAsia" w:hAnsi="Cambria Math"/>
                          <w:sz w:val="24"/>
                          <w:szCs w:val="24"/>
                        </w:rPr>
                        <m:t>e</m:t>
                      </m:r>
                    </m:sup>
                  </m:sSup>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m:t>
                      </m:r>
                    </m:sup>
                  </m:sSup>
                </m:e>
              </m:d>
            </m:e>
            <m:sup>
              <m:r>
                <w:rPr>
                  <w:rFonts w:ascii="Cambria Math" w:eastAsiaTheme="minorEastAsia" w:hAnsi="Cambria Math"/>
                  <w:sz w:val="24"/>
                  <w:szCs w:val="24"/>
                </w:rPr>
                <m:t>i</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e>
              </m:d>
            </m:e>
            <m:sup>
              <m:r>
                <w:rPr>
                  <w:rFonts w:ascii="Cambria Math" w:eastAsiaTheme="minorEastAsia" w:hAnsi="Cambria Math"/>
                  <w:sz w:val="24"/>
                  <w:szCs w:val="24"/>
                </w:rPr>
                <m:t>i</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Cl</m:t>
                              </m:r>
                            </m:e>
                            <m:sup>
                              <m:r>
                                <w:rPr>
                                  <w:rFonts w:ascii="Cambria Math" w:eastAsiaTheme="minorEastAsia" w:hAnsi="Cambria Math"/>
                                  <w:sz w:val="24"/>
                                  <w:szCs w:val="24"/>
                                </w:rPr>
                                <m:t>-</m:t>
                              </m:r>
                            </m:sup>
                          </m:sSup>
                        </m:e>
                      </m:d>
                    </m:e>
                    <m:sup>
                      <m:r>
                        <w:rPr>
                          <w:rFonts w:ascii="Cambria Math" w:eastAsiaTheme="minorEastAsia" w:hAnsi="Cambria Math"/>
                          <w:sz w:val="24"/>
                          <w:szCs w:val="24"/>
                        </w:rPr>
                        <m:t>i</m:t>
                      </m:r>
                    </m:sup>
                  </m:sSup>
                </m:e>
              </m:d>
            </m:e>
            <m:sup>
              <m:r>
                <w:rPr>
                  <w:rFonts w:ascii="Cambria Math" w:eastAsiaTheme="minorEastAsia" w:hAnsi="Cambria Math"/>
                  <w:sz w:val="24"/>
                  <w:szCs w:val="24"/>
                </w:rPr>
                <m:t>2</m:t>
              </m:r>
            </m:sup>
          </m:sSup>
        </m:oMath>
      </m:oMathPara>
    </w:p>
    <w:p w14:paraId="34763485" w14:textId="2A27DBC2" w:rsidR="00773D25" w:rsidRPr="00773D25"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oMath>
      </m:oMathPara>
    </w:p>
    <w:p w14:paraId="73A2C630" w14:textId="69BF7A89" w:rsidR="00773D25" w:rsidRPr="00773D25" w:rsidRDefault="00000000" w:rsidP="00773D25">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oMath>
      </m:oMathPara>
    </w:p>
    <w:p w14:paraId="741FCC9F" w14:textId="08BBFFC7" w:rsidR="00773D25" w:rsidRPr="00773D25" w:rsidRDefault="00000000" w:rsidP="00773D25">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Cl,NKCCl</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oMath>
      </m:oMathPara>
    </w:p>
    <w:p w14:paraId="36D7108D" w14:textId="77777777" w:rsidR="00773D25" w:rsidRDefault="00773D25" w:rsidP="006118FD">
      <w:pPr>
        <w:rPr>
          <w:rFonts w:eastAsiaTheme="minorEastAsia"/>
          <w:sz w:val="24"/>
          <w:szCs w:val="24"/>
        </w:rPr>
      </w:pPr>
    </w:p>
    <w:p w14:paraId="00427B19" w14:textId="6DB81FDE" w:rsidR="00DF5C24" w:rsidRDefault="00DF5C24" w:rsidP="006118FD">
      <w:pPr>
        <w:rPr>
          <w:rFonts w:eastAsiaTheme="minorEastAsia"/>
          <w:sz w:val="24"/>
          <w:szCs w:val="24"/>
        </w:rPr>
      </w:pPr>
      <w:r>
        <w:rPr>
          <w:rFonts w:eastAsiaTheme="minorEastAsia"/>
          <w:b/>
          <w:bCs/>
          <w:sz w:val="24"/>
          <w:szCs w:val="24"/>
          <w:u w:val="single"/>
        </w:rPr>
        <w:t xml:space="preserve">Ion channel </w:t>
      </w:r>
      <w:proofErr w:type="spellStart"/>
      <w:r>
        <w:rPr>
          <w:rFonts w:eastAsiaTheme="minorEastAsia"/>
          <w:b/>
          <w:bCs/>
          <w:sz w:val="24"/>
          <w:szCs w:val="24"/>
          <w:u w:val="single"/>
        </w:rPr>
        <w:t>NaL</w:t>
      </w:r>
      <w:proofErr w:type="spellEnd"/>
    </w:p>
    <w:p w14:paraId="0D4E361E" w14:textId="36650468" w:rsidR="00DF5C24" w:rsidRPr="00DF5C24"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NaL</m:t>
              </m:r>
            </m:sub>
          </m:sSub>
          <m:r>
            <w:rPr>
              <w:rFonts w:ascii="Cambria Math" w:eastAsiaTheme="minorEastAsia" w:hAnsi="Cambria Math"/>
              <w:sz w:val="24"/>
              <w:szCs w:val="24"/>
            </w:rPr>
            <m:t>=1</m:t>
          </m:r>
        </m:oMath>
      </m:oMathPara>
    </w:p>
    <w:p w14:paraId="4DD9BC56" w14:textId="77777777" w:rsidR="00773D25" w:rsidRPr="00F50168" w:rsidRDefault="00773D25" w:rsidP="006118FD">
      <w:pPr>
        <w:rPr>
          <w:rFonts w:eastAsiaTheme="minorEastAsia"/>
          <w:sz w:val="24"/>
          <w:szCs w:val="24"/>
        </w:rPr>
      </w:pPr>
    </w:p>
    <w:p w14:paraId="335589D7" w14:textId="0DA83B34" w:rsidR="006118FD" w:rsidRPr="002C76CC" w:rsidRDefault="006118FD" w:rsidP="006118FD">
      <w:pPr>
        <w:rPr>
          <w:rFonts w:eastAsiaTheme="minorEastAsia"/>
          <w:b/>
          <w:bCs/>
          <w:sz w:val="24"/>
          <w:szCs w:val="24"/>
          <w:u w:val="single"/>
        </w:rPr>
      </w:pPr>
      <w:r w:rsidRPr="002C76CC">
        <w:rPr>
          <w:rFonts w:eastAsiaTheme="minorEastAsia"/>
          <w:b/>
          <w:bCs/>
          <w:sz w:val="24"/>
          <w:szCs w:val="24"/>
          <w:u w:val="single"/>
        </w:rPr>
        <w:t>Definitions</w:t>
      </w:r>
      <w:r>
        <w:rPr>
          <w:rFonts w:eastAsiaTheme="minorEastAsia"/>
          <w:b/>
          <w:bCs/>
          <w:sz w:val="24"/>
          <w:szCs w:val="24"/>
          <w:u w:val="single"/>
        </w:rPr>
        <w:t>/Glossary</w:t>
      </w:r>
    </w:p>
    <w:p w14:paraId="38994687" w14:textId="77777777" w:rsidR="006118FD" w:rsidRDefault="006118FD" w:rsidP="006118FD">
      <w:pPr>
        <w:rPr>
          <w:rFonts w:eastAsiaTheme="minorEastAsia"/>
          <w:sz w:val="24"/>
          <w:szCs w:val="24"/>
        </w:rPr>
      </w:pPr>
    </w:p>
    <w:tbl>
      <w:tblPr>
        <w:tblStyle w:val="TableGrid"/>
        <w:tblW w:w="0" w:type="auto"/>
        <w:tblLook w:val="04A0" w:firstRow="1" w:lastRow="0" w:firstColumn="1" w:lastColumn="0" w:noHBand="0" w:noVBand="1"/>
      </w:tblPr>
      <w:tblGrid>
        <w:gridCol w:w="2155"/>
        <w:gridCol w:w="7195"/>
      </w:tblGrid>
      <w:tr w:rsidR="006118FD" w14:paraId="11E99A37" w14:textId="77777777" w:rsidTr="0099183E">
        <w:tc>
          <w:tcPr>
            <w:tcW w:w="2155" w:type="dxa"/>
          </w:tcPr>
          <w:p w14:paraId="6B337817" w14:textId="0D699E55" w:rsidR="006118FD" w:rsidRDefault="005944F6" w:rsidP="0099183E">
            <w:pPr>
              <w:rPr>
                <w:rFonts w:eastAsiaTheme="minorEastAsia"/>
                <w:sz w:val="24"/>
                <w:szCs w:val="24"/>
              </w:rPr>
            </w:pPr>
            <w:r>
              <w:rPr>
                <w:rFonts w:eastAsiaTheme="minorEastAsia"/>
                <w:sz w:val="24"/>
                <w:szCs w:val="24"/>
              </w:rPr>
              <w:t>Superscripts</w:t>
            </w:r>
          </w:p>
        </w:tc>
        <w:tc>
          <w:tcPr>
            <w:tcW w:w="7195" w:type="dxa"/>
          </w:tcPr>
          <w:p w14:paraId="3092FC66" w14:textId="77777777" w:rsidR="006118FD" w:rsidRDefault="006118FD" w:rsidP="0099183E">
            <w:pPr>
              <w:rPr>
                <w:rFonts w:eastAsiaTheme="minorEastAsia"/>
                <w:sz w:val="24"/>
                <w:szCs w:val="24"/>
              </w:rPr>
            </w:pPr>
          </w:p>
        </w:tc>
      </w:tr>
      <w:tr w:rsidR="005944F6" w14:paraId="57517B82" w14:textId="77777777" w:rsidTr="0099183E">
        <w:tc>
          <w:tcPr>
            <w:tcW w:w="2155" w:type="dxa"/>
          </w:tcPr>
          <w:p w14:paraId="7CFD9863" w14:textId="29C7F990" w:rsidR="005944F6" w:rsidRPr="005944F6" w:rsidRDefault="005944F6" w:rsidP="005944F6">
            <w:pPr>
              <w:ind w:left="341"/>
              <w:rPr>
                <w:rFonts w:eastAsiaTheme="minorEastAsia"/>
                <w:sz w:val="24"/>
                <w:szCs w:val="24"/>
              </w:rPr>
            </w:pPr>
            <w:r>
              <w:rPr>
                <w:rFonts w:eastAsiaTheme="minorEastAsia"/>
                <w:sz w:val="24"/>
                <w:szCs w:val="24"/>
                <w:vertAlign w:val="superscript"/>
              </w:rPr>
              <w:t>e</w:t>
            </w:r>
          </w:p>
        </w:tc>
        <w:tc>
          <w:tcPr>
            <w:tcW w:w="7195" w:type="dxa"/>
          </w:tcPr>
          <w:p w14:paraId="27CBFA63" w14:textId="63FDAE99" w:rsidR="005944F6" w:rsidRDefault="00166EDD" w:rsidP="0099183E">
            <w:pPr>
              <w:rPr>
                <w:rFonts w:eastAsiaTheme="minorEastAsia"/>
                <w:sz w:val="24"/>
                <w:szCs w:val="24"/>
              </w:rPr>
            </w:pPr>
            <w:r>
              <w:rPr>
                <w:rFonts w:eastAsiaTheme="minorEastAsia"/>
                <w:sz w:val="24"/>
                <w:szCs w:val="24"/>
              </w:rPr>
              <w:t>E</w:t>
            </w:r>
            <w:r w:rsidR="005944F6">
              <w:rPr>
                <w:rFonts w:eastAsiaTheme="minorEastAsia"/>
                <w:sz w:val="24"/>
                <w:szCs w:val="24"/>
              </w:rPr>
              <w:t>xtracellular compartment</w:t>
            </w:r>
          </w:p>
        </w:tc>
      </w:tr>
      <w:tr w:rsidR="005944F6" w14:paraId="19E0DDCF" w14:textId="77777777" w:rsidTr="0099183E">
        <w:tc>
          <w:tcPr>
            <w:tcW w:w="2155" w:type="dxa"/>
          </w:tcPr>
          <w:p w14:paraId="03DFEF47" w14:textId="4652A307" w:rsidR="005944F6" w:rsidRPr="005944F6" w:rsidRDefault="005944F6" w:rsidP="005944F6">
            <w:pPr>
              <w:ind w:left="341"/>
              <w:rPr>
                <w:rFonts w:eastAsiaTheme="minorEastAsia"/>
                <w:sz w:val="24"/>
                <w:szCs w:val="24"/>
              </w:rPr>
            </w:pPr>
            <w:r>
              <w:rPr>
                <w:rFonts w:eastAsiaTheme="minorEastAsia"/>
                <w:sz w:val="24"/>
                <w:szCs w:val="24"/>
                <w:vertAlign w:val="superscript"/>
              </w:rPr>
              <w:t>s</w:t>
            </w:r>
          </w:p>
        </w:tc>
        <w:tc>
          <w:tcPr>
            <w:tcW w:w="7195" w:type="dxa"/>
          </w:tcPr>
          <w:p w14:paraId="40EB31C3" w14:textId="293258B2" w:rsidR="005944F6" w:rsidRDefault="005944F6" w:rsidP="0099183E">
            <w:pPr>
              <w:rPr>
                <w:rFonts w:eastAsiaTheme="minorEastAsia"/>
                <w:sz w:val="24"/>
                <w:szCs w:val="24"/>
              </w:rPr>
            </w:pPr>
            <w:r>
              <w:rPr>
                <w:rFonts w:eastAsiaTheme="minorEastAsia"/>
                <w:sz w:val="24"/>
                <w:szCs w:val="24"/>
              </w:rPr>
              <w:t xml:space="preserve">Either the intracellular </w:t>
            </w:r>
            <w:r w:rsidR="00166EDD">
              <w:rPr>
                <w:rFonts w:eastAsiaTheme="minorEastAsia"/>
                <w:sz w:val="24"/>
                <w:szCs w:val="24"/>
              </w:rPr>
              <w:t xml:space="preserve">volume </w:t>
            </w:r>
            <w:r>
              <w:rPr>
                <w:rFonts w:eastAsiaTheme="minorEastAsia"/>
                <w:sz w:val="24"/>
                <w:szCs w:val="24"/>
              </w:rPr>
              <w:t>or a membrane quantity across the sarcolemma</w:t>
            </w:r>
          </w:p>
        </w:tc>
      </w:tr>
      <w:tr w:rsidR="009E737B" w:rsidRPr="009E737B" w14:paraId="2F9E48F3" w14:textId="77777777" w:rsidTr="0099183E">
        <w:tc>
          <w:tcPr>
            <w:tcW w:w="2155" w:type="dxa"/>
          </w:tcPr>
          <w:p w14:paraId="227F5726" w14:textId="77777777" w:rsidR="009E737B" w:rsidRPr="009E737B" w:rsidRDefault="009E737B" w:rsidP="005944F6">
            <w:pPr>
              <w:ind w:left="341"/>
              <w:rPr>
                <w:rFonts w:eastAsiaTheme="minorEastAsia"/>
                <w:sz w:val="24"/>
                <w:szCs w:val="24"/>
              </w:rPr>
            </w:pPr>
          </w:p>
        </w:tc>
        <w:tc>
          <w:tcPr>
            <w:tcW w:w="7195" w:type="dxa"/>
          </w:tcPr>
          <w:p w14:paraId="0A3F0B39" w14:textId="77777777" w:rsidR="009E737B" w:rsidRPr="009E737B" w:rsidRDefault="009E737B" w:rsidP="0099183E">
            <w:pPr>
              <w:rPr>
                <w:rFonts w:eastAsiaTheme="minorEastAsia"/>
                <w:sz w:val="24"/>
                <w:szCs w:val="24"/>
              </w:rPr>
            </w:pPr>
          </w:p>
        </w:tc>
      </w:tr>
      <w:tr w:rsidR="005944F6" w14:paraId="5B37B701" w14:textId="77777777" w:rsidTr="0099183E">
        <w:tc>
          <w:tcPr>
            <w:tcW w:w="2155" w:type="dxa"/>
          </w:tcPr>
          <w:p w14:paraId="02D6B4F5" w14:textId="584EF358" w:rsidR="005944F6" w:rsidRDefault="005944F6" w:rsidP="005944F6">
            <w:pPr>
              <w:rPr>
                <w:rFonts w:eastAsiaTheme="minorEastAsia"/>
                <w:sz w:val="24"/>
                <w:szCs w:val="24"/>
              </w:rPr>
            </w:pPr>
            <w:r>
              <w:rPr>
                <w:rFonts w:eastAsiaTheme="minorEastAsia"/>
                <w:sz w:val="24"/>
                <w:szCs w:val="24"/>
              </w:rPr>
              <w:t>Subscripts</w:t>
            </w:r>
          </w:p>
        </w:tc>
        <w:tc>
          <w:tcPr>
            <w:tcW w:w="7195" w:type="dxa"/>
          </w:tcPr>
          <w:p w14:paraId="01E8CE1C" w14:textId="77777777" w:rsidR="005944F6" w:rsidRDefault="005944F6" w:rsidP="0099183E">
            <w:pPr>
              <w:rPr>
                <w:rFonts w:eastAsiaTheme="minorEastAsia"/>
                <w:sz w:val="24"/>
                <w:szCs w:val="24"/>
              </w:rPr>
            </w:pPr>
          </w:p>
        </w:tc>
      </w:tr>
      <w:tr w:rsidR="005944F6" w14:paraId="30FC346B" w14:textId="77777777" w:rsidTr="0099183E">
        <w:tc>
          <w:tcPr>
            <w:tcW w:w="2155" w:type="dxa"/>
          </w:tcPr>
          <w:p w14:paraId="61DDD89F" w14:textId="58039F61" w:rsidR="005944F6" w:rsidRPr="005944F6" w:rsidRDefault="005944F6" w:rsidP="005944F6">
            <w:pPr>
              <w:ind w:left="341"/>
              <w:rPr>
                <w:rFonts w:eastAsiaTheme="minorEastAsia"/>
                <w:sz w:val="24"/>
                <w:szCs w:val="24"/>
              </w:rPr>
            </w:pPr>
            <w:proofErr w:type="spellStart"/>
            <w:r>
              <w:rPr>
                <w:rFonts w:eastAsiaTheme="minorEastAsia"/>
                <w:sz w:val="24"/>
                <w:szCs w:val="24"/>
                <w:vertAlign w:val="subscript"/>
              </w:rPr>
              <w:t>sm</w:t>
            </w:r>
            <w:proofErr w:type="spellEnd"/>
          </w:p>
        </w:tc>
        <w:tc>
          <w:tcPr>
            <w:tcW w:w="7195" w:type="dxa"/>
          </w:tcPr>
          <w:p w14:paraId="16CC26E1" w14:textId="11E0C5B2" w:rsidR="005944F6" w:rsidRDefault="005944F6" w:rsidP="0099183E">
            <w:pPr>
              <w:rPr>
                <w:rFonts w:eastAsiaTheme="minorEastAsia"/>
                <w:sz w:val="24"/>
                <w:szCs w:val="24"/>
              </w:rPr>
            </w:pPr>
            <w:r>
              <w:rPr>
                <w:rFonts w:eastAsiaTheme="minorEastAsia"/>
                <w:sz w:val="24"/>
                <w:szCs w:val="24"/>
              </w:rPr>
              <w:t>Sarcolemma membrane</w:t>
            </w:r>
          </w:p>
        </w:tc>
      </w:tr>
      <w:tr w:rsidR="005944F6" w14:paraId="6C006BFE" w14:textId="77777777" w:rsidTr="0099183E">
        <w:tc>
          <w:tcPr>
            <w:tcW w:w="2155" w:type="dxa"/>
          </w:tcPr>
          <w:p w14:paraId="2E686EF4" w14:textId="77777777" w:rsidR="005944F6" w:rsidRDefault="005944F6" w:rsidP="005944F6">
            <w:pPr>
              <w:ind w:left="341"/>
              <w:rPr>
                <w:rFonts w:eastAsiaTheme="minorEastAsia"/>
                <w:sz w:val="24"/>
                <w:szCs w:val="24"/>
              </w:rPr>
            </w:pPr>
          </w:p>
        </w:tc>
        <w:tc>
          <w:tcPr>
            <w:tcW w:w="7195" w:type="dxa"/>
          </w:tcPr>
          <w:p w14:paraId="777559BC" w14:textId="77777777" w:rsidR="005944F6" w:rsidRDefault="005944F6" w:rsidP="0099183E">
            <w:pPr>
              <w:rPr>
                <w:rFonts w:eastAsiaTheme="minorEastAsia"/>
                <w:sz w:val="24"/>
                <w:szCs w:val="24"/>
              </w:rPr>
            </w:pPr>
          </w:p>
        </w:tc>
      </w:tr>
      <w:tr w:rsidR="00430728" w14:paraId="07109474" w14:textId="77777777" w:rsidTr="0099183E">
        <w:tc>
          <w:tcPr>
            <w:tcW w:w="2155" w:type="dxa"/>
          </w:tcPr>
          <w:p w14:paraId="64D6B7C6" w14:textId="04314F73" w:rsidR="00430728" w:rsidRPr="00F519B7" w:rsidRDefault="00000000" w:rsidP="0099183E">
            <w:pPr>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oMath>
            </m:oMathPara>
          </w:p>
        </w:tc>
        <w:tc>
          <w:tcPr>
            <w:tcW w:w="7195" w:type="dxa"/>
          </w:tcPr>
          <w:p w14:paraId="1C5514ED" w14:textId="0BE3615C" w:rsidR="00430728" w:rsidRDefault="00F519B7" w:rsidP="0099183E">
            <w:pPr>
              <w:rPr>
                <w:rFonts w:eastAsiaTheme="minorEastAsia"/>
                <w:sz w:val="24"/>
                <w:szCs w:val="24"/>
              </w:rPr>
            </w:pPr>
            <w:proofErr w:type="spellStart"/>
            <w:r>
              <w:rPr>
                <w:rFonts w:eastAsiaTheme="minorEastAsia"/>
                <w:sz w:val="24"/>
                <w:szCs w:val="24"/>
              </w:rPr>
              <w:t>Sarcolemmal</w:t>
            </w:r>
            <w:proofErr w:type="spellEnd"/>
            <w:r>
              <w:rPr>
                <w:rFonts w:eastAsiaTheme="minorEastAsia"/>
                <w:sz w:val="24"/>
                <w:szCs w:val="24"/>
              </w:rPr>
              <w:t xml:space="preserve"> surface area of a single longitudinal segment (</w:t>
            </w:r>
            <w:r>
              <w:rPr>
                <w:rFonts w:eastAsiaTheme="minorEastAsia"/>
                <w:i/>
                <w:iCs/>
                <w:sz w:val="24"/>
                <w:szCs w:val="24"/>
              </w:rPr>
              <w:t>cm</w:t>
            </w:r>
            <w:r>
              <w:rPr>
                <w:rFonts w:eastAsiaTheme="minorEastAsia"/>
                <w:i/>
                <w:iCs/>
                <w:sz w:val="24"/>
                <w:szCs w:val="24"/>
                <w:vertAlign w:val="superscript"/>
              </w:rPr>
              <w:t>2</w:t>
            </w:r>
            <w:r>
              <w:rPr>
                <w:rFonts w:eastAsiaTheme="minorEastAsia"/>
                <w:sz w:val="24"/>
                <w:szCs w:val="24"/>
              </w:rPr>
              <w:t>)</w:t>
            </w:r>
          </w:p>
        </w:tc>
      </w:tr>
      <w:tr w:rsidR="001A5609" w14:paraId="2E464D42" w14:textId="77777777" w:rsidTr="0099183E">
        <w:tc>
          <w:tcPr>
            <w:tcW w:w="2155" w:type="dxa"/>
          </w:tcPr>
          <w:p w14:paraId="7185B61F" w14:textId="5A0EA5F5" w:rsidR="001A5609" w:rsidRPr="001A5609" w:rsidRDefault="001A5609" w:rsidP="0099183E">
            <w:pPr>
              <w:rPr>
                <w:rFonts w:ascii="Calibri" w:eastAsia="Calibri" w:hAnsi="Calibri" w:cs="Times New Roman"/>
                <w:i/>
                <w:iCs/>
                <w:sz w:val="24"/>
                <w:szCs w:val="24"/>
              </w:rPr>
            </w:pPr>
            <w:r w:rsidRPr="001A5609">
              <w:rPr>
                <w:rFonts w:ascii="Calibri" w:eastAsia="Calibri" w:hAnsi="Calibri" w:cs="Times New Roman"/>
                <w:i/>
                <w:iCs/>
                <w:sz w:val="24"/>
                <w:szCs w:val="24"/>
              </w:rPr>
              <w:t>b</w:t>
            </w:r>
          </w:p>
        </w:tc>
        <w:tc>
          <w:tcPr>
            <w:tcW w:w="7195" w:type="dxa"/>
          </w:tcPr>
          <w:p w14:paraId="31A8A81E" w14:textId="27F7FBD3" w:rsidR="001A5609" w:rsidRDefault="001A5609" w:rsidP="0099183E">
            <w:pPr>
              <w:rPr>
                <w:rFonts w:eastAsiaTheme="minorEastAsia"/>
                <w:sz w:val="24"/>
                <w:szCs w:val="24"/>
              </w:rPr>
            </w:pPr>
            <w:r>
              <w:rPr>
                <w:rFonts w:eastAsiaTheme="minorEastAsia"/>
                <w:sz w:val="24"/>
                <w:szCs w:val="24"/>
              </w:rPr>
              <w:t>Activation parameter for Kir</w:t>
            </w:r>
          </w:p>
        </w:tc>
      </w:tr>
      <w:tr w:rsidR="001A5609" w14:paraId="61D7429F" w14:textId="77777777" w:rsidTr="0099183E">
        <w:tc>
          <w:tcPr>
            <w:tcW w:w="2155" w:type="dxa"/>
          </w:tcPr>
          <w:p w14:paraId="61FFB259" w14:textId="1A23BF35" w:rsidR="001A5609" w:rsidRPr="001A5609" w:rsidRDefault="00000000" w:rsidP="0099183E">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b</m:t>
                    </m:r>
                  </m:e>
                  <m:sub>
                    <m:r>
                      <w:rPr>
                        <w:rFonts w:ascii="Cambria Math" w:eastAsiaTheme="minorEastAsia" w:hAnsi="Cambria Math"/>
                        <w:sz w:val="24"/>
                        <w:szCs w:val="24"/>
                      </w:rPr>
                      <m:t>∞</m:t>
                    </m:r>
                  </m:sub>
                </m:sSub>
              </m:oMath>
            </m:oMathPara>
          </w:p>
        </w:tc>
        <w:tc>
          <w:tcPr>
            <w:tcW w:w="7195" w:type="dxa"/>
          </w:tcPr>
          <w:p w14:paraId="2969FB37" w14:textId="13B46CD1" w:rsidR="001A5609" w:rsidRDefault="001A5609" w:rsidP="0099183E">
            <w:pPr>
              <w:rPr>
                <w:rFonts w:eastAsiaTheme="minorEastAsia"/>
                <w:sz w:val="24"/>
                <w:szCs w:val="24"/>
              </w:rPr>
            </w:pPr>
            <w:r>
              <w:rPr>
                <w:rFonts w:eastAsiaTheme="minorEastAsia"/>
                <w:sz w:val="24"/>
                <w:szCs w:val="24"/>
              </w:rPr>
              <w:t>Max of activation parameter for Kir</w:t>
            </w:r>
          </w:p>
        </w:tc>
      </w:tr>
      <w:tr w:rsidR="00D357DC" w14:paraId="02912DED" w14:textId="77777777" w:rsidTr="0099183E">
        <w:tc>
          <w:tcPr>
            <w:tcW w:w="2155" w:type="dxa"/>
          </w:tcPr>
          <w:p w14:paraId="008266C5" w14:textId="67B66684" w:rsidR="00D357DC" w:rsidRPr="00D357DC" w:rsidRDefault="00000000" w:rsidP="0099183E">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C</m:t>
                    </m:r>
                  </m:e>
                  <m:sub>
                    <m:r>
                      <w:rPr>
                        <w:rFonts w:ascii="Cambria Math" w:eastAsia="Calibri" w:hAnsi="Cambria Math" w:cs="Times New Roman"/>
                        <w:sz w:val="24"/>
                        <w:szCs w:val="24"/>
                        <w:lang w:val="pt-BR"/>
                      </w:rPr>
                      <m:t>diff</m:t>
                    </m:r>
                  </m:sub>
                </m:sSub>
              </m:oMath>
            </m:oMathPara>
          </w:p>
        </w:tc>
        <w:tc>
          <w:tcPr>
            <w:tcW w:w="7195" w:type="dxa"/>
          </w:tcPr>
          <w:p w14:paraId="25AD4086" w14:textId="2CEB463A" w:rsidR="00D357DC" w:rsidRPr="00D357DC" w:rsidRDefault="00D357DC" w:rsidP="0099183E">
            <w:pPr>
              <w:rPr>
                <w:rFonts w:eastAsiaTheme="minorEastAsia"/>
                <w:sz w:val="24"/>
                <w:szCs w:val="24"/>
              </w:rPr>
            </w:pPr>
            <w:r>
              <w:rPr>
                <w:rFonts w:eastAsiaTheme="minorEastAsia"/>
                <w:sz w:val="24"/>
                <w:szCs w:val="24"/>
              </w:rPr>
              <w:t xml:space="preserve">Concentration difference driving force for </w:t>
            </w:r>
            <w:proofErr w:type="spellStart"/>
            <w:r>
              <w:rPr>
                <w:rFonts w:eastAsiaTheme="minorEastAsia"/>
                <w:sz w:val="24"/>
                <w:szCs w:val="24"/>
              </w:rPr>
              <w:t>NKCCl</w:t>
            </w:r>
            <w:proofErr w:type="spellEnd"/>
            <w:r>
              <w:rPr>
                <w:rFonts w:eastAsiaTheme="minorEastAsia"/>
                <w:sz w:val="24"/>
                <w:szCs w:val="24"/>
              </w:rPr>
              <w:t xml:space="preserve"> (</w:t>
            </w:r>
            <w:r>
              <w:rPr>
                <w:rFonts w:eastAsiaTheme="minorEastAsia"/>
                <w:i/>
                <w:iCs/>
                <w:sz w:val="24"/>
                <w:szCs w:val="24"/>
              </w:rPr>
              <w:t>mM</w:t>
            </w:r>
            <w:r>
              <w:rPr>
                <w:rFonts w:eastAsiaTheme="minorEastAsia"/>
                <w:sz w:val="24"/>
                <w:szCs w:val="24"/>
              </w:rPr>
              <w:t>)</w:t>
            </w:r>
          </w:p>
        </w:tc>
      </w:tr>
      <w:tr w:rsidR="00D357DC" w14:paraId="09471B4C" w14:textId="77777777" w:rsidTr="0099183E">
        <w:tc>
          <w:tcPr>
            <w:tcW w:w="2155" w:type="dxa"/>
          </w:tcPr>
          <w:p w14:paraId="01B26AB6" w14:textId="5A5522AF" w:rsidR="00D357DC" w:rsidRPr="00D357DC" w:rsidRDefault="00000000" w:rsidP="0099183E">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C</m:t>
                    </m:r>
                  </m:e>
                  <m:sub>
                    <m:r>
                      <w:rPr>
                        <w:rFonts w:ascii="Cambria Math" w:eastAsia="Calibri" w:hAnsi="Cambria Math" w:cs="Times New Roman"/>
                        <w:sz w:val="24"/>
                        <w:szCs w:val="24"/>
                        <w:lang w:val="pt-BR"/>
                      </w:rPr>
                      <m:t>diff,eff</m:t>
                    </m:r>
                  </m:sub>
                </m:sSub>
              </m:oMath>
            </m:oMathPara>
          </w:p>
        </w:tc>
        <w:tc>
          <w:tcPr>
            <w:tcW w:w="7195" w:type="dxa"/>
          </w:tcPr>
          <w:p w14:paraId="34B4705B" w14:textId="58A44523" w:rsidR="00D357DC" w:rsidRPr="00D357DC" w:rsidRDefault="00D357DC" w:rsidP="0099183E">
            <w:pPr>
              <w:rPr>
                <w:rFonts w:eastAsiaTheme="minorEastAsia"/>
                <w:sz w:val="24"/>
                <w:szCs w:val="24"/>
              </w:rPr>
            </w:pPr>
            <w:r>
              <w:rPr>
                <w:rFonts w:eastAsiaTheme="minorEastAsia"/>
                <w:sz w:val="24"/>
                <w:szCs w:val="24"/>
              </w:rPr>
              <w:t xml:space="preserve">Effective driving force including saturation for </w:t>
            </w:r>
            <w:proofErr w:type="spellStart"/>
            <w:r>
              <w:rPr>
                <w:rFonts w:eastAsiaTheme="minorEastAsia"/>
                <w:sz w:val="24"/>
                <w:szCs w:val="24"/>
              </w:rPr>
              <w:t>NKCCl</w:t>
            </w:r>
            <w:proofErr w:type="spellEnd"/>
            <w:r>
              <w:rPr>
                <w:rFonts w:eastAsiaTheme="minorEastAsia"/>
                <w:sz w:val="24"/>
                <w:szCs w:val="24"/>
              </w:rPr>
              <w:t xml:space="preserve"> (</w:t>
            </w:r>
            <w:r>
              <w:rPr>
                <w:rFonts w:eastAsiaTheme="minorEastAsia"/>
                <w:i/>
                <w:iCs/>
                <w:sz w:val="24"/>
                <w:szCs w:val="24"/>
              </w:rPr>
              <w:t>mM)</w:t>
            </w:r>
          </w:p>
        </w:tc>
      </w:tr>
      <w:tr w:rsidR="00430728" w14:paraId="37E71509" w14:textId="77777777" w:rsidTr="0099183E">
        <w:tc>
          <w:tcPr>
            <w:tcW w:w="2155" w:type="dxa"/>
          </w:tcPr>
          <w:p w14:paraId="5F2B80CA" w14:textId="3140EFF0" w:rsidR="00430728" w:rsidRPr="00430728" w:rsidRDefault="00430728" w:rsidP="0099183E">
            <w:pPr>
              <w:rPr>
                <w:rFonts w:eastAsiaTheme="minorEastAsia"/>
                <w:sz w:val="24"/>
                <w:szCs w:val="24"/>
              </w:rPr>
            </w:pPr>
            <w:r>
              <w:rPr>
                <w:rFonts w:eastAsiaTheme="minorEastAsia"/>
                <w:i/>
                <w:iCs/>
                <w:sz w:val="24"/>
                <w:szCs w:val="24"/>
              </w:rPr>
              <w:t>C</w:t>
            </w:r>
            <w:r>
              <w:rPr>
                <w:rFonts w:eastAsiaTheme="minorEastAsia"/>
                <w:i/>
                <w:iCs/>
                <w:sz w:val="24"/>
                <w:szCs w:val="24"/>
                <w:vertAlign w:val="subscript"/>
              </w:rPr>
              <w:t>m</w:t>
            </w:r>
          </w:p>
        </w:tc>
        <w:tc>
          <w:tcPr>
            <w:tcW w:w="7195" w:type="dxa"/>
          </w:tcPr>
          <w:p w14:paraId="22F8A538" w14:textId="6799FB81" w:rsidR="00430728" w:rsidRPr="00430728" w:rsidRDefault="00430728" w:rsidP="0099183E">
            <w:pPr>
              <w:rPr>
                <w:rFonts w:eastAsiaTheme="minorEastAsia"/>
                <w:i/>
                <w:iCs/>
                <w:sz w:val="24"/>
                <w:szCs w:val="24"/>
              </w:rPr>
            </w:pPr>
            <w:r>
              <w:rPr>
                <w:rFonts w:eastAsiaTheme="minorEastAsia"/>
                <w:sz w:val="24"/>
                <w:szCs w:val="24"/>
              </w:rPr>
              <w:t>Specific membrane capacitance (</w:t>
            </w:r>
            <w:proofErr w:type="spellStart"/>
            <w:r>
              <w:rPr>
                <w:rFonts w:eastAsiaTheme="minorEastAsia"/>
                <w:i/>
                <w:iCs/>
                <w:sz w:val="24"/>
                <w:szCs w:val="24"/>
              </w:rPr>
              <w:t>uF</w:t>
            </w:r>
            <w:proofErr w:type="spellEnd"/>
            <w:r>
              <w:rPr>
                <w:rFonts w:eastAsiaTheme="minorEastAsia"/>
                <w:i/>
                <w:iCs/>
                <w:sz w:val="24"/>
                <w:szCs w:val="24"/>
              </w:rPr>
              <w:t>/cm</w:t>
            </w:r>
            <w:r>
              <w:rPr>
                <w:rFonts w:eastAsiaTheme="minorEastAsia"/>
                <w:i/>
                <w:iCs/>
                <w:sz w:val="24"/>
                <w:szCs w:val="24"/>
                <w:vertAlign w:val="superscript"/>
              </w:rPr>
              <w:t>2</w:t>
            </w:r>
            <w:r>
              <w:rPr>
                <w:rFonts w:eastAsiaTheme="minorEastAsia"/>
                <w:i/>
                <w:iCs/>
                <w:sz w:val="24"/>
                <w:szCs w:val="24"/>
              </w:rPr>
              <w:t>)</w:t>
            </w:r>
          </w:p>
        </w:tc>
      </w:tr>
      <w:tr w:rsidR="00F519B7" w14:paraId="24B94C14" w14:textId="77777777" w:rsidTr="0099183E">
        <w:tc>
          <w:tcPr>
            <w:tcW w:w="2155" w:type="dxa"/>
          </w:tcPr>
          <w:p w14:paraId="699BF783" w14:textId="146F7CAA" w:rsidR="00F519B7" w:rsidRPr="00F519B7" w:rsidRDefault="00000000" w:rsidP="00F519B7">
            <w:pPr>
              <w:rPr>
                <w:rFonts w:eastAsiaTheme="minorEastAsia"/>
                <w:i/>
                <w:iCs/>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s</m:t>
                    </m:r>
                  </m:sup>
                </m:sSup>
              </m:oMath>
            </m:oMathPara>
          </w:p>
        </w:tc>
        <w:tc>
          <w:tcPr>
            <w:tcW w:w="7195" w:type="dxa"/>
          </w:tcPr>
          <w:p w14:paraId="1F7348B7" w14:textId="162007C4" w:rsidR="00F519B7" w:rsidRDefault="00F519B7" w:rsidP="00F519B7">
            <w:pPr>
              <w:rPr>
                <w:rFonts w:eastAsiaTheme="minorEastAsia"/>
                <w:sz w:val="24"/>
                <w:szCs w:val="24"/>
              </w:rPr>
            </w:pPr>
            <w:proofErr w:type="spellStart"/>
            <w:r>
              <w:rPr>
                <w:rFonts w:eastAsiaTheme="minorEastAsia"/>
                <w:sz w:val="24"/>
                <w:szCs w:val="24"/>
              </w:rPr>
              <w:t>Sarcolemmal</w:t>
            </w:r>
            <w:proofErr w:type="spellEnd"/>
            <w:r>
              <w:rPr>
                <w:rFonts w:eastAsiaTheme="minorEastAsia"/>
                <w:sz w:val="24"/>
                <w:szCs w:val="24"/>
              </w:rPr>
              <w:t xml:space="preserve"> capacitance (</w:t>
            </w:r>
            <w:proofErr w:type="spellStart"/>
            <w:r w:rsidRPr="00430728">
              <w:rPr>
                <w:rFonts w:eastAsiaTheme="minorEastAsia"/>
                <w:i/>
                <w:iCs/>
                <w:sz w:val="24"/>
                <w:szCs w:val="24"/>
              </w:rPr>
              <w:t>nF</w:t>
            </w:r>
            <w:proofErr w:type="spellEnd"/>
            <w:r>
              <w:rPr>
                <w:rFonts w:eastAsiaTheme="minorEastAsia"/>
                <w:sz w:val="24"/>
                <w:szCs w:val="24"/>
              </w:rPr>
              <w:t>)</w:t>
            </w:r>
          </w:p>
        </w:tc>
      </w:tr>
      <w:tr w:rsidR="00C8290B" w14:paraId="039291FD" w14:textId="77777777" w:rsidTr="0099183E">
        <w:tc>
          <w:tcPr>
            <w:tcW w:w="2155" w:type="dxa"/>
          </w:tcPr>
          <w:p w14:paraId="27335B1B" w14:textId="55A89284" w:rsidR="00C8290B" w:rsidRPr="00C8290B" w:rsidRDefault="00C8290B" w:rsidP="0099183E">
            <w:pPr>
              <w:rPr>
                <w:rFonts w:ascii="Calibri" w:eastAsia="Calibri" w:hAnsi="Calibri" w:cs="Times New Roman"/>
                <w:i/>
                <w:iCs/>
                <w:sz w:val="24"/>
                <w:szCs w:val="24"/>
              </w:rPr>
            </w:pPr>
            <w:proofErr w:type="spellStart"/>
            <w:proofErr w:type="gramStart"/>
            <w:r>
              <w:rPr>
                <w:rFonts w:ascii="Calibri" w:eastAsia="Calibri" w:hAnsi="Calibri" w:cs="Times New Roman"/>
                <w:i/>
                <w:iCs/>
                <w:sz w:val="24"/>
                <w:szCs w:val="24"/>
              </w:rPr>
              <w:t>C</w:t>
            </w:r>
            <w:r>
              <w:rPr>
                <w:rFonts w:ascii="Calibri" w:eastAsia="Calibri" w:hAnsi="Calibri" w:cs="Times New Roman"/>
                <w:i/>
                <w:iCs/>
                <w:sz w:val="24"/>
                <w:szCs w:val="24"/>
                <w:vertAlign w:val="subscript"/>
              </w:rPr>
              <w:t>osm,i</w:t>
            </w:r>
            <w:proofErr w:type="spellEnd"/>
            <w:proofErr w:type="gramEnd"/>
          </w:p>
        </w:tc>
        <w:tc>
          <w:tcPr>
            <w:tcW w:w="7195" w:type="dxa"/>
          </w:tcPr>
          <w:p w14:paraId="783AD1E1" w14:textId="3174E096" w:rsidR="00C8290B" w:rsidRPr="00C8290B" w:rsidRDefault="00C8290B" w:rsidP="0099183E">
            <w:pPr>
              <w:rPr>
                <w:rFonts w:eastAsiaTheme="minorEastAsia"/>
                <w:sz w:val="24"/>
                <w:szCs w:val="24"/>
              </w:rPr>
            </w:pPr>
            <w:r>
              <w:rPr>
                <w:rFonts w:eastAsiaTheme="minorEastAsia"/>
                <w:sz w:val="24"/>
                <w:szCs w:val="24"/>
              </w:rPr>
              <w:t>Concentration of intracellular neutral osmolyte (</w:t>
            </w:r>
            <w:r>
              <w:rPr>
                <w:rFonts w:eastAsiaTheme="minorEastAsia"/>
                <w:i/>
                <w:iCs/>
                <w:sz w:val="24"/>
                <w:szCs w:val="24"/>
              </w:rPr>
              <w:t>mM</w:t>
            </w:r>
            <w:r>
              <w:rPr>
                <w:rFonts w:eastAsiaTheme="minorEastAsia"/>
                <w:sz w:val="24"/>
                <w:szCs w:val="24"/>
              </w:rPr>
              <w:t>)</w:t>
            </w:r>
          </w:p>
        </w:tc>
      </w:tr>
      <w:tr w:rsidR="00E72A5E" w14:paraId="2E24C374" w14:textId="77777777" w:rsidTr="0099183E">
        <w:tc>
          <w:tcPr>
            <w:tcW w:w="2155" w:type="dxa"/>
          </w:tcPr>
          <w:p w14:paraId="3A50BD14" w14:textId="536B003F" w:rsidR="00E72A5E" w:rsidRPr="00E72A5E" w:rsidRDefault="00000000" w:rsidP="0099183E">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ion chan</m:t>
                    </m:r>
                  </m:sub>
                </m:sSub>
              </m:oMath>
            </m:oMathPara>
          </w:p>
        </w:tc>
        <w:tc>
          <w:tcPr>
            <w:tcW w:w="7195" w:type="dxa"/>
          </w:tcPr>
          <w:p w14:paraId="467268A1" w14:textId="6287F96F" w:rsidR="00E72A5E" w:rsidRDefault="00E72A5E" w:rsidP="0099183E">
            <w:pPr>
              <w:rPr>
                <w:rFonts w:eastAsiaTheme="minorEastAsia"/>
                <w:sz w:val="24"/>
                <w:szCs w:val="24"/>
              </w:rPr>
            </w:pPr>
            <w:r>
              <w:rPr>
                <w:rFonts w:eastAsiaTheme="minorEastAsia"/>
                <w:sz w:val="24"/>
                <w:szCs w:val="24"/>
              </w:rPr>
              <w:t>Conductance factor for membrane (</w:t>
            </w:r>
            <m:oMath>
              <m:r>
                <w:rPr>
                  <w:rFonts w:ascii="Cambria Math" w:eastAsiaTheme="minorEastAsia" w:hAnsi="Cambria Math"/>
                  <w:sz w:val="24"/>
                  <w:szCs w:val="24"/>
                </w:rPr>
                <m:t>μS/mM</m:t>
              </m:r>
            </m:oMath>
            <w:r>
              <w:rPr>
                <w:rFonts w:eastAsiaTheme="minorEastAsia"/>
                <w:sz w:val="24"/>
                <w:szCs w:val="24"/>
              </w:rPr>
              <w:t>)</w:t>
            </w:r>
          </w:p>
        </w:tc>
      </w:tr>
      <w:tr w:rsidR="00E04B8C" w14:paraId="2933382A" w14:textId="77777777" w:rsidTr="0099183E">
        <w:tc>
          <w:tcPr>
            <w:tcW w:w="2155" w:type="dxa"/>
          </w:tcPr>
          <w:p w14:paraId="7D39B49F" w14:textId="39EC9B70" w:rsidR="00E04B8C" w:rsidRDefault="00E04B8C" w:rsidP="0099183E">
            <w:pPr>
              <w:rPr>
                <w:rFonts w:eastAsiaTheme="minorEastAsia"/>
                <w:i/>
                <w:iCs/>
                <w:sz w:val="24"/>
                <w:szCs w:val="24"/>
              </w:rPr>
            </w:pPr>
            <w:proofErr w:type="spellStart"/>
            <w:r>
              <w:rPr>
                <w:rFonts w:eastAsiaTheme="minorEastAsia"/>
                <w:i/>
                <w:iCs/>
                <w:sz w:val="24"/>
                <w:szCs w:val="24"/>
              </w:rPr>
              <w:t>eA</w:t>
            </w:r>
            <w:proofErr w:type="spellEnd"/>
          </w:p>
        </w:tc>
        <w:tc>
          <w:tcPr>
            <w:tcW w:w="7195" w:type="dxa"/>
          </w:tcPr>
          <w:p w14:paraId="29D3460D" w14:textId="70593FE9" w:rsidR="00E04B8C" w:rsidRDefault="00E04B8C" w:rsidP="0099183E">
            <w:pPr>
              <w:rPr>
                <w:rFonts w:eastAsiaTheme="minorEastAsia"/>
                <w:sz w:val="24"/>
                <w:szCs w:val="24"/>
              </w:rPr>
            </w:pPr>
            <w:r>
              <w:rPr>
                <w:rFonts w:eastAsiaTheme="minorEastAsia"/>
                <w:sz w:val="24"/>
                <w:szCs w:val="24"/>
              </w:rPr>
              <w:t>Concentration of extracellular impermeant anion (</w:t>
            </w:r>
            <w:r w:rsidRPr="00E04B8C">
              <w:rPr>
                <w:rFonts w:eastAsiaTheme="minorEastAsia"/>
                <w:i/>
                <w:iCs/>
                <w:sz w:val="24"/>
                <w:szCs w:val="24"/>
              </w:rPr>
              <w:t>mM</w:t>
            </w:r>
            <w:r>
              <w:rPr>
                <w:rFonts w:eastAsiaTheme="minorEastAsia"/>
                <w:sz w:val="24"/>
                <w:szCs w:val="24"/>
              </w:rPr>
              <w:t>)</w:t>
            </w:r>
          </w:p>
        </w:tc>
      </w:tr>
      <w:tr w:rsidR="006118FD" w14:paraId="30AF3F48" w14:textId="77777777" w:rsidTr="0099183E">
        <w:tc>
          <w:tcPr>
            <w:tcW w:w="2155" w:type="dxa"/>
          </w:tcPr>
          <w:p w14:paraId="21ADC26B" w14:textId="2F8AF7CD" w:rsidR="006118FD" w:rsidRPr="003013F5" w:rsidRDefault="00000000" w:rsidP="0099183E">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ion</m:t>
                    </m:r>
                  </m:sub>
                </m:sSub>
              </m:oMath>
            </m:oMathPara>
          </w:p>
        </w:tc>
        <w:tc>
          <w:tcPr>
            <w:tcW w:w="7195" w:type="dxa"/>
          </w:tcPr>
          <w:p w14:paraId="22083A3F" w14:textId="5D8667F2" w:rsidR="006118FD" w:rsidRDefault="003013F5" w:rsidP="0099183E">
            <w:pPr>
              <w:rPr>
                <w:rFonts w:eastAsiaTheme="minorEastAsia"/>
                <w:sz w:val="24"/>
                <w:szCs w:val="24"/>
              </w:rPr>
            </w:pPr>
            <w:r>
              <w:rPr>
                <w:rFonts w:eastAsiaTheme="minorEastAsia"/>
                <w:sz w:val="24"/>
                <w:szCs w:val="24"/>
              </w:rPr>
              <w:t>Nernst potential for ion (</w:t>
            </w:r>
            <w:r w:rsidRPr="003013F5">
              <w:rPr>
                <w:rFonts w:eastAsiaTheme="minorEastAsia"/>
                <w:i/>
                <w:iCs/>
                <w:sz w:val="24"/>
                <w:szCs w:val="24"/>
              </w:rPr>
              <w:t>mV</w:t>
            </w:r>
            <w:r>
              <w:rPr>
                <w:rFonts w:eastAsiaTheme="minorEastAsia"/>
                <w:sz w:val="24"/>
                <w:szCs w:val="24"/>
              </w:rPr>
              <w:t>)</w:t>
            </w:r>
          </w:p>
        </w:tc>
      </w:tr>
      <w:tr w:rsidR="002E43CD" w14:paraId="4D2A21FF" w14:textId="77777777" w:rsidTr="0099183E">
        <w:tc>
          <w:tcPr>
            <w:tcW w:w="2155" w:type="dxa"/>
          </w:tcPr>
          <w:p w14:paraId="39499E91" w14:textId="6467236E" w:rsidR="002E43CD" w:rsidRPr="002E43CD" w:rsidRDefault="002E43CD" w:rsidP="0099183E">
            <w:pPr>
              <w:rPr>
                <w:rFonts w:ascii="Calibri" w:eastAsia="Times New Roman" w:hAnsi="Calibri" w:cs="Times New Roman"/>
                <w:sz w:val="24"/>
                <w:szCs w:val="24"/>
              </w:rPr>
            </w:pPr>
            <m:oMathPara>
              <m:oMathParaPr>
                <m:jc m:val="left"/>
              </m:oMathParaPr>
              <m:oMath>
                <m:r>
                  <w:rPr>
                    <w:rFonts w:ascii="Cambria Math" w:eastAsiaTheme="minorEastAsia" w:hAnsi="Cambria Math"/>
                    <w:sz w:val="24"/>
                    <w:szCs w:val="24"/>
                  </w:rPr>
                  <m:t>f(V)</m:t>
                </m:r>
              </m:oMath>
            </m:oMathPara>
          </w:p>
        </w:tc>
        <w:tc>
          <w:tcPr>
            <w:tcW w:w="7195" w:type="dxa"/>
          </w:tcPr>
          <w:p w14:paraId="5854ED8D" w14:textId="11F3BF04" w:rsidR="002E43CD" w:rsidRDefault="002E43CD" w:rsidP="0099183E">
            <w:pPr>
              <w:rPr>
                <w:rFonts w:eastAsiaTheme="minorEastAsia"/>
                <w:sz w:val="24"/>
                <w:szCs w:val="24"/>
              </w:rPr>
            </w:pPr>
            <w:r>
              <w:rPr>
                <w:rFonts w:eastAsiaTheme="minorEastAsia"/>
                <w:sz w:val="24"/>
                <w:szCs w:val="24"/>
              </w:rPr>
              <w:t>Voltage</w:t>
            </w:r>
            <w:r w:rsidR="00BA0F58">
              <w:rPr>
                <w:rFonts w:eastAsiaTheme="minorEastAsia"/>
                <w:sz w:val="24"/>
                <w:szCs w:val="24"/>
              </w:rPr>
              <w:t>-</w:t>
            </w:r>
            <w:r>
              <w:rPr>
                <w:rFonts w:eastAsiaTheme="minorEastAsia"/>
                <w:sz w:val="24"/>
                <w:szCs w:val="24"/>
              </w:rPr>
              <w:t xml:space="preserve">dependent portion of </w:t>
            </w:r>
            <w:proofErr w:type="spellStart"/>
            <w:r>
              <w:rPr>
                <w:rFonts w:eastAsiaTheme="minorEastAsia"/>
                <w:sz w:val="24"/>
                <w:szCs w:val="24"/>
              </w:rPr>
              <w:t>NaK</w:t>
            </w:r>
            <w:proofErr w:type="spellEnd"/>
            <w:r>
              <w:rPr>
                <w:rFonts w:eastAsiaTheme="minorEastAsia"/>
                <w:sz w:val="24"/>
                <w:szCs w:val="24"/>
              </w:rPr>
              <w:t xml:space="preserve"> ATPase pump current</w:t>
            </w:r>
          </w:p>
        </w:tc>
      </w:tr>
      <w:tr w:rsidR="00A4414B" w14:paraId="35F9703C" w14:textId="77777777" w:rsidTr="0099183E">
        <w:tc>
          <w:tcPr>
            <w:tcW w:w="2155" w:type="dxa"/>
          </w:tcPr>
          <w:p w14:paraId="63A76840" w14:textId="3D537B7F" w:rsidR="00A4414B" w:rsidRPr="00876CF2" w:rsidRDefault="00A4414B" w:rsidP="0099183E">
            <w:pPr>
              <w:rPr>
                <w:rFonts w:ascii="Calibri" w:eastAsia="Times New Roman" w:hAnsi="Calibri" w:cs="Times New Roman"/>
                <w:sz w:val="24"/>
                <w:szCs w:val="24"/>
              </w:rPr>
            </w:pPr>
            <w:r>
              <w:rPr>
                <w:rFonts w:ascii="Calibri" w:eastAsia="Times New Roman" w:hAnsi="Calibri" w:cs="Times New Roman"/>
                <w:sz w:val="24"/>
                <w:szCs w:val="24"/>
              </w:rPr>
              <w:t>F</w:t>
            </w:r>
          </w:p>
        </w:tc>
        <w:tc>
          <w:tcPr>
            <w:tcW w:w="7195" w:type="dxa"/>
          </w:tcPr>
          <w:p w14:paraId="28573E30" w14:textId="1D8C32AB" w:rsidR="00A4414B" w:rsidRDefault="00A4414B" w:rsidP="0099183E">
            <w:pPr>
              <w:rPr>
                <w:rFonts w:eastAsiaTheme="minorEastAsia"/>
                <w:sz w:val="24"/>
                <w:szCs w:val="24"/>
              </w:rPr>
            </w:pPr>
            <w:r>
              <w:rPr>
                <w:rFonts w:eastAsiaTheme="minorEastAsia"/>
                <w:sz w:val="24"/>
                <w:szCs w:val="24"/>
              </w:rPr>
              <w:t>Faraday’s constant (</w:t>
            </w:r>
            <w:r w:rsidRPr="00A4414B">
              <w:rPr>
                <w:rFonts w:eastAsiaTheme="minorEastAsia"/>
                <w:i/>
                <w:iCs/>
                <w:sz w:val="24"/>
                <w:szCs w:val="24"/>
              </w:rPr>
              <w:t>C/mole</w:t>
            </w:r>
            <w:r>
              <w:rPr>
                <w:rFonts w:eastAsiaTheme="minorEastAsia"/>
                <w:sz w:val="24"/>
                <w:szCs w:val="24"/>
              </w:rPr>
              <w:t>)</w:t>
            </w:r>
          </w:p>
        </w:tc>
      </w:tr>
      <w:tr w:rsidR="0066290C" w14:paraId="7ECD2524" w14:textId="77777777" w:rsidTr="0099183E">
        <w:tc>
          <w:tcPr>
            <w:tcW w:w="2155" w:type="dxa"/>
          </w:tcPr>
          <w:p w14:paraId="490C0640" w14:textId="45D9F73C" w:rsidR="0066290C" w:rsidRPr="0066290C"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oMath>
            </m:oMathPara>
          </w:p>
        </w:tc>
        <w:tc>
          <w:tcPr>
            <w:tcW w:w="7195" w:type="dxa"/>
          </w:tcPr>
          <w:p w14:paraId="6D58B2B8" w14:textId="55EE9602" w:rsidR="0066290C" w:rsidRDefault="0066290C" w:rsidP="0066290C">
            <w:pPr>
              <w:rPr>
                <w:rFonts w:eastAsiaTheme="minorEastAsia"/>
                <w:sz w:val="24"/>
                <w:szCs w:val="24"/>
              </w:rPr>
            </w:pPr>
            <w:r>
              <w:rPr>
                <w:rFonts w:eastAsiaTheme="minorEastAsia"/>
                <w:sz w:val="24"/>
                <w:szCs w:val="24"/>
              </w:rPr>
              <w:t>Goldman-Hodgkin-Katz driving force for ion channel transport (</w:t>
            </w:r>
            <w:r>
              <w:rPr>
                <w:rFonts w:eastAsiaTheme="minorEastAsia"/>
                <w:i/>
                <w:iCs/>
                <w:sz w:val="24"/>
                <w:szCs w:val="24"/>
              </w:rPr>
              <w:t>mV mM)</w:t>
            </w:r>
          </w:p>
        </w:tc>
      </w:tr>
      <w:tr w:rsidR="0066290C" w14:paraId="02BC373B" w14:textId="77777777" w:rsidTr="0099183E">
        <w:tc>
          <w:tcPr>
            <w:tcW w:w="2155" w:type="dxa"/>
          </w:tcPr>
          <w:p w14:paraId="659F497D" w14:textId="099F92F3" w:rsidR="0066290C" w:rsidRDefault="0066290C" w:rsidP="0066290C">
            <w:pPr>
              <w:rPr>
                <w:rFonts w:ascii="Calibri" w:eastAsia="Times New Roman" w:hAnsi="Calibri" w:cs="Times New Roman"/>
                <w:sz w:val="24"/>
                <w:szCs w:val="24"/>
              </w:rPr>
            </w:pPr>
            <w:r>
              <w:rPr>
                <w:rFonts w:ascii="Calibri" w:eastAsia="Times New Roman" w:hAnsi="Calibri" w:cs="Times New Roman"/>
                <w:sz w:val="24"/>
                <w:szCs w:val="24"/>
              </w:rPr>
              <w:t>h</w:t>
            </w:r>
          </w:p>
        </w:tc>
        <w:tc>
          <w:tcPr>
            <w:tcW w:w="7195" w:type="dxa"/>
          </w:tcPr>
          <w:p w14:paraId="2AD32EEE" w14:textId="5208BB87" w:rsidR="0066290C" w:rsidRDefault="00B57715" w:rsidP="0066290C">
            <w:pPr>
              <w:rPr>
                <w:rFonts w:eastAsiaTheme="minorEastAsia"/>
                <w:sz w:val="24"/>
                <w:szCs w:val="24"/>
              </w:rPr>
            </w:pPr>
            <w:r>
              <w:rPr>
                <w:rFonts w:eastAsiaTheme="minorEastAsia"/>
                <w:sz w:val="24"/>
                <w:szCs w:val="24"/>
              </w:rPr>
              <w:t>I</w:t>
            </w:r>
            <w:r w:rsidR="0066290C">
              <w:rPr>
                <w:rFonts w:eastAsiaTheme="minorEastAsia"/>
                <w:sz w:val="24"/>
                <w:szCs w:val="24"/>
              </w:rPr>
              <w:t xml:space="preserve">nactivation parameter for </w:t>
            </w:r>
            <w:proofErr w:type="spellStart"/>
            <w:r w:rsidR="0066290C">
              <w:rPr>
                <w:rFonts w:eastAsiaTheme="minorEastAsia"/>
                <w:sz w:val="24"/>
                <w:szCs w:val="24"/>
              </w:rPr>
              <w:t>Na</w:t>
            </w:r>
            <w:r>
              <w:rPr>
                <w:rFonts w:eastAsiaTheme="minorEastAsia"/>
                <w:sz w:val="24"/>
                <w:szCs w:val="24"/>
              </w:rPr>
              <w:t>P</w:t>
            </w:r>
            <w:proofErr w:type="spellEnd"/>
            <w:r w:rsidR="0066290C">
              <w:rPr>
                <w:rFonts w:eastAsiaTheme="minorEastAsia"/>
                <w:sz w:val="24"/>
                <w:szCs w:val="24"/>
              </w:rPr>
              <w:t xml:space="preserve"> channel</w:t>
            </w:r>
          </w:p>
        </w:tc>
      </w:tr>
      <w:tr w:rsidR="0066290C" w14:paraId="7AEB2CC1" w14:textId="77777777" w:rsidTr="0099183E">
        <w:tc>
          <w:tcPr>
            <w:tcW w:w="2155" w:type="dxa"/>
          </w:tcPr>
          <w:p w14:paraId="040A3BF1" w14:textId="71F0EC25" w:rsidR="0066290C" w:rsidRPr="00E83A8A" w:rsidRDefault="00000000" w:rsidP="0066290C">
            <w:pPr>
              <w:rPr>
                <w:rFonts w:ascii="Calibri" w:eastAsia="Times New Roman" w:hAnsi="Calibri"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base,NaK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base,NKCCl</m:t>
                    </m:r>
                  </m:sub>
                </m:sSub>
              </m:oMath>
            </m:oMathPara>
          </w:p>
        </w:tc>
        <w:tc>
          <w:tcPr>
            <w:tcW w:w="7195" w:type="dxa"/>
          </w:tcPr>
          <w:p w14:paraId="17AA4A25" w14:textId="3AFF5F1F" w:rsidR="0066290C" w:rsidRPr="00F64160" w:rsidRDefault="00E83A8A" w:rsidP="0066290C">
            <w:pPr>
              <w:rPr>
                <w:rFonts w:eastAsiaTheme="minorEastAsia"/>
                <w:sz w:val="24"/>
                <w:szCs w:val="24"/>
              </w:rPr>
            </w:pPr>
            <w:r>
              <w:rPr>
                <w:rFonts w:eastAsiaTheme="minorEastAsia"/>
                <w:sz w:val="24"/>
                <w:szCs w:val="24"/>
              </w:rPr>
              <w:t>Baseline current for</w:t>
            </w:r>
            <w:r w:rsidR="0066290C">
              <w:rPr>
                <w:rFonts w:eastAsiaTheme="minorEastAsia"/>
                <w:sz w:val="24"/>
                <w:szCs w:val="24"/>
              </w:rPr>
              <w:t xml:space="preserve"> </w:t>
            </w:r>
            <w:proofErr w:type="spellStart"/>
            <w:r w:rsidR="0066290C">
              <w:rPr>
                <w:rFonts w:eastAsiaTheme="minorEastAsia"/>
                <w:sz w:val="24"/>
                <w:szCs w:val="24"/>
              </w:rPr>
              <w:t>NaK</w:t>
            </w:r>
            <w:proofErr w:type="spellEnd"/>
            <w:r w:rsidR="0066290C">
              <w:rPr>
                <w:rFonts w:eastAsiaTheme="minorEastAsia"/>
                <w:sz w:val="24"/>
                <w:szCs w:val="24"/>
              </w:rPr>
              <w:t xml:space="preserve"> </w:t>
            </w:r>
            <w:r>
              <w:rPr>
                <w:rFonts w:eastAsiaTheme="minorEastAsia"/>
                <w:sz w:val="24"/>
                <w:szCs w:val="24"/>
              </w:rPr>
              <w:t xml:space="preserve">and </w:t>
            </w:r>
            <w:proofErr w:type="spellStart"/>
            <w:r>
              <w:rPr>
                <w:rFonts w:eastAsiaTheme="minorEastAsia"/>
                <w:sz w:val="24"/>
                <w:szCs w:val="24"/>
              </w:rPr>
              <w:t>NKCCl</w:t>
            </w:r>
            <w:proofErr w:type="spellEnd"/>
            <w:r w:rsidR="0066290C">
              <w:rPr>
                <w:rFonts w:eastAsiaTheme="minorEastAsia"/>
                <w:sz w:val="24"/>
                <w:szCs w:val="24"/>
              </w:rPr>
              <w:t xml:space="preserve"> c</w:t>
            </w:r>
            <w:r>
              <w:rPr>
                <w:rFonts w:eastAsiaTheme="minorEastAsia"/>
                <w:sz w:val="24"/>
                <w:szCs w:val="24"/>
              </w:rPr>
              <w:t>hannels</w:t>
            </w:r>
            <w:r w:rsidR="0066290C">
              <w:rPr>
                <w:rFonts w:eastAsiaTheme="minorEastAsia"/>
                <w:sz w:val="24"/>
                <w:szCs w:val="24"/>
              </w:rPr>
              <w:t xml:space="preserve"> (</w:t>
            </w:r>
            <w:proofErr w:type="spellStart"/>
            <w:r w:rsidR="0066290C">
              <w:rPr>
                <w:rFonts w:eastAsiaTheme="minorEastAsia"/>
                <w:i/>
                <w:iCs/>
                <w:sz w:val="24"/>
                <w:szCs w:val="24"/>
              </w:rPr>
              <w:t>nA</w:t>
            </w:r>
            <w:proofErr w:type="spellEnd"/>
            <w:r w:rsidR="0066290C">
              <w:rPr>
                <w:rFonts w:eastAsiaTheme="minorEastAsia"/>
                <w:sz w:val="24"/>
                <w:szCs w:val="24"/>
              </w:rPr>
              <w:t>)</w:t>
            </w:r>
          </w:p>
        </w:tc>
      </w:tr>
      <w:tr w:rsidR="0066290C" w14:paraId="5F323B8B" w14:textId="77777777" w:rsidTr="0099183E">
        <w:tc>
          <w:tcPr>
            <w:tcW w:w="2155" w:type="dxa"/>
          </w:tcPr>
          <w:p w14:paraId="4E1B7011" w14:textId="27A69BC4" w:rsidR="0066290C" w:rsidRPr="00A7698D" w:rsidRDefault="00000000" w:rsidP="0066290C">
            <w:pPr>
              <w:ind w:righ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m:t>
                    </m:r>
                  </m:sub>
                </m:sSub>
              </m:oMath>
            </m:oMathPara>
          </w:p>
        </w:tc>
        <w:tc>
          <w:tcPr>
            <w:tcW w:w="7195" w:type="dxa"/>
          </w:tcPr>
          <w:p w14:paraId="0DA71DE3" w14:textId="15790E17" w:rsidR="0066290C" w:rsidRDefault="0066290C" w:rsidP="0066290C">
            <w:pPr>
              <w:rPr>
                <w:rFonts w:eastAsiaTheme="minorEastAsia"/>
                <w:sz w:val="24"/>
                <w:szCs w:val="24"/>
              </w:rPr>
            </w:pPr>
            <w:r>
              <w:rPr>
                <w:rFonts w:eastAsiaTheme="minorEastAsia"/>
                <w:sz w:val="24"/>
                <w:szCs w:val="24"/>
              </w:rPr>
              <w:t>Current through an ion channel (</w:t>
            </w:r>
            <w:proofErr w:type="spellStart"/>
            <w:r w:rsidRPr="002A05D5">
              <w:rPr>
                <w:rFonts w:eastAsiaTheme="minorEastAsia"/>
                <w:i/>
                <w:iCs/>
                <w:sz w:val="24"/>
                <w:szCs w:val="24"/>
              </w:rPr>
              <w:t>nA</w:t>
            </w:r>
            <w:proofErr w:type="spellEnd"/>
            <w:r>
              <w:rPr>
                <w:rFonts w:eastAsiaTheme="minorEastAsia"/>
                <w:sz w:val="24"/>
                <w:szCs w:val="24"/>
              </w:rPr>
              <w:t>)</w:t>
            </w:r>
          </w:p>
        </w:tc>
      </w:tr>
      <w:tr w:rsidR="0066290C" w14:paraId="68B17DB1" w14:textId="77777777" w:rsidTr="0099183E">
        <w:tc>
          <w:tcPr>
            <w:tcW w:w="2155" w:type="dxa"/>
          </w:tcPr>
          <w:p w14:paraId="4FFD0242" w14:textId="7C2FD234" w:rsidR="0066290C" w:rsidRPr="00654130"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 max</m:t>
                    </m:r>
                  </m:sub>
                </m:sSub>
              </m:oMath>
            </m:oMathPara>
          </w:p>
        </w:tc>
        <w:tc>
          <w:tcPr>
            <w:tcW w:w="7195" w:type="dxa"/>
          </w:tcPr>
          <w:p w14:paraId="384C7857" w14:textId="601E3802" w:rsidR="0066290C" w:rsidRPr="00654130" w:rsidRDefault="0066290C" w:rsidP="0066290C">
            <w:pPr>
              <w:rPr>
                <w:rFonts w:eastAsiaTheme="minorEastAsia"/>
                <w:sz w:val="24"/>
                <w:szCs w:val="24"/>
              </w:rPr>
            </w:pPr>
            <w:r>
              <w:rPr>
                <w:rFonts w:eastAsiaTheme="minorEastAsia"/>
                <w:sz w:val="24"/>
                <w:szCs w:val="24"/>
              </w:rPr>
              <w:t>Maximum possible current through an ion channel (</w:t>
            </w:r>
            <w:proofErr w:type="spellStart"/>
            <w:r>
              <w:rPr>
                <w:rFonts w:eastAsiaTheme="minorEastAsia"/>
                <w:i/>
                <w:iCs/>
                <w:sz w:val="24"/>
                <w:szCs w:val="24"/>
              </w:rPr>
              <w:t>nA</w:t>
            </w:r>
            <w:proofErr w:type="spellEnd"/>
            <w:r>
              <w:rPr>
                <w:rFonts w:eastAsiaTheme="minorEastAsia"/>
                <w:sz w:val="24"/>
                <w:szCs w:val="24"/>
              </w:rPr>
              <w:t>)</w:t>
            </w:r>
          </w:p>
        </w:tc>
      </w:tr>
      <w:tr w:rsidR="0066290C" w14:paraId="1F3962D1" w14:textId="77777777" w:rsidTr="0099183E">
        <w:tc>
          <w:tcPr>
            <w:tcW w:w="2155" w:type="dxa"/>
          </w:tcPr>
          <w:p w14:paraId="2507FA24" w14:textId="7790B9B3" w:rsidR="0066290C" w:rsidRPr="001363A8"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oMath>
            </m:oMathPara>
          </w:p>
        </w:tc>
        <w:tc>
          <w:tcPr>
            <w:tcW w:w="7195" w:type="dxa"/>
          </w:tcPr>
          <w:p w14:paraId="3E13F8B7" w14:textId="591E2E47" w:rsidR="0066290C" w:rsidRPr="001363A8" w:rsidRDefault="0066290C" w:rsidP="0066290C">
            <w:pPr>
              <w:rPr>
                <w:rFonts w:eastAsiaTheme="minorEastAsia"/>
                <w:sz w:val="24"/>
                <w:szCs w:val="24"/>
              </w:rPr>
            </w:pPr>
            <w:r>
              <w:rPr>
                <w:rFonts w:eastAsiaTheme="minorEastAsia"/>
                <w:sz w:val="24"/>
                <w:szCs w:val="24"/>
              </w:rPr>
              <w:t xml:space="preserve">Net current from </w:t>
            </w:r>
            <w:proofErr w:type="spellStart"/>
            <w:r>
              <w:rPr>
                <w:rFonts w:eastAsiaTheme="minorEastAsia"/>
                <w:sz w:val="24"/>
                <w:szCs w:val="24"/>
              </w:rPr>
              <w:t>NaK</w:t>
            </w:r>
            <w:proofErr w:type="spellEnd"/>
            <w:r>
              <w:rPr>
                <w:rFonts w:eastAsiaTheme="minorEastAsia"/>
                <w:sz w:val="24"/>
                <w:szCs w:val="24"/>
              </w:rPr>
              <w:t xml:space="preserve"> ATPase pump (</w:t>
            </w:r>
            <w:proofErr w:type="spellStart"/>
            <w:r>
              <w:rPr>
                <w:rFonts w:eastAsiaTheme="minorEastAsia"/>
                <w:i/>
                <w:iCs/>
                <w:sz w:val="24"/>
                <w:szCs w:val="24"/>
              </w:rPr>
              <w:t>nA</w:t>
            </w:r>
            <w:proofErr w:type="spellEnd"/>
            <w:r>
              <w:rPr>
                <w:rFonts w:eastAsiaTheme="minorEastAsia"/>
                <w:sz w:val="24"/>
                <w:szCs w:val="24"/>
              </w:rPr>
              <w:t>)</w:t>
            </w:r>
          </w:p>
        </w:tc>
      </w:tr>
      <w:tr w:rsidR="0066290C" w14:paraId="31B3C6FD" w14:textId="77777777" w:rsidTr="0099183E">
        <w:tc>
          <w:tcPr>
            <w:tcW w:w="2155" w:type="dxa"/>
          </w:tcPr>
          <w:p w14:paraId="143272A5" w14:textId="6C4DFA34" w:rsidR="0066290C" w:rsidRPr="005D6802"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Na,NaK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K,NaK</m:t>
                    </m:r>
                  </m:sub>
                </m:sSub>
              </m:oMath>
            </m:oMathPara>
          </w:p>
        </w:tc>
        <w:tc>
          <w:tcPr>
            <w:tcW w:w="7195" w:type="dxa"/>
          </w:tcPr>
          <w:p w14:paraId="6E64F264" w14:textId="7E298B59" w:rsidR="0066290C" w:rsidRPr="005D6802" w:rsidRDefault="0066290C" w:rsidP="0066290C">
            <w:pPr>
              <w:rPr>
                <w:rFonts w:eastAsiaTheme="minorEastAsia"/>
                <w:sz w:val="24"/>
                <w:szCs w:val="24"/>
              </w:rPr>
            </w:pPr>
            <w:r>
              <w:rPr>
                <w:rFonts w:eastAsiaTheme="minorEastAsia"/>
                <w:sz w:val="24"/>
                <w:szCs w:val="24"/>
              </w:rPr>
              <w:t>Na</w:t>
            </w:r>
            <w:r>
              <w:rPr>
                <w:rFonts w:eastAsiaTheme="minorEastAsia"/>
                <w:sz w:val="24"/>
                <w:szCs w:val="24"/>
                <w:vertAlign w:val="superscript"/>
              </w:rPr>
              <w:t>+</w:t>
            </w:r>
            <w:r>
              <w:rPr>
                <w:rFonts w:eastAsiaTheme="minorEastAsia"/>
                <w:sz w:val="24"/>
                <w:szCs w:val="24"/>
              </w:rPr>
              <w:t xml:space="preserve"> and K</w:t>
            </w:r>
            <w:r>
              <w:rPr>
                <w:rFonts w:eastAsiaTheme="minorEastAsia"/>
                <w:sz w:val="24"/>
                <w:szCs w:val="24"/>
                <w:vertAlign w:val="superscript"/>
              </w:rPr>
              <w:t>+</w:t>
            </w:r>
            <w:r>
              <w:rPr>
                <w:rFonts w:eastAsiaTheme="minorEastAsia"/>
                <w:sz w:val="24"/>
                <w:szCs w:val="24"/>
              </w:rPr>
              <w:t xml:space="preserve"> currents due to </w:t>
            </w:r>
            <w:proofErr w:type="spellStart"/>
            <w:r>
              <w:rPr>
                <w:rFonts w:eastAsiaTheme="minorEastAsia"/>
                <w:sz w:val="24"/>
                <w:szCs w:val="24"/>
              </w:rPr>
              <w:t>NaK</w:t>
            </w:r>
            <w:proofErr w:type="spellEnd"/>
            <w:r>
              <w:rPr>
                <w:rFonts w:eastAsiaTheme="minorEastAsia"/>
                <w:sz w:val="24"/>
                <w:szCs w:val="24"/>
              </w:rPr>
              <w:t xml:space="preserve"> ATPase pump (</w:t>
            </w:r>
            <w:proofErr w:type="spellStart"/>
            <w:r>
              <w:rPr>
                <w:rFonts w:eastAsiaTheme="minorEastAsia"/>
                <w:i/>
                <w:iCs/>
                <w:sz w:val="24"/>
                <w:szCs w:val="24"/>
              </w:rPr>
              <w:t>nA</w:t>
            </w:r>
            <w:proofErr w:type="spellEnd"/>
            <w:r>
              <w:rPr>
                <w:rFonts w:eastAsiaTheme="minorEastAsia"/>
                <w:sz w:val="24"/>
                <w:szCs w:val="24"/>
              </w:rPr>
              <w:t>)</w:t>
            </w:r>
          </w:p>
        </w:tc>
      </w:tr>
      <w:tr w:rsidR="00092482" w14:paraId="680553B1" w14:textId="77777777" w:rsidTr="0099183E">
        <w:tc>
          <w:tcPr>
            <w:tcW w:w="2155" w:type="dxa"/>
          </w:tcPr>
          <w:p w14:paraId="3147B1AD" w14:textId="51ADD15D" w:rsidR="00092482" w:rsidRPr="00092482" w:rsidRDefault="00000000" w:rsidP="00092482">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oMath>
            </m:oMathPara>
          </w:p>
        </w:tc>
        <w:tc>
          <w:tcPr>
            <w:tcW w:w="7195" w:type="dxa"/>
          </w:tcPr>
          <w:p w14:paraId="26781689" w14:textId="15085B0C" w:rsidR="00092482" w:rsidRDefault="00092482" w:rsidP="00092482">
            <w:pPr>
              <w:rPr>
                <w:rFonts w:eastAsiaTheme="minorEastAsia"/>
                <w:sz w:val="24"/>
                <w:szCs w:val="24"/>
              </w:rPr>
            </w:pPr>
            <w:r>
              <w:rPr>
                <w:rFonts w:eastAsiaTheme="minorEastAsia"/>
                <w:sz w:val="24"/>
                <w:szCs w:val="24"/>
              </w:rPr>
              <w:t xml:space="preserve">Net current from </w:t>
            </w:r>
            <w:proofErr w:type="spellStart"/>
            <w:r>
              <w:rPr>
                <w:rFonts w:eastAsiaTheme="minorEastAsia"/>
                <w:sz w:val="24"/>
                <w:szCs w:val="24"/>
              </w:rPr>
              <w:t>NKCCl</w:t>
            </w:r>
            <w:proofErr w:type="spellEnd"/>
            <w:r>
              <w:rPr>
                <w:rFonts w:eastAsiaTheme="minorEastAsia"/>
                <w:sz w:val="24"/>
                <w:szCs w:val="24"/>
              </w:rPr>
              <w:t xml:space="preserve"> </w:t>
            </w:r>
            <w:proofErr w:type="spellStart"/>
            <w:r>
              <w:rPr>
                <w:rFonts w:eastAsiaTheme="minorEastAsia"/>
                <w:sz w:val="24"/>
                <w:szCs w:val="24"/>
              </w:rPr>
              <w:t>contransporter</w:t>
            </w:r>
            <w:proofErr w:type="spellEnd"/>
            <w:r>
              <w:rPr>
                <w:rFonts w:eastAsiaTheme="minorEastAsia"/>
                <w:sz w:val="24"/>
                <w:szCs w:val="24"/>
              </w:rPr>
              <w:t xml:space="preserve"> (</w:t>
            </w:r>
            <w:proofErr w:type="spellStart"/>
            <w:r>
              <w:rPr>
                <w:rFonts w:eastAsiaTheme="minorEastAsia"/>
                <w:i/>
                <w:iCs/>
                <w:sz w:val="24"/>
                <w:szCs w:val="24"/>
              </w:rPr>
              <w:t>nA</w:t>
            </w:r>
            <w:proofErr w:type="spellEnd"/>
            <w:r>
              <w:rPr>
                <w:rFonts w:eastAsiaTheme="minorEastAsia"/>
                <w:sz w:val="24"/>
                <w:szCs w:val="24"/>
              </w:rPr>
              <w:t>)</w:t>
            </w:r>
          </w:p>
        </w:tc>
      </w:tr>
      <w:tr w:rsidR="00092482" w14:paraId="31A32116" w14:textId="77777777" w:rsidTr="0099183E">
        <w:tc>
          <w:tcPr>
            <w:tcW w:w="2155" w:type="dxa"/>
          </w:tcPr>
          <w:p w14:paraId="3D925BD5" w14:textId="77777777" w:rsidR="00092482" w:rsidRPr="00092482" w:rsidRDefault="00000000" w:rsidP="0009248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Na,NKCCl</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K,NKCCl</m:t>
                    </m:r>
                  </m:sub>
                </m:sSub>
              </m:oMath>
            </m:oMathPara>
          </w:p>
          <w:p w14:paraId="48C279C3" w14:textId="0C564F21" w:rsidR="00092482" w:rsidRPr="00092482" w:rsidRDefault="00000000" w:rsidP="0009248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Cl,NKCCl</m:t>
                    </m:r>
                  </m:sub>
                </m:sSub>
              </m:oMath>
            </m:oMathPara>
          </w:p>
        </w:tc>
        <w:tc>
          <w:tcPr>
            <w:tcW w:w="7195" w:type="dxa"/>
          </w:tcPr>
          <w:p w14:paraId="67C5FDB6" w14:textId="4EA39661" w:rsidR="00092482" w:rsidRDefault="00092482" w:rsidP="00092482">
            <w:pPr>
              <w:rPr>
                <w:rFonts w:eastAsiaTheme="minorEastAsia"/>
                <w:sz w:val="24"/>
                <w:szCs w:val="24"/>
              </w:rPr>
            </w:pPr>
            <w:r>
              <w:rPr>
                <w:rFonts w:eastAsiaTheme="minorEastAsia"/>
                <w:sz w:val="24"/>
                <w:szCs w:val="24"/>
              </w:rPr>
              <w:t>Na</w:t>
            </w:r>
            <w:r>
              <w:rPr>
                <w:rFonts w:eastAsiaTheme="minorEastAsia"/>
                <w:sz w:val="24"/>
                <w:szCs w:val="24"/>
                <w:vertAlign w:val="superscript"/>
              </w:rPr>
              <w:t>+</w:t>
            </w:r>
            <w:r>
              <w:rPr>
                <w:rFonts w:eastAsiaTheme="minorEastAsia"/>
                <w:sz w:val="24"/>
                <w:szCs w:val="24"/>
              </w:rPr>
              <w:t>, K</w:t>
            </w:r>
            <w:proofErr w:type="gramStart"/>
            <w:r>
              <w:rPr>
                <w:rFonts w:eastAsiaTheme="minorEastAsia"/>
                <w:sz w:val="24"/>
                <w:szCs w:val="24"/>
                <w:vertAlign w:val="superscript"/>
              </w:rPr>
              <w:t>+</w:t>
            </w:r>
            <w:r>
              <w:rPr>
                <w:rFonts w:eastAsiaTheme="minorEastAsia"/>
                <w:sz w:val="24"/>
                <w:szCs w:val="24"/>
              </w:rPr>
              <w:t xml:space="preserve"> ,</w:t>
            </w:r>
            <w:proofErr w:type="gramEnd"/>
            <w:r>
              <w:rPr>
                <w:rFonts w:eastAsiaTheme="minorEastAsia"/>
                <w:sz w:val="24"/>
                <w:szCs w:val="24"/>
              </w:rPr>
              <w:t xml:space="preserve"> and Cl</w:t>
            </w:r>
            <w:r>
              <w:rPr>
                <w:rFonts w:eastAsiaTheme="minorEastAsia"/>
                <w:sz w:val="24"/>
                <w:szCs w:val="24"/>
                <w:vertAlign w:val="superscript"/>
              </w:rPr>
              <w:t>-</w:t>
            </w:r>
            <w:r>
              <w:rPr>
                <w:rFonts w:eastAsiaTheme="minorEastAsia"/>
                <w:sz w:val="24"/>
                <w:szCs w:val="24"/>
              </w:rPr>
              <w:t xml:space="preserve"> currents due to </w:t>
            </w:r>
            <w:proofErr w:type="spellStart"/>
            <w:r>
              <w:rPr>
                <w:rFonts w:eastAsiaTheme="minorEastAsia"/>
                <w:sz w:val="24"/>
                <w:szCs w:val="24"/>
              </w:rPr>
              <w:t>NKCCl</w:t>
            </w:r>
            <w:proofErr w:type="spellEnd"/>
            <w:r>
              <w:rPr>
                <w:rFonts w:eastAsiaTheme="minorEastAsia"/>
                <w:sz w:val="24"/>
                <w:szCs w:val="24"/>
              </w:rPr>
              <w:t xml:space="preserve"> cotransporter (</w:t>
            </w:r>
            <w:proofErr w:type="spellStart"/>
            <w:r>
              <w:rPr>
                <w:rFonts w:eastAsiaTheme="minorEastAsia"/>
                <w:i/>
                <w:iCs/>
                <w:sz w:val="24"/>
                <w:szCs w:val="24"/>
              </w:rPr>
              <w:t>nA</w:t>
            </w:r>
            <w:proofErr w:type="spellEnd"/>
            <w:r>
              <w:rPr>
                <w:rFonts w:eastAsiaTheme="minorEastAsia"/>
                <w:sz w:val="24"/>
                <w:szCs w:val="24"/>
              </w:rPr>
              <w:t>)</w:t>
            </w:r>
          </w:p>
        </w:tc>
      </w:tr>
      <w:tr w:rsidR="00092482" w14:paraId="4EEA62CB" w14:textId="77777777" w:rsidTr="0099183E">
        <w:tc>
          <w:tcPr>
            <w:tcW w:w="2155" w:type="dxa"/>
          </w:tcPr>
          <w:p w14:paraId="74487ACE" w14:textId="76D92E87" w:rsidR="00092482" w:rsidRPr="00F72061" w:rsidRDefault="00092482" w:rsidP="00092482">
            <w:pPr>
              <w:rPr>
                <w:rFonts w:ascii="Calibri" w:eastAsia="Times New Roman" w:hAnsi="Calibri" w:cs="Times New Roman"/>
                <w:sz w:val="24"/>
                <w:szCs w:val="24"/>
              </w:rPr>
            </w:pPr>
            <m:oMathPara>
              <m:oMathParaPr>
                <m:jc m:val="left"/>
              </m:oMathParaPr>
              <m:oMath>
                <m:r>
                  <w:rPr>
                    <w:rFonts w:ascii="Cambria Math" w:eastAsia="Times New Roman" w:hAnsi="Cambria Math" w:cs="Times New Roman"/>
                    <w:sz w:val="24"/>
                    <w:szCs w:val="24"/>
                  </w:rPr>
                  <m:t>[ion]</m:t>
                </m:r>
              </m:oMath>
            </m:oMathPara>
          </w:p>
        </w:tc>
        <w:tc>
          <w:tcPr>
            <w:tcW w:w="7195" w:type="dxa"/>
          </w:tcPr>
          <w:p w14:paraId="1B9C1BFC" w14:textId="04DAD5D3" w:rsidR="00092482" w:rsidRDefault="00092482" w:rsidP="00092482">
            <w:pPr>
              <w:rPr>
                <w:rFonts w:eastAsiaTheme="minorEastAsia"/>
                <w:sz w:val="24"/>
                <w:szCs w:val="24"/>
              </w:rPr>
            </w:pPr>
            <w:r>
              <w:rPr>
                <w:rFonts w:eastAsiaTheme="minorEastAsia"/>
                <w:sz w:val="24"/>
                <w:szCs w:val="24"/>
              </w:rPr>
              <w:t xml:space="preserve">Concentration of ion, where ion </w:t>
            </w:r>
            <w:r>
              <w:rPr>
                <w:rFonts w:eastAsiaTheme="minorEastAsia" w:cstheme="minorHAnsi"/>
                <w:sz w:val="24"/>
                <w:szCs w:val="24"/>
              </w:rPr>
              <w:t>ϵ</w:t>
            </w:r>
            <w:r>
              <w:rPr>
                <w:rFonts w:eastAsiaTheme="minorEastAsia"/>
                <w:sz w:val="24"/>
                <w:szCs w:val="24"/>
              </w:rPr>
              <w:t xml:space="preserve"> {Na</w:t>
            </w:r>
            <w:r>
              <w:rPr>
                <w:rFonts w:eastAsiaTheme="minorEastAsia"/>
                <w:sz w:val="24"/>
                <w:szCs w:val="24"/>
                <w:vertAlign w:val="superscript"/>
              </w:rPr>
              <w:t>+</w:t>
            </w:r>
            <w:r>
              <w:rPr>
                <w:rFonts w:eastAsiaTheme="minorEastAsia"/>
                <w:sz w:val="24"/>
                <w:szCs w:val="24"/>
              </w:rPr>
              <w:t>, K</w:t>
            </w:r>
            <w:r>
              <w:rPr>
                <w:rFonts w:eastAsiaTheme="minorEastAsia"/>
                <w:sz w:val="24"/>
                <w:szCs w:val="24"/>
                <w:vertAlign w:val="superscript"/>
              </w:rPr>
              <w:t>+</w:t>
            </w:r>
            <w:r>
              <w:rPr>
                <w:rFonts w:eastAsiaTheme="minorEastAsia"/>
                <w:sz w:val="24"/>
                <w:szCs w:val="24"/>
              </w:rPr>
              <w:t>, Cl</w:t>
            </w:r>
            <w:r>
              <w:rPr>
                <w:rFonts w:eastAsiaTheme="minorEastAsia"/>
                <w:sz w:val="24"/>
                <w:szCs w:val="24"/>
                <w:vertAlign w:val="superscript"/>
              </w:rPr>
              <w:t>-</w:t>
            </w:r>
            <w:r>
              <w:rPr>
                <w:rFonts w:eastAsiaTheme="minorEastAsia"/>
                <w:sz w:val="24"/>
                <w:szCs w:val="24"/>
              </w:rPr>
              <w:t>} (</w:t>
            </w:r>
            <w:r>
              <w:rPr>
                <w:rFonts w:eastAsiaTheme="minorEastAsia"/>
                <w:i/>
                <w:iCs/>
                <w:sz w:val="24"/>
                <w:szCs w:val="24"/>
              </w:rPr>
              <w:t>mM</w:t>
            </w:r>
            <w:r>
              <w:rPr>
                <w:rFonts w:eastAsiaTheme="minorEastAsia"/>
                <w:sz w:val="24"/>
                <w:szCs w:val="24"/>
              </w:rPr>
              <w:t>)</w:t>
            </w:r>
          </w:p>
        </w:tc>
      </w:tr>
      <w:tr w:rsidR="00092482" w14:paraId="66AD2CB2" w14:textId="77777777" w:rsidTr="0099183E">
        <w:tc>
          <w:tcPr>
            <w:tcW w:w="2155" w:type="dxa"/>
          </w:tcPr>
          <w:p w14:paraId="7B2889E8" w14:textId="321A2467" w:rsidR="00092482" w:rsidRPr="004B7C5F" w:rsidRDefault="00092482" w:rsidP="00092482">
            <w:pPr>
              <w:rPr>
                <w:rFonts w:ascii="Calibri" w:eastAsia="Times New Roman" w:hAnsi="Calibri" w:cs="Times New Roman"/>
                <w:sz w:val="24"/>
                <w:szCs w:val="24"/>
              </w:rPr>
            </w:pPr>
            <w:r>
              <w:rPr>
                <w:rFonts w:ascii="Calibri" w:eastAsia="Times New Roman" w:hAnsi="Calibri" w:cs="Times New Roman"/>
                <w:sz w:val="24"/>
                <w:szCs w:val="24"/>
              </w:rPr>
              <w:t>j</w:t>
            </w:r>
          </w:p>
        </w:tc>
        <w:tc>
          <w:tcPr>
            <w:tcW w:w="7195" w:type="dxa"/>
          </w:tcPr>
          <w:p w14:paraId="5D3F7660" w14:textId="2FF33E9D" w:rsidR="00092482" w:rsidRDefault="00092482" w:rsidP="00092482">
            <w:pPr>
              <w:rPr>
                <w:rFonts w:eastAsiaTheme="minorEastAsia"/>
                <w:sz w:val="24"/>
                <w:szCs w:val="24"/>
              </w:rPr>
            </w:pPr>
            <w:r>
              <w:rPr>
                <w:rFonts w:eastAsiaTheme="minorEastAsia"/>
                <w:sz w:val="24"/>
                <w:szCs w:val="24"/>
              </w:rPr>
              <w:t>Activation parameter for ClC-1 channel</w:t>
            </w:r>
          </w:p>
        </w:tc>
      </w:tr>
      <w:tr w:rsidR="00092482" w14:paraId="0A7CCDF9" w14:textId="77777777" w:rsidTr="0099183E">
        <w:tc>
          <w:tcPr>
            <w:tcW w:w="2155" w:type="dxa"/>
          </w:tcPr>
          <w:p w14:paraId="44CDE9D7" w14:textId="3791151C" w:rsidR="00092482" w:rsidRPr="0066290C" w:rsidRDefault="00000000" w:rsidP="00092482">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NaK</m:t>
                    </m:r>
                  </m:sub>
                </m:sSub>
              </m:oMath>
            </m:oMathPara>
          </w:p>
        </w:tc>
        <w:tc>
          <w:tcPr>
            <w:tcW w:w="7195" w:type="dxa"/>
          </w:tcPr>
          <w:p w14:paraId="2A90A7A9" w14:textId="53E3B434" w:rsidR="00092482" w:rsidRDefault="00092482" w:rsidP="00092482">
            <w:pPr>
              <w:rPr>
                <w:rFonts w:eastAsiaTheme="minorEastAsia"/>
                <w:sz w:val="24"/>
                <w:szCs w:val="24"/>
              </w:rPr>
            </w:pPr>
            <w:r>
              <w:rPr>
                <w:rFonts w:eastAsiaTheme="minorEastAsia"/>
                <w:sz w:val="24"/>
                <w:szCs w:val="24"/>
              </w:rPr>
              <w:t xml:space="preserve">Maximum activity for </w:t>
            </w:r>
            <w:proofErr w:type="spellStart"/>
            <w:r>
              <w:rPr>
                <w:rFonts w:eastAsiaTheme="minorEastAsia"/>
                <w:sz w:val="24"/>
                <w:szCs w:val="24"/>
              </w:rPr>
              <w:t>NaK</w:t>
            </w:r>
            <w:proofErr w:type="spellEnd"/>
            <w:r>
              <w:rPr>
                <w:rFonts w:eastAsiaTheme="minorEastAsia"/>
                <w:sz w:val="24"/>
                <w:szCs w:val="24"/>
              </w:rPr>
              <w:t xml:space="preserve"> ATPase pump (</w:t>
            </w:r>
            <w:r>
              <w:rPr>
                <w:rFonts w:eastAsiaTheme="minorEastAsia" w:cstheme="minorHAnsi"/>
                <w:i/>
                <w:iCs/>
                <w:sz w:val="24"/>
                <w:szCs w:val="24"/>
              </w:rPr>
              <w:t>µ</w:t>
            </w:r>
            <w:r>
              <w:rPr>
                <w:rFonts w:eastAsiaTheme="minorEastAsia"/>
                <w:i/>
                <w:iCs/>
                <w:sz w:val="24"/>
                <w:szCs w:val="24"/>
              </w:rPr>
              <w:t>mole</w:t>
            </w:r>
            <w:proofErr w:type="gramStart"/>
            <w:r>
              <w:rPr>
                <w:rFonts w:eastAsiaTheme="minorEastAsia"/>
                <w:i/>
                <w:iCs/>
                <w:sz w:val="24"/>
                <w:szCs w:val="24"/>
              </w:rPr>
              <w:t>/(</w:t>
            </w:r>
            <w:proofErr w:type="gramEnd"/>
            <w:r>
              <w:rPr>
                <w:rFonts w:eastAsiaTheme="minorEastAsia"/>
                <w:i/>
                <w:iCs/>
                <w:sz w:val="24"/>
                <w:szCs w:val="24"/>
              </w:rPr>
              <w:t>cm</w:t>
            </w:r>
            <w:r>
              <w:rPr>
                <w:rFonts w:eastAsiaTheme="minorEastAsia"/>
                <w:i/>
                <w:iCs/>
                <w:sz w:val="24"/>
                <w:szCs w:val="24"/>
                <w:vertAlign w:val="superscript"/>
              </w:rPr>
              <w:t>2</w:t>
            </w:r>
            <w:r>
              <w:rPr>
                <w:rFonts w:eastAsiaTheme="minorEastAsia"/>
                <w:i/>
                <w:iCs/>
                <w:sz w:val="24"/>
                <w:szCs w:val="24"/>
              </w:rPr>
              <w:t xml:space="preserve"> s)</w:t>
            </w:r>
            <w:r>
              <w:rPr>
                <w:rFonts w:eastAsiaTheme="minorEastAsia"/>
                <w:sz w:val="24"/>
                <w:szCs w:val="24"/>
              </w:rPr>
              <w:t>)</w:t>
            </w:r>
          </w:p>
        </w:tc>
      </w:tr>
      <w:tr w:rsidR="00E83A8A" w14:paraId="04F3BBB2" w14:textId="77777777" w:rsidTr="0099183E">
        <w:tc>
          <w:tcPr>
            <w:tcW w:w="2155" w:type="dxa"/>
          </w:tcPr>
          <w:p w14:paraId="069FAA92" w14:textId="54C1D673" w:rsidR="00E83A8A" w:rsidRPr="00E83A8A" w:rsidRDefault="00000000" w:rsidP="00092482">
            <w:pPr>
              <w:rPr>
                <w:rFonts w:ascii="Calibri" w:eastAsia="Calibri" w:hAnsi="Calibri" w:cs="Times New Roman"/>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J</m:t>
                    </m:r>
                  </m:e>
                  <m:sub>
                    <m:r>
                      <w:rPr>
                        <w:rFonts w:ascii="Cambria Math" w:eastAsia="Calibri" w:hAnsi="Cambria Math" w:cs="Times New Roman"/>
                        <w:sz w:val="24"/>
                        <w:szCs w:val="24"/>
                      </w:rPr>
                      <m:t>NKCCl</m:t>
                    </m:r>
                  </m:sub>
                </m:sSub>
              </m:oMath>
            </m:oMathPara>
          </w:p>
        </w:tc>
        <w:tc>
          <w:tcPr>
            <w:tcW w:w="7195" w:type="dxa"/>
          </w:tcPr>
          <w:p w14:paraId="365F66B3" w14:textId="7CB3C86E" w:rsidR="00E83A8A" w:rsidRPr="00E83A8A" w:rsidRDefault="00E83A8A" w:rsidP="00092482">
            <w:pPr>
              <w:rPr>
                <w:rFonts w:eastAsiaTheme="minorEastAsia"/>
                <w:sz w:val="24"/>
                <w:szCs w:val="24"/>
              </w:rPr>
            </w:pPr>
            <w:r>
              <w:rPr>
                <w:rFonts w:eastAsiaTheme="minorEastAsia"/>
                <w:sz w:val="24"/>
                <w:szCs w:val="24"/>
              </w:rPr>
              <w:t xml:space="preserve">Maximum current for </w:t>
            </w:r>
            <w:proofErr w:type="spellStart"/>
            <w:r>
              <w:rPr>
                <w:rFonts w:eastAsiaTheme="minorEastAsia"/>
                <w:sz w:val="24"/>
                <w:szCs w:val="24"/>
              </w:rPr>
              <w:t>NKCCl</w:t>
            </w:r>
            <w:proofErr w:type="spellEnd"/>
            <w:r>
              <w:rPr>
                <w:rFonts w:eastAsiaTheme="minorEastAsia"/>
                <w:sz w:val="24"/>
                <w:szCs w:val="24"/>
              </w:rPr>
              <w:t xml:space="preserve"> cotransporter (</w:t>
            </w:r>
            <w:proofErr w:type="spellStart"/>
            <w:r w:rsidRPr="00E83A8A">
              <w:rPr>
                <w:rFonts w:eastAsiaTheme="minorEastAsia"/>
                <w:i/>
                <w:iCs/>
                <w:sz w:val="24"/>
                <w:szCs w:val="24"/>
              </w:rPr>
              <w:t>nA</w:t>
            </w:r>
            <w:proofErr w:type="spellEnd"/>
            <w:r w:rsidRPr="00E83A8A">
              <w:rPr>
                <w:rFonts w:eastAsiaTheme="minorEastAsia"/>
                <w:i/>
                <w:iCs/>
                <w:sz w:val="24"/>
                <w:szCs w:val="24"/>
              </w:rPr>
              <w:t>/cm</w:t>
            </w:r>
            <w:r w:rsidRPr="00E83A8A">
              <w:rPr>
                <w:rFonts w:eastAsiaTheme="minorEastAsia"/>
                <w:i/>
                <w:iCs/>
                <w:sz w:val="24"/>
                <w:szCs w:val="24"/>
                <w:vertAlign w:val="superscript"/>
              </w:rPr>
              <w:t>2</w:t>
            </w:r>
            <w:r>
              <w:rPr>
                <w:rFonts w:eastAsiaTheme="minorEastAsia"/>
                <w:sz w:val="24"/>
                <w:szCs w:val="24"/>
              </w:rPr>
              <w:t>)</w:t>
            </w:r>
          </w:p>
        </w:tc>
      </w:tr>
      <w:tr w:rsidR="00092482" w14:paraId="4869C627" w14:textId="77777777" w:rsidTr="0099183E">
        <w:tc>
          <w:tcPr>
            <w:tcW w:w="2155" w:type="dxa"/>
          </w:tcPr>
          <w:p w14:paraId="61B59864" w14:textId="0B54948E" w:rsidR="00092482" w:rsidRPr="001D0F44" w:rsidRDefault="00000000" w:rsidP="00092482">
            <w:pPr>
              <w:rPr>
                <w:rFonts w:ascii="Calibri" w:eastAsia="Times New Roman" w:hAnsi="Calibri" w:cs="Times New Roman"/>
                <w:sz w:val="24"/>
                <w:szCs w:val="24"/>
              </w:rPr>
            </w:p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αCl</m:t>
                  </m:r>
                </m:sub>
              </m:sSub>
            </m:oMath>
            <w:r w:rsidR="00092482">
              <w:rPr>
                <w:rFonts w:ascii="Calibri" w:eastAsia="Times New Roman" w:hAnsi="Calibri" w:cs="Times New Roman"/>
                <w:sz w:val="24"/>
                <w:szCs w:val="24"/>
                <w:lang w:val="pt-BR"/>
              </w:rPr>
              <w:t xml:space="preserve">, </w:t>
            </w: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βCl</m:t>
                  </m:r>
                </m:sub>
              </m:sSub>
            </m:oMath>
          </w:p>
        </w:tc>
        <w:tc>
          <w:tcPr>
            <w:tcW w:w="7195" w:type="dxa"/>
          </w:tcPr>
          <w:p w14:paraId="0EA41943" w14:textId="410D4457" w:rsidR="00092482" w:rsidRPr="001D0F44" w:rsidRDefault="00092482" w:rsidP="00092482">
            <w:pPr>
              <w:rPr>
                <w:rFonts w:eastAsiaTheme="minorEastAsia"/>
                <w:sz w:val="24"/>
                <w:szCs w:val="24"/>
              </w:rPr>
            </w:pPr>
            <w:r>
              <w:rPr>
                <w:rFonts w:eastAsiaTheme="minorEastAsia"/>
                <w:sz w:val="24"/>
                <w:szCs w:val="24"/>
              </w:rPr>
              <w:t>Boltzmann slope factor for ClC-1 rate constants (</w:t>
            </w:r>
            <w:r>
              <w:rPr>
                <w:rFonts w:eastAsiaTheme="minorEastAsia"/>
                <w:i/>
                <w:iCs/>
                <w:sz w:val="24"/>
                <w:szCs w:val="24"/>
              </w:rPr>
              <w:t>mV</w:t>
            </w:r>
            <w:r>
              <w:rPr>
                <w:rFonts w:eastAsiaTheme="minorEastAsia"/>
                <w:sz w:val="24"/>
                <w:szCs w:val="24"/>
              </w:rPr>
              <w:t>)</w:t>
            </w:r>
          </w:p>
        </w:tc>
      </w:tr>
      <w:tr w:rsidR="00092482" w14:paraId="7CB68A4D" w14:textId="77777777" w:rsidTr="0099183E">
        <w:tc>
          <w:tcPr>
            <w:tcW w:w="2155" w:type="dxa"/>
          </w:tcPr>
          <w:p w14:paraId="71B9CF63" w14:textId="152E21C4" w:rsidR="00092482" w:rsidRPr="002251DB" w:rsidRDefault="00000000" w:rsidP="00092482">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αn</m:t>
                    </m:r>
                  </m:sub>
                </m:sSub>
                <m:r>
                  <w:rPr>
                    <w:rFonts w:ascii="Cambria Math" w:eastAsia="Calibri" w:hAnsi="Cambria Math" w:cs="Times New Roman"/>
                    <w:sz w:val="24"/>
                    <w:szCs w:val="24"/>
                    <w:lang w:val="pt-BR"/>
                  </w:rPr>
                  <m:t xml:space="preserve">, </m:t>
                </m:r>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βn</m:t>
                    </m:r>
                  </m:sub>
                </m:sSub>
              </m:oMath>
            </m:oMathPara>
          </w:p>
        </w:tc>
        <w:tc>
          <w:tcPr>
            <w:tcW w:w="7195" w:type="dxa"/>
          </w:tcPr>
          <w:p w14:paraId="0055F577" w14:textId="4B844A03" w:rsidR="00092482" w:rsidRDefault="00092482" w:rsidP="00092482">
            <w:pPr>
              <w:rPr>
                <w:rFonts w:eastAsiaTheme="minorEastAsia"/>
                <w:sz w:val="24"/>
                <w:szCs w:val="24"/>
              </w:rPr>
            </w:pPr>
            <w:r>
              <w:rPr>
                <w:rFonts w:eastAsiaTheme="minorEastAsia"/>
                <w:sz w:val="24"/>
                <w:szCs w:val="24"/>
              </w:rPr>
              <w:t xml:space="preserve">Boltzmann slope factor for </w:t>
            </w:r>
            <w:proofErr w:type="spellStart"/>
            <w:r>
              <w:rPr>
                <w:rFonts w:eastAsiaTheme="minorEastAsia"/>
                <w:sz w:val="24"/>
                <w:szCs w:val="24"/>
              </w:rPr>
              <w:t>Kv</w:t>
            </w:r>
            <w:proofErr w:type="spellEnd"/>
            <w:r>
              <w:rPr>
                <w:rFonts w:eastAsiaTheme="minorEastAsia"/>
                <w:sz w:val="24"/>
                <w:szCs w:val="24"/>
              </w:rPr>
              <w:t xml:space="preserve"> rate constants (</w:t>
            </w:r>
            <w:r>
              <w:rPr>
                <w:rFonts w:eastAsiaTheme="minorEastAsia"/>
                <w:i/>
                <w:iCs/>
                <w:sz w:val="24"/>
                <w:szCs w:val="24"/>
              </w:rPr>
              <w:t>mV</w:t>
            </w:r>
            <w:r>
              <w:rPr>
                <w:rFonts w:eastAsiaTheme="minorEastAsia"/>
                <w:sz w:val="24"/>
                <w:szCs w:val="24"/>
              </w:rPr>
              <w:t>)</w:t>
            </w:r>
          </w:p>
        </w:tc>
      </w:tr>
      <w:tr w:rsidR="00092482" w14:paraId="7829B976" w14:textId="77777777" w:rsidTr="0099183E">
        <w:tc>
          <w:tcPr>
            <w:tcW w:w="2155" w:type="dxa"/>
          </w:tcPr>
          <w:p w14:paraId="14092102" w14:textId="1D5E60E5" w:rsidR="00092482" w:rsidRPr="001A5609" w:rsidRDefault="00092482" w:rsidP="00092482">
            <w:pPr>
              <w:rPr>
                <w:rFonts w:ascii="Calibri" w:eastAsia="Calibri" w:hAnsi="Calibri" w:cs="Times New Roman"/>
                <w:i/>
                <w:iCs/>
                <w:sz w:val="24"/>
                <w:szCs w:val="24"/>
                <w:vertAlign w:val="subscript"/>
                <w:lang w:val="pt-BR"/>
              </w:rPr>
            </w:pPr>
            <w:r>
              <w:rPr>
                <w:rFonts w:ascii="Calibri" w:eastAsia="Calibri" w:hAnsi="Calibri" w:cs="Times New Roman"/>
                <w:i/>
                <w:iCs/>
                <w:sz w:val="24"/>
                <w:szCs w:val="24"/>
                <w:lang w:val="pt-BR"/>
              </w:rPr>
              <w:t>K</w:t>
            </w:r>
            <w:r>
              <w:rPr>
                <w:rFonts w:ascii="Calibri" w:eastAsia="Calibri" w:hAnsi="Calibri" w:cs="Times New Roman"/>
                <w:i/>
                <w:iCs/>
                <w:sz w:val="24"/>
                <w:szCs w:val="24"/>
                <w:vertAlign w:val="subscript"/>
                <w:lang w:val="pt-BR"/>
              </w:rPr>
              <w:t>b</w:t>
            </w:r>
          </w:p>
        </w:tc>
        <w:tc>
          <w:tcPr>
            <w:tcW w:w="7195" w:type="dxa"/>
          </w:tcPr>
          <w:p w14:paraId="3D4416C1" w14:textId="013E31AE" w:rsidR="00092482" w:rsidRDefault="00092482" w:rsidP="00092482">
            <w:pPr>
              <w:rPr>
                <w:rFonts w:eastAsiaTheme="minorEastAsia"/>
                <w:sz w:val="24"/>
                <w:szCs w:val="24"/>
              </w:rPr>
            </w:pPr>
            <w:r>
              <w:rPr>
                <w:rFonts w:eastAsiaTheme="minorEastAsia"/>
                <w:sz w:val="24"/>
                <w:szCs w:val="24"/>
              </w:rPr>
              <w:t>Slope factor for Kir voltage dependence (</w:t>
            </w:r>
            <w:r w:rsidRPr="001A5609">
              <w:rPr>
                <w:rFonts w:eastAsiaTheme="minorEastAsia"/>
                <w:i/>
                <w:iCs/>
                <w:sz w:val="24"/>
                <w:szCs w:val="24"/>
              </w:rPr>
              <w:t>mV</w:t>
            </w:r>
            <w:r>
              <w:rPr>
                <w:rFonts w:eastAsiaTheme="minorEastAsia"/>
                <w:sz w:val="24"/>
                <w:szCs w:val="24"/>
              </w:rPr>
              <w:t>)</w:t>
            </w:r>
          </w:p>
        </w:tc>
      </w:tr>
      <w:tr w:rsidR="00092482" w14:paraId="68B7667C" w14:textId="77777777" w:rsidTr="0099183E">
        <w:tc>
          <w:tcPr>
            <w:tcW w:w="2155" w:type="dxa"/>
          </w:tcPr>
          <w:p w14:paraId="464722DF" w14:textId="2A1008F8" w:rsidR="00092482" w:rsidRPr="00F72061" w:rsidRDefault="00000000" w:rsidP="00092482">
            <w:pPr>
              <w:rPr>
                <w:rFonts w:ascii="Calibri" w:eastAsia="Times New Roman" w:hAnsi="Calibri" w:cs="Times New Roman"/>
                <w:sz w:val="24"/>
                <w:szCs w:val="24"/>
                <w:lang w:val="pt-BR"/>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mNa</m:t>
                    </m:r>
                  </m:sub>
                </m:sSub>
              </m:oMath>
            </m:oMathPara>
          </w:p>
        </w:tc>
        <w:tc>
          <w:tcPr>
            <w:tcW w:w="7195" w:type="dxa"/>
          </w:tcPr>
          <w:p w14:paraId="32119CC1" w14:textId="4434D24F" w:rsidR="00092482" w:rsidRDefault="00092482" w:rsidP="00092482">
            <w:pPr>
              <w:rPr>
                <w:rFonts w:eastAsiaTheme="minorEastAsia"/>
                <w:sz w:val="24"/>
                <w:szCs w:val="24"/>
              </w:rPr>
            </w:pPr>
            <w:r>
              <w:rPr>
                <w:rFonts w:eastAsiaTheme="minorEastAsia"/>
                <w:sz w:val="24"/>
                <w:szCs w:val="24"/>
              </w:rPr>
              <w:t>Affinity constants for [K]</w:t>
            </w:r>
            <w:r>
              <w:rPr>
                <w:rFonts w:eastAsiaTheme="minorEastAsia"/>
                <w:sz w:val="24"/>
                <w:szCs w:val="24"/>
                <w:vertAlign w:val="superscript"/>
              </w:rPr>
              <w:t>o</w:t>
            </w:r>
            <w:r>
              <w:rPr>
                <w:rFonts w:eastAsiaTheme="minorEastAsia"/>
                <w:sz w:val="24"/>
                <w:szCs w:val="24"/>
              </w:rPr>
              <w:t xml:space="preserve"> and [Na]</w:t>
            </w:r>
            <w:r>
              <w:rPr>
                <w:rFonts w:eastAsiaTheme="minorEastAsia"/>
                <w:sz w:val="24"/>
                <w:szCs w:val="24"/>
                <w:vertAlign w:val="superscript"/>
              </w:rPr>
              <w:t>s</w:t>
            </w:r>
            <w:r>
              <w:rPr>
                <w:rFonts w:eastAsiaTheme="minorEastAsia"/>
                <w:sz w:val="24"/>
                <w:szCs w:val="24"/>
              </w:rPr>
              <w:t xml:space="preserve"> for </w:t>
            </w:r>
            <w:proofErr w:type="spellStart"/>
            <w:r>
              <w:rPr>
                <w:rFonts w:eastAsiaTheme="minorEastAsia"/>
                <w:sz w:val="24"/>
                <w:szCs w:val="24"/>
              </w:rPr>
              <w:t>NaK</w:t>
            </w:r>
            <w:proofErr w:type="spellEnd"/>
            <w:r>
              <w:rPr>
                <w:rFonts w:eastAsiaTheme="minorEastAsia"/>
                <w:sz w:val="24"/>
                <w:szCs w:val="24"/>
              </w:rPr>
              <w:t xml:space="preserve"> ATPase pump (</w:t>
            </w:r>
            <w:r w:rsidRPr="005E04AD">
              <w:rPr>
                <w:rFonts w:eastAsiaTheme="minorEastAsia"/>
                <w:i/>
                <w:iCs/>
                <w:sz w:val="24"/>
                <w:szCs w:val="24"/>
              </w:rPr>
              <w:t>mM</w:t>
            </w:r>
            <w:r>
              <w:rPr>
                <w:rFonts w:eastAsiaTheme="minorEastAsia"/>
                <w:sz w:val="24"/>
                <w:szCs w:val="24"/>
              </w:rPr>
              <w:t>)</w:t>
            </w:r>
          </w:p>
        </w:tc>
      </w:tr>
      <w:tr w:rsidR="0030368E" w14:paraId="37E920FF" w14:textId="77777777" w:rsidTr="0099183E">
        <w:tc>
          <w:tcPr>
            <w:tcW w:w="2155" w:type="dxa"/>
          </w:tcPr>
          <w:p w14:paraId="290916E1" w14:textId="7130DE1E" w:rsidR="0030368E" w:rsidRPr="0030368E" w:rsidRDefault="00000000" w:rsidP="0030368E">
            <w:pPr>
              <w:rPr>
                <w:rFonts w:ascii="Calibri" w:eastAsia="Calibri" w:hAnsi="Calibri" w:cs="Times New Roman"/>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x</m:t>
                    </m:r>
                  </m:sub>
                </m:sSub>
              </m:oMath>
            </m:oMathPara>
          </w:p>
        </w:tc>
        <w:tc>
          <w:tcPr>
            <w:tcW w:w="7195" w:type="dxa"/>
          </w:tcPr>
          <w:p w14:paraId="5CBF749A" w14:textId="25FA8993" w:rsidR="0030368E" w:rsidRDefault="0030368E" w:rsidP="0030368E">
            <w:pPr>
              <w:rPr>
                <w:rFonts w:eastAsiaTheme="minorEastAsia"/>
                <w:sz w:val="24"/>
                <w:szCs w:val="24"/>
              </w:rPr>
            </w:pPr>
            <w:r>
              <w:rPr>
                <w:rFonts w:eastAsiaTheme="minorEastAsia"/>
                <w:sz w:val="24"/>
                <w:szCs w:val="24"/>
              </w:rPr>
              <w:t xml:space="preserve">Slope factors for x = </w:t>
            </w:r>
            <w:proofErr w:type="spellStart"/>
            <w:proofErr w:type="gramStart"/>
            <w:r>
              <w:rPr>
                <w:rFonts w:eastAsiaTheme="minorEastAsia"/>
                <w:sz w:val="24"/>
                <w:szCs w:val="24"/>
              </w:rPr>
              <w:t>m,h</w:t>
            </w:r>
            <w:proofErr w:type="gramEnd"/>
            <w:r>
              <w:rPr>
                <w:rFonts w:eastAsiaTheme="minorEastAsia"/>
                <w:sz w:val="24"/>
                <w:szCs w:val="24"/>
              </w:rPr>
              <w:t>,a</w:t>
            </w:r>
            <w:proofErr w:type="spellEnd"/>
            <w:r>
              <w:rPr>
                <w:rFonts w:eastAsiaTheme="minorEastAsia"/>
                <w:sz w:val="24"/>
                <w:szCs w:val="24"/>
              </w:rPr>
              <w:t xml:space="preserve"> for </w:t>
            </w:r>
            <w:proofErr w:type="spellStart"/>
            <w:r>
              <w:rPr>
                <w:rFonts w:eastAsiaTheme="minorEastAsia"/>
                <w:sz w:val="24"/>
                <w:szCs w:val="24"/>
              </w:rPr>
              <w:t>NaP</w:t>
            </w:r>
            <w:proofErr w:type="spellEnd"/>
            <w:r>
              <w:rPr>
                <w:rFonts w:eastAsiaTheme="minorEastAsia"/>
                <w:sz w:val="24"/>
                <w:szCs w:val="24"/>
              </w:rPr>
              <w:t xml:space="preserve"> and GP (mV)</w:t>
            </w:r>
          </w:p>
        </w:tc>
      </w:tr>
      <w:tr w:rsidR="00092482" w14:paraId="1FA56ADE" w14:textId="77777777" w:rsidTr="0099183E">
        <w:tc>
          <w:tcPr>
            <w:tcW w:w="2155" w:type="dxa"/>
          </w:tcPr>
          <w:p w14:paraId="0AF2D438" w14:textId="280184D7" w:rsidR="00092482" w:rsidRPr="00993EDE" w:rsidRDefault="00092482" w:rsidP="00092482">
            <w:pPr>
              <w:rPr>
                <w:rFonts w:ascii="Calibri" w:eastAsia="Times New Roman" w:hAnsi="Calibri" w:cs="Times New Roman"/>
                <w:sz w:val="24"/>
                <w:szCs w:val="24"/>
              </w:rPr>
            </w:pPr>
            <w:r>
              <w:rPr>
                <w:rFonts w:ascii="Calibri" w:eastAsia="Times New Roman" w:hAnsi="Calibri" w:cs="Times New Roman"/>
                <w:i/>
                <w:iCs/>
                <w:sz w:val="24"/>
                <w:szCs w:val="24"/>
              </w:rPr>
              <w:t>L</w:t>
            </w:r>
          </w:p>
        </w:tc>
        <w:tc>
          <w:tcPr>
            <w:tcW w:w="7195" w:type="dxa"/>
          </w:tcPr>
          <w:p w14:paraId="20C423FD" w14:textId="52A7B58E" w:rsidR="00092482" w:rsidRPr="00993EDE" w:rsidRDefault="00092482" w:rsidP="00092482">
            <w:pPr>
              <w:rPr>
                <w:rFonts w:eastAsiaTheme="minorEastAsia"/>
                <w:sz w:val="24"/>
                <w:szCs w:val="24"/>
              </w:rPr>
            </w:pPr>
            <w:r>
              <w:rPr>
                <w:rFonts w:eastAsiaTheme="minorEastAsia"/>
                <w:sz w:val="24"/>
                <w:szCs w:val="24"/>
              </w:rPr>
              <w:t>Length of cell (</w:t>
            </w:r>
            <w:r>
              <w:rPr>
                <w:rFonts w:eastAsiaTheme="minorEastAsia"/>
                <w:i/>
                <w:iCs/>
                <w:sz w:val="24"/>
                <w:szCs w:val="24"/>
              </w:rPr>
              <w:t>cm</w:t>
            </w:r>
            <w:r>
              <w:rPr>
                <w:rFonts w:eastAsiaTheme="minorEastAsia"/>
                <w:sz w:val="24"/>
                <w:szCs w:val="24"/>
              </w:rPr>
              <w:t>)</w:t>
            </w:r>
          </w:p>
        </w:tc>
      </w:tr>
      <w:tr w:rsidR="00092482" w14:paraId="3CE28AA6" w14:textId="77777777" w:rsidTr="0099183E">
        <w:tc>
          <w:tcPr>
            <w:tcW w:w="2155" w:type="dxa"/>
          </w:tcPr>
          <w:p w14:paraId="0EC7E649" w14:textId="59EDD121" w:rsidR="00092482" w:rsidRPr="00E15953" w:rsidRDefault="00092482" w:rsidP="00092482">
            <w:pPr>
              <w:rPr>
                <w:rFonts w:ascii="Calibri" w:eastAsia="Times New Roman" w:hAnsi="Calibri" w:cs="Times New Roman"/>
                <w:sz w:val="24"/>
                <w:szCs w:val="24"/>
                <w:lang w:val="pt-BR"/>
              </w:rPr>
            </w:pPr>
            <w:r>
              <w:rPr>
                <w:rFonts w:ascii="Calibri" w:eastAsia="Times New Roman" w:hAnsi="Calibri" w:cs="Times New Roman"/>
                <w:sz w:val="24"/>
                <w:szCs w:val="24"/>
                <w:lang w:val="pt-BR"/>
              </w:rPr>
              <w:t>m</w:t>
            </w:r>
          </w:p>
        </w:tc>
        <w:tc>
          <w:tcPr>
            <w:tcW w:w="7195" w:type="dxa"/>
          </w:tcPr>
          <w:p w14:paraId="25DA25A2" w14:textId="4198A9CE" w:rsidR="00092482" w:rsidRDefault="00092482" w:rsidP="00092482">
            <w:pPr>
              <w:rPr>
                <w:rFonts w:eastAsiaTheme="minorEastAsia"/>
                <w:sz w:val="24"/>
                <w:szCs w:val="24"/>
              </w:rPr>
            </w:pPr>
            <w:r>
              <w:rPr>
                <w:rFonts w:eastAsiaTheme="minorEastAsia"/>
                <w:sz w:val="24"/>
                <w:szCs w:val="24"/>
              </w:rPr>
              <w:t xml:space="preserve">Activation parameter for </w:t>
            </w:r>
            <w:proofErr w:type="spellStart"/>
            <w:r>
              <w:rPr>
                <w:rFonts w:eastAsiaTheme="minorEastAsia"/>
                <w:sz w:val="24"/>
                <w:szCs w:val="24"/>
              </w:rPr>
              <w:t>NaP</w:t>
            </w:r>
            <w:proofErr w:type="spellEnd"/>
            <w:r>
              <w:rPr>
                <w:rFonts w:eastAsiaTheme="minorEastAsia"/>
                <w:sz w:val="24"/>
                <w:szCs w:val="24"/>
              </w:rPr>
              <w:t xml:space="preserve"> channel</w:t>
            </w:r>
          </w:p>
        </w:tc>
      </w:tr>
      <w:tr w:rsidR="00092482" w14:paraId="22CE474C" w14:textId="77777777" w:rsidTr="0099183E">
        <w:tc>
          <w:tcPr>
            <w:tcW w:w="2155" w:type="dxa"/>
          </w:tcPr>
          <w:p w14:paraId="78CEF10F" w14:textId="5E9202D4" w:rsidR="00092482" w:rsidRDefault="00092482" w:rsidP="00092482">
            <w:pPr>
              <w:rPr>
                <w:rFonts w:ascii="Calibri" w:eastAsia="Times New Roman" w:hAnsi="Calibri" w:cs="Times New Roman"/>
                <w:sz w:val="24"/>
                <w:szCs w:val="24"/>
              </w:rPr>
            </w:pPr>
            <w:r>
              <w:rPr>
                <w:rFonts w:ascii="Calibri" w:eastAsia="Times New Roman" w:hAnsi="Calibri" w:cs="Times New Roman"/>
                <w:sz w:val="24"/>
                <w:szCs w:val="24"/>
              </w:rPr>
              <w:t>n</w:t>
            </w:r>
          </w:p>
        </w:tc>
        <w:tc>
          <w:tcPr>
            <w:tcW w:w="7195" w:type="dxa"/>
          </w:tcPr>
          <w:p w14:paraId="3602C1B7" w14:textId="730CDFD1" w:rsidR="00092482" w:rsidRDefault="00092482" w:rsidP="00092482">
            <w:pPr>
              <w:rPr>
                <w:rFonts w:eastAsiaTheme="minorEastAsia"/>
                <w:sz w:val="24"/>
                <w:szCs w:val="24"/>
              </w:rPr>
            </w:pPr>
            <w:r>
              <w:rPr>
                <w:rFonts w:eastAsiaTheme="minorEastAsia"/>
                <w:sz w:val="24"/>
                <w:szCs w:val="24"/>
              </w:rPr>
              <w:t xml:space="preserve">Activation parameter for </w:t>
            </w:r>
            <w:proofErr w:type="spellStart"/>
            <w:r>
              <w:rPr>
                <w:rFonts w:eastAsiaTheme="minorEastAsia"/>
                <w:sz w:val="24"/>
                <w:szCs w:val="24"/>
              </w:rPr>
              <w:t>Kv</w:t>
            </w:r>
            <w:proofErr w:type="spellEnd"/>
            <w:r>
              <w:rPr>
                <w:rFonts w:eastAsiaTheme="minorEastAsia"/>
                <w:sz w:val="24"/>
                <w:szCs w:val="24"/>
              </w:rPr>
              <w:t xml:space="preserve"> channel</w:t>
            </w:r>
          </w:p>
        </w:tc>
      </w:tr>
      <w:tr w:rsidR="00092482" w14:paraId="1EDF20F3" w14:textId="77777777" w:rsidTr="0099183E">
        <w:tc>
          <w:tcPr>
            <w:tcW w:w="2155" w:type="dxa"/>
          </w:tcPr>
          <w:p w14:paraId="6B8BA83D" w14:textId="77777777" w:rsidR="00092482" w:rsidRPr="00A7698D" w:rsidRDefault="00000000" w:rsidP="0009248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ion</m:t>
                    </m:r>
                  </m:sub>
                </m:sSub>
              </m:oMath>
            </m:oMathPara>
          </w:p>
        </w:tc>
        <w:tc>
          <w:tcPr>
            <w:tcW w:w="7195" w:type="dxa"/>
          </w:tcPr>
          <w:p w14:paraId="67C22A56" w14:textId="6422E956" w:rsidR="00092482" w:rsidRDefault="00092482" w:rsidP="00092482">
            <w:pPr>
              <w:rPr>
                <w:rFonts w:eastAsiaTheme="minorEastAsia"/>
                <w:sz w:val="24"/>
                <w:szCs w:val="24"/>
              </w:rPr>
            </w:pPr>
            <w:r>
              <w:rPr>
                <w:rFonts w:eastAsiaTheme="minorEastAsia"/>
                <w:sz w:val="24"/>
                <w:szCs w:val="24"/>
              </w:rPr>
              <w:t xml:space="preserve">number of molecules of ion in a compartment where ion </w:t>
            </w:r>
            <w:r>
              <w:rPr>
                <w:rFonts w:eastAsiaTheme="minorEastAsia" w:cstheme="minorHAnsi"/>
                <w:sz w:val="24"/>
                <w:szCs w:val="24"/>
              </w:rPr>
              <w:t>ϵ</w:t>
            </w:r>
            <w:r>
              <w:rPr>
                <w:rFonts w:eastAsiaTheme="minorEastAsia"/>
                <w:sz w:val="24"/>
                <w:szCs w:val="24"/>
              </w:rPr>
              <w:t xml:space="preserve"> {Na</w:t>
            </w:r>
            <w:r>
              <w:rPr>
                <w:rFonts w:eastAsiaTheme="minorEastAsia"/>
                <w:sz w:val="24"/>
                <w:szCs w:val="24"/>
                <w:vertAlign w:val="superscript"/>
              </w:rPr>
              <w:t>+</w:t>
            </w:r>
            <w:r>
              <w:rPr>
                <w:rFonts w:eastAsiaTheme="minorEastAsia"/>
                <w:sz w:val="24"/>
                <w:szCs w:val="24"/>
              </w:rPr>
              <w:t>, K</w:t>
            </w:r>
            <w:r>
              <w:rPr>
                <w:rFonts w:eastAsiaTheme="minorEastAsia"/>
                <w:sz w:val="24"/>
                <w:szCs w:val="24"/>
                <w:vertAlign w:val="superscript"/>
              </w:rPr>
              <w:t>+</w:t>
            </w:r>
            <w:r>
              <w:rPr>
                <w:rFonts w:eastAsiaTheme="minorEastAsia"/>
                <w:sz w:val="24"/>
                <w:szCs w:val="24"/>
              </w:rPr>
              <w:t>, Cl</w:t>
            </w:r>
            <w:r>
              <w:rPr>
                <w:rFonts w:eastAsiaTheme="minorEastAsia"/>
                <w:sz w:val="24"/>
                <w:szCs w:val="24"/>
                <w:vertAlign w:val="superscript"/>
              </w:rPr>
              <w:t>-</w:t>
            </w:r>
            <w:r>
              <w:rPr>
                <w:rFonts w:eastAsiaTheme="minorEastAsia"/>
                <w:sz w:val="24"/>
                <w:szCs w:val="24"/>
              </w:rPr>
              <w:t>} (</w:t>
            </w:r>
            <w:r w:rsidRPr="002A05D5">
              <w:rPr>
                <w:rFonts w:eastAsiaTheme="minorEastAsia"/>
                <w:i/>
                <w:iCs/>
                <w:sz w:val="24"/>
                <w:szCs w:val="24"/>
              </w:rPr>
              <w:t>nanomoles</w:t>
            </w:r>
            <w:r>
              <w:rPr>
                <w:rFonts w:eastAsiaTheme="minorEastAsia"/>
                <w:sz w:val="24"/>
                <w:szCs w:val="24"/>
              </w:rPr>
              <w:t>)</w:t>
            </w:r>
          </w:p>
        </w:tc>
      </w:tr>
      <w:tr w:rsidR="00092482" w14:paraId="12D7741F" w14:textId="77777777" w:rsidTr="0099183E">
        <w:tc>
          <w:tcPr>
            <w:tcW w:w="2155" w:type="dxa"/>
          </w:tcPr>
          <w:p w14:paraId="4CE5ACF3" w14:textId="6E8E8A5F" w:rsidR="00092482" w:rsidRPr="00D6558B" w:rsidRDefault="00000000" w:rsidP="00092482">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ion chan</m:t>
                    </m:r>
                  </m:sub>
                </m:sSub>
              </m:oMath>
            </m:oMathPara>
          </w:p>
        </w:tc>
        <w:tc>
          <w:tcPr>
            <w:tcW w:w="7195" w:type="dxa"/>
          </w:tcPr>
          <w:p w14:paraId="2228D09A" w14:textId="585AFB36" w:rsidR="00092482" w:rsidRDefault="00092482" w:rsidP="00092482">
            <w:pPr>
              <w:rPr>
                <w:rFonts w:eastAsiaTheme="minorEastAsia"/>
                <w:sz w:val="24"/>
                <w:szCs w:val="24"/>
              </w:rPr>
            </w:pPr>
            <w:r>
              <w:rPr>
                <w:rFonts w:eastAsiaTheme="minorEastAsia"/>
                <w:sz w:val="24"/>
                <w:szCs w:val="24"/>
              </w:rPr>
              <w:t>Fraction of maximum possible current</w:t>
            </w:r>
          </w:p>
        </w:tc>
      </w:tr>
      <w:tr w:rsidR="00092482" w14:paraId="6F64000C" w14:textId="77777777" w:rsidTr="0099183E">
        <w:tc>
          <w:tcPr>
            <w:tcW w:w="2155" w:type="dxa"/>
          </w:tcPr>
          <w:p w14:paraId="380CAEAE" w14:textId="6A62C704" w:rsidR="00092482" w:rsidRPr="00A45AEB" w:rsidRDefault="00000000" w:rsidP="00092482">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ion</m:t>
                    </m:r>
                    <m:r>
                      <w:rPr>
                        <w:rFonts w:ascii="Cambria Math" w:eastAsiaTheme="minorEastAsia" w:hAnsi="Cambria Math"/>
                        <w:sz w:val="24"/>
                        <w:szCs w:val="24"/>
                        <w:lang w:val="pt-BR"/>
                      </w:rPr>
                      <m:t xml:space="preserve"> </m:t>
                    </m:r>
                    <m:r>
                      <w:rPr>
                        <w:rFonts w:ascii="Cambria Math" w:eastAsiaTheme="minorEastAsia" w:hAnsi="Cambria Math"/>
                        <w:sz w:val="24"/>
                        <w:szCs w:val="24"/>
                      </w:rPr>
                      <m:t>c</m:t>
                    </m:r>
                    <m:r>
                      <w:rPr>
                        <w:rFonts w:ascii="Cambria Math" w:eastAsiaTheme="minorEastAsia" w:hAnsi="Cambria Math"/>
                        <w:sz w:val="24"/>
                        <w:szCs w:val="24"/>
                        <w:lang w:val="pt-BR"/>
                      </w:rPr>
                      <m:t>h</m:t>
                    </m:r>
                    <m:r>
                      <w:rPr>
                        <w:rFonts w:ascii="Cambria Math" w:eastAsiaTheme="minorEastAsia" w:hAnsi="Cambria Math"/>
                        <w:sz w:val="24"/>
                        <w:szCs w:val="24"/>
                      </w:rPr>
                      <m:t>an</m:t>
                    </m:r>
                  </m:sub>
                </m:sSub>
              </m:oMath>
            </m:oMathPara>
          </w:p>
        </w:tc>
        <w:tc>
          <w:tcPr>
            <w:tcW w:w="7195" w:type="dxa"/>
          </w:tcPr>
          <w:p w14:paraId="5996205A" w14:textId="6BAC0449" w:rsidR="00092482" w:rsidRPr="00A45AEB" w:rsidRDefault="00092482" w:rsidP="00092482">
            <w:pPr>
              <w:rPr>
                <w:rFonts w:eastAsiaTheme="minorEastAsia"/>
                <w:sz w:val="24"/>
                <w:szCs w:val="24"/>
              </w:rPr>
            </w:pPr>
            <w:r>
              <w:rPr>
                <w:rFonts w:eastAsiaTheme="minorEastAsia"/>
                <w:sz w:val="24"/>
                <w:szCs w:val="24"/>
              </w:rPr>
              <w:t>Permeability of ion channel (</w:t>
            </w:r>
            <w:r>
              <w:rPr>
                <w:rFonts w:eastAsiaTheme="minorEastAsia"/>
                <w:i/>
                <w:iCs/>
                <w:sz w:val="24"/>
                <w:szCs w:val="24"/>
              </w:rPr>
              <w:t>cm/s</w:t>
            </w:r>
            <w:r>
              <w:rPr>
                <w:rFonts w:eastAsiaTheme="minorEastAsia"/>
                <w:sz w:val="24"/>
                <w:szCs w:val="24"/>
              </w:rPr>
              <w:t>)</w:t>
            </w:r>
          </w:p>
        </w:tc>
      </w:tr>
      <w:tr w:rsidR="00092482" w14:paraId="34DD3ABD" w14:textId="77777777" w:rsidTr="0099183E">
        <w:tc>
          <w:tcPr>
            <w:tcW w:w="2155" w:type="dxa"/>
          </w:tcPr>
          <w:p w14:paraId="70FFDFD8" w14:textId="535D579B" w:rsidR="00092482" w:rsidRDefault="00092482" w:rsidP="00092482">
            <w:pPr>
              <w:rPr>
                <w:rFonts w:eastAsiaTheme="minorEastAsia"/>
                <w:sz w:val="24"/>
                <w:szCs w:val="24"/>
              </w:rPr>
            </w:pPr>
            <w:r>
              <w:rPr>
                <w:rFonts w:eastAsiaTheme="minorEastAsia"/>
                <w:sz w:val="24"/>
                <w:szCs w:val="24"/>
              </w:rPr>
              <w:t>Q</w:t>
            </w:r>
          </w:p>
        </w:tc>
        <w:tc>
          <w:tcPr>
            <w:tcW w:w="7195" w:type="dxa"/>
          </w:tcPr>
          <w:p w14:paraId="233B4BF2" w14:textId="70FCD055" w:rsidR="00092482" w:rsidRPr="00503A4D" w:rsidRDefault="00092482" w:rsidP="00092482">
            <w:pPr>
              <w:rPr>
                <w:rFonts w:eastAsiaTheme="minorEastAsia"/>
                <w:sz w:val="24"/>
                <w:szCs w:val="24"/>
              </w:rPr>
            </w:pPr>
            <w:r>
              <w:rPr>
                <w:rFonts w:eastAsiaTheme="minorEastAsia"/>
                <w:sz w:val="24"/>
                <w:szCs w:val="24"/>
              </w:rPr>
              <w:t>Net charge in a compartment (</w:t>
            </w:r>
            <w:proofErr w:type="spellStart"/>
            <w:r>
              <w:rPr>
                <w:rFonts w:eastAsiaTheme="minorEastAsia"/>
                <w:i/>
                <w:iCs/>
                <w:sz w:val="24"/>
                <w:szCs w:val="24"/>
              </w:rPr>
              <w:t>nC</w:t>
            </w:r>
            <w:proofErr w:type="spellEnd"/>
            <w:r>
              <w:rPr>
                <w:rFonts w:eastAsiaTheme="minorEastAsia"/>
                <w:sz w:val="24"/>
                <w:szCs w:val="24"/>
              </w:rPr>
              <w:t>)</w:t>
            </w:r>
          </w:p>
        </w:tc>
      </w:tr>
      <w:tr w:rsidR="00092482" w14:paraId="3375F9AF" w14:textId="77777777" w:rsidTr="0099183E">
        <w:tc>
          <w:tcPr>
            <w:tcW w:w="2155" w:type="dxa"/>
          </w:tcPr>
          <w:p w14:paraId="5CBDC8E8" w14:textId="4FF87AC7" w:rsidR="00092482" w:rsidRDefault="00092482" w:rsidP="00092482">
            <w:pPr>
              <w:rPr>
                <w:rFonts w:eastAsiaTheme="minorEastAsia" w:cstheme="minorHAnsi"/>
                <w:i/>
                <w:iCs/>
                <w:sz w:val="24"/>
                <w:szCs w:val="24"/>
              </w:rPr>
            </w:pPr>
            <w:r>
              <w:rPr>
                <w:rFonts w:eastAsiaTheme="minorEastAsia" w:cstheme="minorHAnsi"/>
                <w:i/>
                <w:iCs/>
                <w:sz w:val="24"/>
                <w:szCs w:val="24"/>
              </w:rPr>
              <w:t>R</w:t>
            </w:r>
          </w:p>
        </w:tc>
        <w:tc>
          <w:tcPr>
            <w:tcW w:w="7195" w:type="dxa"/>
          </w:tcPr>
          <w:p w14:paraId="77D14CA3" w14:textId="4AFAE281" w:rsidR="00092482" w:rsidRDefault="00092482" w:rsidP="00092482">
            <w:pPr>
              <w:rPr>
                <w:rFonts w:eastAsiaTheme="minorEastAsia"/>
                <w:sz w:val="24"/>
                <w:szCs w:val="24"/>
              </w:rPr>
            </w:pPr>
            <w:r>
              <w:rPr>
                <w:rFonts w:eastAsiaTheme="minorEastAsia"/>
                <w:sz w:val="24"/>
                <w:szCs w:val="24"/>
              </w:rPr>
              <w:t>Gas constant (</w:t>
            </w:r>
            <w:r w:rsidRPr="00A4414B">
              <w:rPr>
                <w:rFonts w:eastAsiaTheme="minorEastAsia"/>
                <w:i/>
                <w:iCs/>
                <w:sz w:val="24"/>
                <w:szCs w:val="24"/>
              </w:rPr>
              <w:t>J</w:t>
            </w:r>
            <w:proofErr w:type="gramStart"/>
            <w:r w:rsidRPr="00A4414B">
              <w:rPr>
                <w:rFonts w:eastAsiaTheme="minorEastAsia"/>
                <w:i/>
                <w:iCs/>
                <w:sz w:val="24"/>
                <w:szCs w:val="24"/>
              </w:rPr>
              <w:t>/(</w:t>
            </w:r>
            <w:proofErr w:type="gramEnd"/>
            <w:r w:rsidRPr="00A4414B">
              <w:rPr>
                <w:rFonts w:eastAsiaTheme="minorEastAsia"/>
                <w:i/>
                <w:iCs/>
                <w:sz w:val="24"/>
                <w:szCs w:val="24"/>
              </w:rPr>
              <w:t>K mole)</w:t>
            </w:r>
            <w:r>
              <w:rPr>
                <w:rFonts w:eastAsiaTheme="minorEastAsia"/>
                <w:sz w:val="24"/>
                <w:szCs w:val="24"/>
              </w:rPr>
              <w:t>)</w:t>
            </w:r>
          </w:p>
        </w:tc>
      </w:tr>
      <w:tr w:rsidR="00092482" w14:paraId="188620CA" w14:textId="77777777" w:rsidTr="0099183E">
        <w:tc>
          <w:tcPr>
            <w:tcW w:w="2155" w:type="dxa"/>
          </w:tcPr>
          <w:p w14:paraId="498F0840" w14:textId="75306239" w:rsidR="00092482" w:rsidRPr="00993EDE" w:rsidRDefault="00000000" w:rsidP="00092482">
            <w:pPr>
              <w:rPr>
                <w:rFonts w:eastAsiaTheme="minorEastAsia" w:cstheme="minorHAnsi"/>
                <w:i/>
                <w:iCs/>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C</m:t>
                    </m:r>
                  </m:sub>
                </m:sSub>
              </m:oMath>
            </m:oMathPara>
          </w:p>
        </w:tc>
        <w:tc>
          <w:tcPr>
            <w:tcW w:w="7195" w:type="dxa"/>
          </w:tcPr>
          <w:p w14:paraId="0F3C5499" w14:textId="50349062" w:rsidR="00092482" w:rsidRDefault="00092482" w:rsidP="00092482">
            <w:pPr>
              <w:rPr>
                <w:rFonts w:eastAsiaTheme="minorEastAsia"/>
                <w:sz w:val="24"/>
                <w:szCs w:val="24"/>
              </w:rPr>
            </w:pPr>
            <w:r>
              <w:rPr>
                <w:rFonts w:eastAsiaTheme="minorEastAsia"/>
                <w:sz w:val="24"/>
                <w:szCs w:val="24"/>
              </w:rPr>
              <w:t>Radius of cell (</w:t>
            </w:r>
            <w:r>
              <w:rPr>
                <w:rFonts w:eastAsiaTheme="minorEastAsia"/>
                <w:i/>
                <w:iCs/>
                <w:sz w:val="24"/>
                <w:szCs w:val="24"/>
              </w:rPr>
              <w:t>cm</w:t>
            </w:r>
            <w:r>
              <w:rPr>
                <w:rFonts w:eastAsiaTheme="minorEastAsia"/>
                <w:sz w:val="24"/>
                <w:szCs w:val="24"/>
              </w:rPr>
              <w:t>)</w:t>
            </w:r>
          </w:p>
        </w:tc>
      </w:tr>
      <w:tr w:rsidR="00092482" w14:paraId="34004698" w14:textId="77777777" w:rsidTr="0099183E">
        <w:tc>
          <w:tcPr>
            <w:tcW w:w="2155" w:type="dxa"/>
          </w:tcPr>
          <w:p w14:paraId="7B56DEA6" w14:textId="77EC81C3" w:rsidR="00092482" w:rsidRDefault="00092482" w:rsidP="00092482">
            <w:pPr>
              <w:rPr>
                <w:rFonts w:eastAsiaTheme="minorEastAsia" w:cstheme="minorHAnsi"/>
                <w:i/>
                <w:iCs/>
                <w:sz w:val="24"/>
                <w:szCs w:val="24"/>
              </w:rPr>
            </w:pPr>
            <w:r>
              <w:rPr>
                <w:rFonts w:eastAsiaTheme="minorEastAsia" w:cstheme="minorHAnsi"/>
                <w:i/>
                <w:iCs/>
                <w:sz w:val="24"/>
                <w:szCs w:val="24"/>
              </w:rPr>
              <w:t>SSF</w:t>
            </w:r>
          </w:p>
        </w:tc>
        <w:tc>
          <w:tcPr>
            <w:tcW w:w="7195" w:type="dxa"/>
          </w:tcPr>
          <w:p w14:paraId="4EA89245" w14:textId="47D0A281" w:rsidR="00092482" w:rsidRDefault="00092482" w:rsidP="00092482">
            <w:pPr>
              <w:rPr>
                <w:rFonts w:eastAsiaTheme="minorEastAsia"/>
                <w:sz w:val="24"/>
                <w:szCs w:val="24"/>
              </w:rPr>
            </w:pPr>
            <w:r>
              <w:rPr>
                <w:rFonts w:eastAsiaTheme="minorEastAsia"/>
                <w:sz w:val="24"/>
                <w:szCs w:val="24"/>
              </w:rPr>
              <w:t>Sigmoid Step Function to describe voltage dependence of gating parameter constants.</w:t>
            </w:r>
          </w:p>
        </w:tc>
      </w:tr>
      <w:tr w:rsidR="00092482" w14:paraId="381F49A7" w14:textId="77777777" w:rsidTr="0099183E">
        <w:tc>
          <w:tcPr>
            <w:tcW w:w="2155" w:type="dxa"/>
          </w:tcPr>
          <w:p w14:paraId="75F552C6" w14:textId="235950C1" w:rsidR="00092482" w:rsidRPr="004120B3" w:rsidRDefault="00092482" w:rsidP="00092482">
            <w:pPr>
              <w:rPr>
                <w:rFonts w:ascii="Calibri" w:eastAsia="Times New Roman" w:hAnsi="Calibri" w:cs="Times New Roman"/>
                <w:sz w:val="24"/>
                <w:szCs w:val="24"/>
              </w:rPr>
            </w:pPr>
            <w:r>
              <w:rPr>
                <w:rFonts w:ascii="Calibri" w:eastAsia="Times New Roman" w:hAnsi="Calibri" w:cs="Times New Roman"/>
                <w:sz w:val="24"/>
                <w:szCs w:val="24"/>
              </w:rPr>
              <w:t>T</w:t>
            </w:r>
          </w:p>
        </w:tc>
        <w:tc>
          <w:tcPr>
            <w:tcW w:w="7195" w:type="dxa"/>
          </w:tcPr>
          <w:p w14:paraId="5F75753B" w14:textId="182584EE" w:rsidR="00092482" w:rsidRDefault="00092482" w:rsidP="00092482">
            <w:pPr>
              <w:rPr>
                <w:rFonts w:eastAsiaTheme="minorEastAsia"/>
                <w:sz w:val="24"/>
                <w:szCs w:val="24"/>
              </w:rPr>
            </w:pPr>
            <w:r>
              <w:rPr>
                <w:rFonts w:eastAsiaTheme="minorEastAsia"/>
                <w:sz w:val="24"/>
                <w:szCs w:val="24"/>
              </w:rPr>
              <w:t>Temperature (</w:t>
            </w:r>
            <w:r w:rsidRPr="00AE492D">
              <w:rPr>
                <w:rFonts w:eastAsiaTheme="minorEastAsia"/>
                <w:i/>
                <w:iCs/>
                <w:sz w:val="24"/>
                <w:szCs w:val="24"/>
              </w:rPr>
              <w:t>K</w:t>
            </w:r>
            <w:r>
              <w:rPr>
                <w:rFonts w:eastAsiaTheme="minorEastAsia"/>
                <w:sz w:val="24"/>
                <w:szCs w:val="24"/>
              </w:rPr>
              <w:t>)</w:t>
            </w:r>
          </w:p>
        </w:tc>
      </w:tr>
      <w:tr w:rsidR="00092482" w14:paraId="62266E72" w14:textId="77777777" w:rsidTr="0099183E">
        <w:tc>
          <w:tcPr>
            <w:tcW w:w="2155" w:type="dxa"/>
          </w:tcPr>
          <w:p w14:paraId="19B2170B" w14:textId="220C6094" w:rsidR="00092482" w:rsidRPr="0054108E" w:rsidRDefault="00092482" w:rsidP="00092482">
            <w:pPr>
              <w:rPr>
                <w:rFonts w:eastAsiaTheme="minorEastAsia"/>
                <w:i/>
                <w:iCs/>
                <w:sz w:val="24"/>
                <w:szCs w:val="24"/>
              </w:rPr>
            </w:pPr>
            <w:r w:rsidRPr="0054108E">
              <w:rPr>
                <w:rFonts w:eastAsiaTheme="minorEastAsia"/>
                <w:i/>
                <w:iCs/>
                <w:sz w:val="24"/>
                <w:szCs w:val="24"/>
              </w:rPr>
              <w:t>V</w:t>
            </w:r>
          </w:p>
        </w:tc>
        <w:tc>
          <w:tcPr>
            <w:tcW w:w="7195" w:type="dxa"/>
          </w:tcPr>
          <w:p w14:paraId="602AB9CA" w14:textId="35642481" w:rsidR="00092482" w:rsidRPr="0054108E" w:rsidRDefault="00092482" w:rsidP="00092482">
            <w:pPr>
              <w:rPr>
                <w:rFonts w:eastAsiaTheme="minorEastAsia"/>
                <w:sz w:val="24"/>
                <w:szCs w:val="24"/>
              </w:rPr>
            </w:pPr>
            <w:r>
              <w:rPr>
                <w:rFonts w:eastAsiaTheme="minorEastAsia"/>
                <w:sz w:val="24"/>
                <w:szCs w:val="24"/>
              </w:rPr>
              <w:t>Voltage across membrane (</w:t>
            </w:r>
            <w:r w:rsidRPr="0054108E">
              <w:rPr>
                <w:rFonts w:eastAsiaTheme="minorEastAsia"/>
                <w:i/>
                <w:iCs/>
                <w:sz w:val="24"/>
                <w:szCs w:val="24"/>
              </w:rPr>
              <w:t>mV</w:t>
            </w:r>
            <w:r>
              <w:rPr>
                <w:rFonts w:eastAsiaTheme="minorEastAsia"/>
                <w:sz w:val="24"/>
                <w:szCs w:val="24"/>
              </w:rPr>
              <w:t>)</w:t>
            </w:r>
          </w:p>
        </w:tc>
      </w:tr>
      <w:tr w:rsidR="00092482" w14:paraId="54F8223F" w14:textId="77777777" w:rsidTr="0099183E">
        <w:tc>
          <w:tcPr>
            <w:tcW w:w="2155" w:type="dxa"/>
          </w:tcPr>
          <w:p w14:paraId="28B8CD33" w14:textId="0171D60E" w:rsidR="00092482" w:rsidRPr="0054108E" w:rsidRDefault="00092482" w:rsidP="00092482">
            <w:pPr>
              <w:rPr>
                <w:rFonts w:eastAsiaTheme="minorEastAsia"/>
                <w:i/>
                <w:iCs/>
                <w:sz w:val="24"/>
                <w:szCs w:val="24"/>
              </w:rPr>
            </w:pPr>
            <w:r>
              <w:rPr>
                <w:rFonts w:eastAsiaTheme="minorEastAsia"/>
                <w:i/>
                <w:iCs/>
                <w:sz w:val="24"/>
                <w:szCs w:val="24"/>
              </w:rPr>
              <w:t>V’</w:t>
            </w:r>
          </w:p>
        </w:tc>
        <w:tc>
          <w:tcPr>
            <w:tcW w:w="7195" w:type="dxa"/>
          </w:tcPr>
          <w:p w14:paraId="54A4E528" w14:textId="23BE5886" w:rsidR="00092482" w:rsidRPr="00A45AEB" w:rsidRDefault="00092482" w:rsidP="00092482">
            <w:pPr>
              <w:rPr>
                <w:rFonts w:eastAsiaTheme="minorEastAsia"/>
                <w:sz w:val="24"/>
                <w:szCs w:val="24"/>
              </w:rPr>
            </w:pPr>
            <w:r>
              <w:rPr>
                <w:rFonts w:eastAsiaTheme="minorEastAsia"/>
                <w:sz w:val="24"/>
                <w:szCs w:val="24"/>
              </w:rPr>
              <w:t xml:space="preserve">Effect of surface charge layers </w:t>
            </w:r>
            <w:proofErr w:type="spellStart"/>
            <w:r>
              <w:rPr>
                <w:rFonts w:eastAsiaTheme="minorEastAsia"/>
                <w:sz w:val="24"/>
                <w:szCs w:val="24"/>
              </w:rPr>
              <w:t>on ion</w:t>
            </w:r>
            <w:proofErr w:type="spellEnd"/>
            <w:r>
              <w:rPr>
                <w:rFonts w:eastAsiaTheme="minorEastAsia"/>
                <w:sz w:val="24"/>
                <w:szCs w:val="24"/>
              </w:rPr>
              <w:t xml:space="preserve"> channel current (</w:t>
            </w:r>
            <w:r>
              <w:rPr>
                <w:rFonts w:eastAsiaTheme="minorEastAsia"/>
                <w:i/>
                <w:iCs/>
                <w:sz w:val="24"/>
                <w:szCs w:val="24"/>
              </w:rPr>
              <w:t>mV</w:t>
            </w:r>
            <w:r>
              <w:rPr>
                <w:rFonts w:eastAsiaTheme="minorEastAsia"/>
                <w:sz w:val="24"/>
                <w:szCs w:val="24"/>
              </w:rPr>
              <w:t>)</w:t>
            </w:r>
          </w:p>
        </w:tc>
      </w:tr>
      <w:tr w:rsidR="00092482" w14:paraId="66C55D14" w14:textId="77777777" w:rsidTr="0099183E">
        <w:tc>
          <w:tcPr>
            <w:tcW w:w="2155" w:type="dxa"/>
          </w:tcPr>
          <w:p w14:paraId="3BDE1599" w14:textId="5487BF71" w:rsidR="00092482" w:rsidRPr="002A6DDE" w:rsidRDefault="00000000" w:rsidP="00092482">
            <w:pPr>
              <w:rPr>
                <w:rFonts w:eastAsiaTheme="minorEastAsia"/>
                <w:i/>
                <w:iCs/>
                <w:sz w:val="24"/>
                <w:szCs w:val="24"/>
              </w:rPr>
            </w:pPr>
            <m:oMathPara>
              <m:oMathParaPr>
                <m:jc m:val="left"/>
              </m:oMathParaPr>
              <m:oMath>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n</m:t>
                    </m:r>
                  </m:sub>
                </m:sSub>
              </m:oMath>
            </m:oMathPara>
          </w:p>
        </w:tc>
        <w:tc>
          <w:tcPr>
            <w:tcW w:w="7195" w:type="dxa"/>
          </w:tcPr>
          <w:p w14:paraId="51EF5CBB" w14:textId="5D9B59E1" w:rsidR="00092482" w:rsidRDefault="00092482" w:rsidP="00092482">
            <w:pPr>
              <w:rPr>
                <w:rFonts w:eastAsiaTheme="minorEastAsia"/>
                <w:sz w:val="24"/>
                <w:szCs w:val="24"/>
              </w:rPr>
            </w:pPr>
            <w:r>
              <w:rPr>
                <w:rFonts w:eastAsiaTheme="minorEastAsia"/>
                <w:sz w:val="24"/>
                <w:szCs w:val="24"/>
              </w:rPr>
              <w:t xml:space="preserve">Midpoint of V dependence for </w:t>
            </w:r>
            <w:proofErr w:type="spellStart"/>
            <w:r>
              <w:rPr>
                <w:rFonts w:eastAsiaTheme="minorEastAsia"/>
                <w:sz w:val="24"/>
                <w:szCs w:val="24"/>
              </w:rPr>
              <w:t>Kv</w:t>
            </w:r>
            <w:proofErr w:type="spellEnd"/>
            <w:r>
              <w:rPr>
                <w:rFonts w:eastAsiaTheme="minorEastAsia"/>
                <w:sz w:val="24"/>
                <w:szCs w:val="24"/>
              </w:rPr>
              <w:t xml:space="preserve"> rate constants (mV)</w:t>
            </w:r>
          </w:p>
        </w:tc>
      </w:tr>
      <w:tr w:rsidR="0030368E" w14:paraId="28175602" w14:textId="77777777" w:rsidTr="0099183E">
        <w:tc>
          <w:tcPr>
            <w:tcW w:w="2155" w:type="dxa"/>
          </w:tcPr>
          <w:p w14:paraId="03711B00" w14:textId="522CF9E3" w:rsidR="0030368E" w:rsidRPr="0030368E" w:rsidRDefault="00000000" w:rsidP="00092482">
            <w:pPr>
              <w:rPr>
                <w:rFonts w:ascii="Calibri" w:eastAsia="Calibri" w:hAnsi="Calibri" w:cs="Times New Roman"/>
                <w:iCs/>
                <w:sz w:val="24"/>
                <w:szCs w:val="24"/>
              </w:rPr>
            </w:pPr>
            <m:oMathPara>
              <m:oMathParaPr>
                <m:jc m:val="left"/>
              </m:oMathParaPr>
              <m:oMath>
                <m:sSub>
                  <m:sSubPr>
                    <m:ctrlPr>
                      <w:rPr>
                        <w:rFonts w:ascii="Cambria Math" w:eastAsia="Calibri" w:hAnsi="Cambria Math" w:cs="Times New Roman"/>
                        <w:i/>
                        <w:iCs/>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50,x</m:t>
                    </m:r>
                  </m:sub>
                </m:sSub>
              </m:oMath>
            </m:oMathPara>
          </w:p>
        </w:tc>
        <w:tc>
          <w:tcPr>
            <w:tcW w:w="7195" w:type="dxa"/>
          </w:tcPr>
          <w:p w14:paraId="25256EC6" w14:textId="2A72386A" w:rsidR="0030368E" w:rsidRDefault="0030368E" w:rsidP="00092482">
            <w:pPr>
              <w:rPr>
                <w:rFonts w:eastAsiaTheme="minorEastAsia"/>
                <w:sz w:val="24"/>
                <w:szCs w:val="24"/>
              </w:rPr>
            </w:pPr>
            <w:r>
              <w:rPr>
                <w:rFonts w:eastAsiaTheme="minorEastAsia"/>
                <w:sz w:val="24"/>
                <w:szCs w:val="24"/>
              </w:rPr>
              <w:t xml:space="preserve">Midpoint of </w:t>
            </w:r>
            <w:proofErr w:type="spellStart"/>
            <w:proofErr w:type="gramStart"/>
            <w:r>
              <w:rPr>
                <w:rFonts w:eastAsiaTheme="minorEastAsia"/>
                <w:sz w:val="24"/>
                <w:szCs w:val="24"/>
              </w:rPr>
              <w:t>m,h</w:t>
            </w:r>
            <w:proofErr w:type="gramEnd"/>
            <w:r>
              <w:rPr>
                <w:rFonts w:eastAsiaTheme="minorEastAsia"/>
                <w:sz w:val="24"/>
                <w:szCs w:val="24"/>
              </w:rPr>
              <w:t>,a</w:t>
            </w:r>
            <w:proofErr w:type="spellEnd"/>
            <w:r>
              <w:rPr>
                <w:rFonts w:eastAsiaTheme="minorEastAsia"/>
                <w:sz w:val="24"/>
                <w:szCs w:val="24"/>
              </w:rPr>
              <w:t xml:space="preserve"> dependence for </w:t>
            </w:r>
            <w:proofErr w:type="spellStart"/>
            <w:r>
              <w:rPr>
                <w:rFonts w:eastAsiaTheme="minorEastAsia"/>
                <w:sz w:val="24"/>
                <w:szCs w:val="24"/>
              </w:rPr>
              <w:t>NaP</w:t>
            </w:r>
            <w:proofErr w:type="spellEnd"/>
            <w:r>
              <w:rPr>
                <w:rFonts w:eastAsiaTheme="minorEastAsia"/>
                <w:sz w:val="24"/>
                <w:szCs w:val="24"/>
              </w:rPr>
              <w:t xml:space="preserve"> and GP (mV)</w:t>
            </w:r>
          </w:p>
        </w:tc>
      </w:tr>
      <w:tr w:rsidR="00092482" w14:paraId="78660AAE" w14:textId="77777777" w:rsidTr="0099183E">
        <w:tc>
          <w:tcPr>
            <w:tcW w:w="2155" w:type="dxa"/>
          </w:tcPr>
          <w:p w14:paraId="011B091B" w14:textId="580C7A03" w:rsidR="00092482" w:rsidRPr="005A1F86" w:rsidRDefault="00000000" w:rsidP="00092482">
            <w:pPr>
              <w:rPr>
                <w:rFonts w:eastAsiaTheme="minorEastAsia"/>
                <w:i/>
                <w:iCs/>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αCl</m:t>
                    </m:r>
                  </m:sub>
                </m:sSub>
                <m:r>
                  <w:rPr>
                    <w:rFonts w:ascii="Cambria Math" w:eastAsiaTheme="minorEastAsia" w:hAnsi="Cambria Math"/>
                    <w:sz w:val="24"/>
                    <w:szCs w:val="24"/>
                    <w:lang w:val="pt-BR"/>
                  </w:rPr>
                  <m:t xml:space="preserve">, </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βCl</m:t>
                    </m:r>
                  </m:sub>
                </m:sSub>
              </m:oMath>
            </m:oMathPara>
          </w:p>
        </w:tc>
        <w:tc>
          <w:tcPr>
            <w:tcW w:w="7195" w:type="dxa"/>
          </w:tcPr>
          <w:p w14:paraId="05390AF5" w14:textId="3E3F687F" w:rsidR="00092482" w:rsidRPr="005A1F86" w:rsidRDefault="00092482" w:rsidP="00092482">
            <w:pPr>
              <w:rPr>
                <w:rFonts w:eastAsiaTheme="minorEastAsia"/>
                <w:sz w:val="24"/>
                <w:szCs w:val="24"/>
              </w:rPr>
            </w:pPr>
            <w:r>
              <w:rPr>
                <w:rFonts w:eastAsiaTheme="minorEastAsia"/>
                <w:sz w:val="24"/>
                <w:szCs w:val="24"/>
              </w:rPr>
              <w:t xml:space="preserve">Voltage at which ClC-1 rate constants </w:t>
            </w: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oMath>
            <w:r w:rsidRPr="005A1F86">
              <w:rPr>
                <w:rFonts w:eastAsiaTheme="minorEastAsia"/>
                <w:sz w:val="24"/>
                <w:szCs w:val="24"/>
              </w:rPr>
              <w:t xml:space="preserve"> </w:t>
            </w:r>
            <w:r>
              <w:rPr>
                <w:rFonts w:eastAsiaTheme="minorEastAsia"/>
                <w:sz w:val="24"/>
                <w:szCs w:val="24"/>
              </w:rPr>
              <w:t>are half maximal (</w:t>
            </w:r>
            <w:r>
              <w:rPr>
                <w:rFonts w:eastAsiaTheme="minorEastAsia"/>
                <w:i/>
                <w:iCs/>
                <w:sz w:val="24"/>
                <w:szCs w:val="24"/>
              </w:rPr>
              <w:t>mV</w:t>
            </w:r>
            <w:r>
              <w:rPr>
                <w:rFonts w:eastAsiaTheme="minorEastAsia"/>
                <w:sz w:val="24"/>
                <w:szCs w:val="24"/>
              </w:rPr>
              <w:t>)</w:t>
            </w:r>
          </w:p>
        </w:tc>
      </w:tr>
      <w:tr w:rsidR="00092482" w14:paraId="0D679965" w14:textId="77777777" w:rsidTr="0099183E">
        <w:tc>
          <w:tcPr>
            <w:tcW w:w="2155" w:type="dxa"/>
          </w:tcPr>
          <w:p w14:paraId="4B71368A" w14:textId="5A74829E" w:rsidR="00092482" w:rsidRPr="00EF39DF" w:rsidRDefault="00092482" w:rsidP="00092482">
            <w:pPr>
              <w:rPr>
                <w:rFonts w:eastAsiaTheme="minorEastAsia" w:cstheme="minorHAnsi"/>
                <w:i/>
                <w:iCs/>
                <w:sz w:val="24"/>
                <w:szCs w:val="24"/>
              </w:rPr>
            </w:pPr>
            <w:r>
              <w:rPr>
                <w:rFonts w:eastAsiaTheme="minorEastAsia" w:cstheme="minorHAnsi"/>
                <w:i/>
                <w:iCs/>
                <w:sz w:val="24"/>
                <w:szCs w:val="24"/>
              </w:rPr>
              <w:t>x</w:t>
            </w:r>
          </w:p>
        </w:tc>
        <w:tc>
          <w:tcPr>
            <w:tcW w:w="7195" w:type="dxa"/>
          </w:tcPr>
          <w:p w14:paraId="514634E2" w14:textId="438D0C6F" w:rsidR="00092482" w:rsidRDefault="00092482" w:rsidP="00092482">
            <w:pPr>
              <w:rPr>
                <w:rFonts w:eastAsiaTheme="minorEastAsia"/>
                <w:sz w:val="24"/>
                <w:szCs w:val="24"/>
              </w:rPr>
            </w:pPr>
            <w:r>
              <w:rPr>
                <w:rFonts w:eastAsiaTheme="minorEastAsia"/>
                <w:sz w:val="24"/>
                <w:szCs w:val="24"/>
              </w:rPr>
              <w:t xml:space="preserve">Time varying value of gating parameter, where </w:t>
            </w:r>
            <w:r w:rsidRPr="00855C14">
              <w:rPr>
                <w:rFonts w:eastAsiaTheme="minorEastAsia"/>
                <w:i/>
                <w:iCs/>
                <w:sz w:val="24"/>
                <w:szCs w:val="24"/>
              </w:rPr>
              <w:t>x</w:t>
            </w:r>
            <w:r>
              <w:rPr>
                <w:rFonts w:eastAsiaTheme="minorEastAsia"/>
                <w:sz w:val="24"/>
                <w:szCs w:val="24"/>
              </w:rPr>
              <w:t xml:space="preserve"> </w:t>
            </w:r>
            <w:r>
              <w:rPr>
                <w:rFonts w:eastAsiaTheme="minorEastAsia" w:cstheme="minorHAnsi"/>
                <w:sz w:val="24"/>
                <w:szCs w:val="24"/>
              </w:rPr>
              <w:t>ϵ {</w:t>
            </w:r>
            <w:proofErr w:type="spellStart"/>
            <w:proofErr w:type="gramStart"/>
            <w:r w:rsidRPr="00855C14">
              <w:rPr>
                <w:rFonts w:eastAsiaTheme="minorEastAsia" w:cstheme="minorHAnsi"/>
                <w:i/>
                <w:iCs/>
                <w:sz w:val="24"/>
                <w:szCs w:val="24"/>
              </w:rPr>
              <w:t>m,h</w:t>
            </w:r>
            <w:proofErr w:type="gramEnd"/>
            <w:r w:rsidRPr="00855C14">
              <w:rPr>
                <w:rFonts w:eastAsiaTheme="minorEastAsia" w:cstheme="minorHAnsi"/>
                <w:i/>
                <w:iCs/>
                <w:sz w:val="24"/>
                <w:szCs w:val="24"/>
              </w:rPr>
              <w:t>,</w:t>
            </w:r>
            <w:r>
              <w:rPr>
                <w:rFonts w:eastAsiaTheme="minorEastAsia" w:cstheme="minorHAnsi"/>
                <w:i/>
                <w:iCs/>
                <w:sz w:val="24"/>
                <w:szCs w:val="24"/>
              </w:rPr>
              <w:t>a</w:t>
            </w:r>
            <w:proofErr w:type="spellEnd"/>
            <w:r>
              <w:rPr>
                <w:rFonts w:eastAsiaTheme="minorEastAsia" w:cstheme="minorHAnsi"/>
                <w:sz w:val="24"/>
                <w:szCs w:val="24"/>
              </w:rPr>
              <w:t>}</w:t>
            </w:r>
          </w:p>
        </w:tc>
      </w:tr>
      <w:tr w:rsidR="00092482" w14:paraId="4ACBD37B" w14:textId="77777777" w:rsidTr="0099183E">
        <w:tc>
          <w:tcPr>
            <w:tcW w:w="2155" w:type="dxa"/>
          </w:tcPr>
          <w:p w14:paraId="3D513A9F" w14:textId="01EFDA37" w:rsidR="00092482" w:rsidRPr="00855C14" w:rsidRDefault="00000000" w:rsidP="00092482">
            <w:pPr>
              <w:rPr>
                <w:rFonts w:eastAsiaTheme="minorEastAsia" w:cstheme="minorHAnsi"/>
                <w:i/>
                <w:iCs/>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t>
                    </m:r>
                  </m:sub>
                </m:sSub>
              </m:oMath>
            </m:oMathPara>
          </w:p>
        </w:tc>
        <w:tc>
          <w:tcPr>
            <w:tcW w:w="7195" w:type="dxa"/>
          </w:tcPr>
          <w:p w14:paraId="7042B94E" w14:textId="75331045" w:rsidR="00092482" w:rsidRDefault="00092482" w:rsidP="00092482">
            <w:pPr>
              <w:rPr>
                <w:rFonts w:eastAsiaTheme="minorEastAsia"/>
                <w:sz w:val="24"/>
                <w:szCs w:val="24"/>
              </w:rPr>
            </w:pPr>
            <w:r>
              <w:rPr>
                <w:rFonts w:eastAsiaTheme="minorEastAsia"/>
                <w:sz w:val="24"/>
                <w:szCs w:val="24"/>
              </w:rPr>
              <w:t xml:space="preserve">Voltage dependent steady-state value of gating parameters for Nav and </w:t>
            </w:r>
            <w:proofErr w:type="spellStart"/>
            <w:r>
              <w:rPr>
                <w:rFonts w:eastAsiaTheme="minorEastAsia"/>
                <w:sz w:val="24"/>
                <w:szCs w:val="24"/>
              </w:rPr>
              <w:t>Kv</w:t>
            </w:r>
            <w:proofErr w:type="spellEnd"/>
            <w:r>
              <w:rPr>
                <w:rFonts w:eastAsiaTheme="minorEastAsia"/>
                <w:sz w:val="24"/>
                <w:szCs w:val="24"/>
              </w:rPr>
              <w:t xml:space="preserve"> channels where </w:t>
            </w:r>
            <w:r w:rsidRPr="00855C14">
              <w:rPr>
                <w:rFonts w:eastAsiaTheme="minorEastAsia"/>
                <w:i/>
                <w:iCs/>
                <w:sz w:val="24"/>
                <w:szCs w:val="24"/>
              </w:rPr>
              <w:t>x</w:t>
            </w:r>
            <w:r>
              <w:rPr>
                <w:rFonts w:eastAsiaTheme="minorEastAsia"/>
                <w:sz w:val="24"/>
                <w:szCs w:val="24"/>
              </w:rPr>
              <w:t xml:space="preserve"> </w:t>
            </w:r>
            <w:r>
              <w:rPr>
                <w:rFonts w:eastAsiaTheme="minorEastAsia" w:cstheme="minorHAnsi"/>
                <w:sz w:val="24"/>
                <w:szCs w:val="24"/>
              </w:rPr>
              <w:t>ϵ {</w:t>
            </w:r>
            <w:proofErr w:type="spellStart"/>
            <w:proofErr w:type="gramStart"/>
            <w:r w:rsidRPr="00855C14">
              <w:rPr>
                <w:rFonts w:eastAsiaTheme="minorEastAsia" w:cstheme="minorHAnsi"/>
                <w:i/>
                <w:iCs/>
                <w:sz w:val="24"/>
                <w:szCs w:val="24"/>
              </w:rPr>
              <w:t>m,h</w:t>
            </w:r>
            <w:proofErr w:type="gramEnd"/>
            <w:r w:rsidRPr="00855C14">
              <w:rPr>
                <w:rFonts w:eastAsiaTheme="minorEastAsia" w:cstheme="minorHAnsi"/>
                <w:i/>
                <w:iCs/>
                <w:sz w:val="24"/>
                <w:szCs w:val="24"/>
              </w:rPr>
              <w:t>,</w:t>
            </w:r>
            <w:r>
              <w:rPr>
                <w:rFonts w:eastAsiaTheme="minorEastAsia" w:cstheme="minorHAnsi"/>
                <w:i/>
                <w:iCs/>
                <w:sz w:val="24"/>
                <w:szCs w:val="24"/>
              </w:rPr>
              <w:t>a</w:t>
            </w:r>
            <w:proofErr w:type="spellEnd"/>
            <w:r>
              <w:rPr>
                <w:rFonts w:eastAsiaTheme="minorEastAsia" w:cstheme="minorHAnsi"/>
                <w:sz w:val="24"/>
                <w:szCs w:val="24"/>
              </w:rPr>
              <w:t>}</w:t>
            </w:r>
          </w:p>
        </w:tc>
      </w:tr>
      <w:tr w:rsidR="00092482" w14:paraId="11B32BBD" w14:textId="77777777" w:rsidTr="0099183E">
        <w:tc>
          <w:tcPr>
            <w:tcW w:w="2155" w:type="dxa"/>
          </w:tcPr>
          <w:p w14:paraId="7F90E10A" w14:textId="31643F7E" w:rsidR="00092482" w:rsidRPr="00E04B8C" w:rsidRDefault="00092482" w:rsidP="00092482">
            <w:pPr>
              <w:rPr>
                <w:rFonts w:ascii="Calibri" w:eastAsia="Calibri" w:hAnsi="Calibri" w:cs="Times New Roman"/>
                <w:sz w:val="24"/>
                <w:szCs w:val="24"/>
              </w:rPr>
            </w:pPr>
            <w:r>
              <w:rPr>
                <w:rFonts w:ascii="Calibri" w:eastAsia="Calibri" w:hAnsi="Calibri" w:cs="Times New Roman"/>
                <w:i/>
                <w:iCs/>
                <w:sz w:val="24"/>
                <w:szCs w:val="24"/>
              </w:rPr>
              <w:t>X</w:t>
            </w:r>
          </w:p>
        </w:tc>
        <w:tc>
          <w:tcPr>
            <w:tcW w:w="7195" w:type="dxa"/>
          </w:tcPr>
          <w:p w14:paraId="74162C6C" w14:textId="16BE5D48" w:rsidR="00092482" w:rsidRPr="00E04B8C" w:rsidRDefault="00092482" w:rsidP="00092482">
            <w:pPr>
              <w:rPr>
                <w:rFonts w:eastAsiaTheme="minorEastAsia"/>
                <w:sz w:val="24"/>
                <w:szCs w:val="24"/>
              </w:rPr>
            </w:pPr>
            <w:r>
              <w:rPr>
                <w:rFonts w:eastAsiaTheme="minorEastAsia"/>
                <w:sz w:val="24"/>
                <w:szCs w:val="24"/>
              </w:rPr>
              <w:t>Concentration of impermeant intracellular anion (</w:t>
            </w:r>
            <w:r>
              <w:rPr>
                <w:rFonts w:eastAsiaTheme="minorEastAsia"/>
                <w:i/>
                <w:iCs/>
                <w:sz w:val="24"/>
                <w:szCs w:val="24"/>
              </w:rPr>
              <w:t>mM</w:t>
            </w:r>
            <w:r>
              <w:rPr>
                <w:rFonts w:eastAsiaTheme="minorEastAsia"/>
                <w:sz w:val="24"/>
                <w:szCs w:val="24"/>
              </w:rPr>
              <w:t>)</w:t>
            </w:r>
          </w:p>
        </w:tc>
      </w:tr>
      <w:tr w:rsidR="00092482" w14:paraId="69BA8D4C" w14:textId="77777777" w:rsidTr="0099183E">
        <w:tc>
          <w:tcPr>
            <w:tcW w:w="2155" w:type="dxa"/>
          </w:tcPr>
          <w:p w14:paraId="02914EB7" w14:textId="4C9E9EDF" w:rsidR="00092482" w:rsidRPr="00E04B8C" w:rsidRDefault="00092482" w:rsidP="00092482">
            <w:pPr>
              <w:rPr>
                <w:rFonts w:ascii="Calibri" w:eastAsia="Calibri" w:hAnsi="Calibri" w:cs="Times New Roman"/>
                <w:i/>
                <w:iCs/>
                <w:sz w:val="24"/>
                <w:szCs w:val="24"/>
                <w:vertAlign w:val="subscript"/>
              </w:rPr>
            </w:pPr>
            <w:proofErr w:type="spellStart"/>
            <w:r>
              <w:rPr>
                <w:rFonts w:ascii="Calibri" w:eastAsia="Calibri" w:hAnsi="Calibri" w:cs="Times New Roman"/>
                <w:i/>
                <w:iCs/>
                <w:sz w:val="24"/>
                <w:szCs w:val="24"/>
              </w:rPr>
              <w:t>z</w:t>
            </w:r>
            <w:r>
              <w:rPr>
                <w:rFonts w:ascii="Calibri" w:eastAsia="Calibri" w:hAnsi="Calibri" w:cs="Times New Roman"/>
                <w:i/>
                <w:iCs/>
                <w:sz w:val="24"/>
                <w:szCs w:val="24"/>
                <w:vertAlign w:val="subscript"/>
              </w:rPr>
              <w:t>eA</w:t>
            </w:r>
            <w:proofErr w:type="spellEnd"/>
          </w:p>
        </w:tc>
        <w:tc>
          <w:tcPr>
            <w:tcW w:w="7195" w:type="dxa"/>
          </w:tcPr>
          <w:p w14:paraId="1B8573DC" w14:textId="4D510412" w:rsidR="00092482" w:rsidRDefault="00092482" w:rsidP="00092482">
            <w:pPr>
              <w:rPr>
                <w:rFonts w:eastAsiaTheme="minorEastAsia"/>
                <w:sz w:val="24"/>
                <w:szCs w:val="24"/>
              </w:rPr>
            </w:pPr>
            <w:r>
              <w:rPr>
                <w:rFonts w:eastAsiaTheme="minorEastAsia"/>
                <w:sz w:val="24"/>
                <w:szCs w:val="24"/>
              </w:rPr>
              <w:t>Valence of impermeant extracellular anion</w:t>
            </w:r>
          </w:p>
        </w:tc>
      </w:tr>
      <w:tr w:rsidR="00092482" w14:paraId="5D479813" w14:textId="77777777" w:rsidTr="0099183E">
        <w:tc>
          <w:tcPr>
            <w:tcW w:w="2155" w:type="dxa"/>
          </w:tcPr>
          <w:p w14:paraId="390B5341" w14:textId="77777777" w:rsidR="00092482" w:rsidRPr="00A7698D" w:rsidRDefault="00000000" w:rsidP="00092482">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oMath>
            </m:oMathPara>
          </w:p>
        </w:tc>
        <w:tc>
          <w:tcPr>
            <w:tcW w:w="7195" w:type="dxa"/>
          </w:tcPr>
          <w:p w14:paraId="0285ACEC" w14:textId="77777777" w:rsidR="00092482" w:rsidRPr="00A7698D" w:rsidRDefault="00092482" w:rsidP="00092482">
            <w:pPr>
              <w:rPr>
                <w:rFonts w:eastAsiaTheme="minorEastAsia"/>
                <w:sz w:val="24"/>
                <w:szCs w:val="24"/>
              </w:rPr>
            </w:pPr>
            <w:r>
              <w:rPr>
                <w:rFonts w:eastAsiaTheme="minorEastAsia"/>
                <w:sz w:val="24"/>
                <w:szCs w:val="24"/>
              </w:rPr>
              <w:t xml:space="preserve">Valence of </w:t>
            </w:r>
            <w:r>
              <w:rPr>
                <w:rFonts w:eastAsiaTheme="minorEastAsia"/>
                <w:i/>
                <w:iCs/>
                <w:sz w:val="24"/>
                <w:szCs w:val="24"/>
              </w:rPr>
              <w:t>ion</w:t>
            </w:r>
          </w:p>
        </w:tc>
      </w:tr>
      <w:tr w:rsidR="00092482" w14:paraId="6AEF21B1" w14:textId="77777777" w:rsidTr="0099183E">
        <w:tc>
          <w:tcPr>
            <w:tcW w:w="2155" w:type="dxa"/>
          </w:tcPr>
          <w:p w14:paraId="1D16BC8F" w14:textId="64E5ABD8" w:rsidR="00092482" w:rsidRPr="00E04B8C" w:rsidRDefault="00092482" w:rsidP="00092482">
            <w:pPr>
              <w:jc w:val="both"/>
              <w:rPr>
                <w:rFonts w:ascii="Calibri" w:eastAsia="Calibri" w:hAnsi="Calibri" w:cs="Times New Roman"/>
                <w:i/>
                <w:iCs/>
                <w:sz w:val="24"/>
                <w:szCs w:val="24"/>
              </w:rPr>
            </w:pPr>
            <w:proofErr w:type="spellStart"/>
            <w:r>
              <w:rPr>
                <w:rFonts w:ascii="Calibri" w:eastAsia="Calibri" w:hAnsi="Calibri" w:cs="Times New Roman"/>
                <w:i/>
                <w:iCs/>
                <w:sz w:val="24"/>
                <w:szCs w:val="24"/>
              </w:rPr>
              <w:t>z</w:t>
            </w:r>
            <w:r>
              <w:rPr>
                <w:rFonts w:ascii="Calibri" w:eastAsia="Calibri" w:hAnsi="Calibri" w:cs="Times New Roman"/>
                <w:i/>
                <w:iCs/>
                <w:sz w:val="24"/>
                <w:szCs w:val="24"/>
                <w:vertAlign w:val="subscript"/>
              </w:rPr>
              <w:t>x</w:t>
            </w:r>
            <w:proofErr w:type="spellEnd"/>
          </w:p>
        </w:tc>
        <w:tc>
          <w:tcPr>
            <w:tcW w:w="7195" w:type="dxa"/>
          </w:tcPr>
          <w:p w14:paraId="0C4C6C9B" w14:textId="49B54AEC" w:rsidR="00092482" w:rsidRDefault="00092482" w:rsidP="00092482">
            <w:pPr>
              <w:rPr>
                <w:rFonts w:eastAsiaTheme="minorEastAsia"/>
                <w:sz w:val="24"/>
                <w:szCs w:val="24"/>
              </w:rPr>
            </w:pPr>
            <w:r>
              <w:rPr>
                <w:rFonts w:eastAsiaTheme="minorEastAsia"/>
                <w:sz w:val="24"/>
                <w:szCs w:val="24"/>
              </w:rPr>
              <w:t>Valence of impermeant intracellular anion</w:t>
            </w:r>
          </w:p>
        </w:tc>
      </w:tr>
      <w:tr w:rsidR="00092482" w14:paraId="36AA863E" w14:textId="77777777" w:rsidTr="0099183E">
        <w:tc>
          <w:tcPr>
            <w:tcW w:w="2155" w:type="dxa"/>
          </w:tcPr>
          <w:p w14:paraId="223CA227" w14:textId="6566DEE3" w:rsidR="00092482" w:rsidRPr="00ED2130" w:rsidRDefault="00000000" w:rsidP="00092482">
            <w:pPr>
              <w:jc w:val="both"/>
              <w:rPr>
                <w:rFonts w:ascii="Calibri" w:eastAsia="Calibri" w:hAnsi="Calibri" w:cs="Times New Roman"/>
                <w:i/>
                <w:iCs/>
                <w:sz w:val="24"/>
                <w:szCs w:val="24"/>
              </w:rPr>
            </w:pPr>
            <m:oMathPara>
              <m:oMathParaPr>
                <m:jc m:val="left"/>
              </m:oMathParaPr>
              <m:oMath>
                <m:sSub>
                  <m:sSubPr>
                    <m:ctrlPr>
                      <w:rPr>
                        <w:rFonts w:ascii="Cambria Math" w:eastAsia="Calibri" w:hAnsi="Cambria Math" w:cs="Times New Roman"/>
                        <w:i/>
                        <w:iCs/>
                        <w:sz w:val="24"/>
                        <w:szCs w:val="24"/>
                      </w:rPr>
                    </m:ctrlPr>
                  </m:sSubPr>
                  <m:e>
                    <m:r>
                      <w:rPr>
                        <w:rFonts w:ascii="Cambria Math" w:eastAsia="Calibri" w:hAnsi="Cambria Math" w:cs="Times New Roman"/>
                        <w:sz w:val="24"/>
                        <w:szCs w:val="24"/>
                      </w:rPr>
                      <m:t>α</m:t>
                    </m:r>
                  </m:e>
                  <m:sub>
                    <m:r>
                      <w:rPr>
                        <w:rFonts w:ascii="Cambria Math" w:eastAsia="Calibri" w:hAnsi="Cambria Math" w:cs="Times New Roman"/>
                        <w:sz w:val="24"/>
                        <w:szCs w:val="24"/>
                      </w:rPr>
                      <m:t>n,</m:t>
                    </m:r>
                  </m:sub>
                </m:sSub>
                <m:sSub>
                  <m:sSubPr>
                    <m:ctrlPr>
                      <w:rPr>
                        <w:rFonts w:ascii="Cambria Math" w:eastAsia="Calibri" w:hAnsi="Cambria Math" w:cs="Times New Roman"/>
                        <w:i/>
                        <w:iCs/>
                        <w:sz w:val="24"/>
                        <w:szCs w:val="24"/>
                      </w:rPr>
                    </m:ctrlPr>
                  </m:sSubPr>
                  <m:e>
                    <m:acc>
                      <m:accPr>
                        <m:chr m:val="̅"/>
                        <m:ctrlPr>
                          <w:rPr>
                            <w:rFonts w:ascii="Cambria Math" w:eastAsia="Calibri" w:hAnsi="Cambria Math" w:cs="Times New Roman"/>
                            <w:i/>
                            <w:iCs/>
                            <w:sz w:val="24"/>
                            <w:szCs w:val="24"/>
                          </w:rPr>
                        </m:ctrlPr>
                      </m:accPr>
                      <m:e>
                        <m:r>
                          <w:rPr>
                            <w:rFonts w:ascii="Cambria Math" w:eastAsia="Calibri" w:hAnsi="Cambria Math" w:cs="Times New Roman"/>
                            <w:sz w:val="24"/>
                            <w:szCs w:val="24"/>
                          </w:rPr>
                          <m:t>α</m:t>
                        </m:r>
                      </m:e>
                    </m:acc>
                  </m:e>
                  <m:sub>
                    <m:r>
                      <w:rPr>
                        <w:rFonts w:ascii="Cambria Math" w:eastAsia="Calibri" w:hAnsi="Cambria Math" w:cs="Times New Roman"/>
                        <w:sz w:val="24"/>
                        <w:szCs w:val="24"/>
                      </w:rPr>
                      <m:t>n,</m:t>
                    </m:r>
                  </m:sub>
                </m:sSub>
                <m:sSub>
                  <m:sSubPr>
                    <m:ctrlPr>
                      <w:rPr>
                        <w:rFonts w:ascii="Cambria Math" w:eastAsia="Calibri" w:hAnsi="Cambria Math" w:cs="Times New Roman"/>
                        <w:i/>
                        <w:iCs/>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iCs/>
                        <w:sz w:val="24"/>
                        <w:szCs w:val="24"/>
                      </w:rPr>
                    </m:ctrlPr>
                  </m:sSubPr>
                  <m:e>
                    <m:acc>
                      <m:accPr>
                        <m:chr m:val="̅"/>
                        <m:ctrlPr>
                          <w:rPr>
                            <w:rFonts w:ascii="Cambria Math" w:eastAsia="Calibri" w:hAnsi="Cambria Math" w:cs="Times New Roman"/>
                            <w:i/>
                            <w:iCs/>
                            <w:sz w:val="24"/>
                            <w:szCs w:val="24"/>
                          </w:rPr>
                        </m:ctrlPr>
                      </m:accPr>
                      <m:e>
                        <m:r>
                          <w:rPr>
                            <w:rFonts w:ascii="Cambria Math" w:eastAsia="Calibri" w:hAnsi="Cambria Math" w:cs="Times New Roman"/>
                            <w:sz w:val="24"/>
                            <w:szCs w:val="24"/>
                          </w:rPr>
                          <m:t>β</m:t>
                        </m:r>
                      </m:e>
                    </m:acc>
                  </m:e>
                  <m:sub>
                    <m:r>
                      <w:rPr>
                        <w:rFonts w:ascii="Cambria Math" w:eastAsia="Calibri" w:hAnsi="Cambria Math" w:cs="Times New Roman"/>
                        <w:sz w:val="24"/>
                        <w:szCs w:val="24"/>
                      </w:rPr>
                      <m:t>n</m:t>
                    </m:r>
                  </m:sub>
                </m:sSub>
              </m:oMath>
            </m:oMathPara>
          </w:p>
        </w:tc>
        <w:tc>
          <w:tcPr>
            <w:tcW w:w="7195" w:type="dxa"/>
          </w:tcPr>
          <w:p w14:paraId="0B25729C" w14:textId="058E6A06" w:rsidR="00092482" w:rsidRPr="00ED2130" w:rsidRDefault="00092482" w:rsidP="00092482">
            <w:pPr>
              <w:rPr>
                <w:rFonts w:eastAsiaTheme="minorEastAsia"/>
                <w:sz w:val="24"/>
                <w:szCs w:val="24"/>
              </w:rPr>
            </w:pPr>
            <w:r>
              <w:rPr>
                <w:rFonts w:eastAsiaTheme="minorEastAsia"/>
                <w:sz w:val="24"/>
                <w:szCs w:val="24"/>
              </w:rPr>
              <w:t xml:space="preserve">Hodgkin Huxley rate constants for </w:t>
            </w:r>
            <w:proofErr w:type="spellStart"/>
            <w:r>
              <w:rPr>
                <w:rFonts w:eastAsiaTheme="minorEastAsia"/>
                <w:sz w:val="24"/>
                <w:szCs w:val="24"/>
              </w:rPr>
              <w:t>Kv</w:t>
            </w:r>
            <w:proofErr w:type="spellEnd"/>
            <w:r>
              <w:rPr>
                <w:rFonts w:eastAsiaTheme="minorEastAsia"/>
                <w:sz w:val="24"/>
                <w:szCs w:val="24"/>
              </w:rPr>
              <w:t xml:space="preserve"> ((</w:t>
            </w:r>
            <w:proofErr w:type="spellStart"/>
            <w:r>
              <w:rPr>
                <w:rFonts w:eastAsiaTheme="minorEastAsia"/>
                <w:sz w:val="24"/>
                <w:szCs w:val="24"/>
              </w:rPr>
              <w:t>ms</w:t>
            </w:r>
            <w:proofErr w:type="spellEnd"/>
            <w:r>
              <w:rPr>
                <w:rFonts w:eastAsiaTheme="minorEastAsia"/>
                <w:sz w:val="24"/>
                <w:szCs w:val="24"/>
              </w:rPr>
              <w:t xml:space="preserve"> mV)</w:t>
            </w:r>
            <w:r>
              <w:rPr>
                <w:rFonts w:eastAsiaTheme="minorEastAsia"/>
                <w:sz w:val="24"/>
                <w:szCs w:val="24"/>
                <w:vertAlign w:val="superscript"/>
              </w:rPr>
              <w:t xml:space="preserve">-1 </w:t>
            </w:r>
            <w:r>
              <w:rPr>
                <w:rFonts w:eastAsiaTheme="minorEastAsia"/>
                <w:sz w:val="24"/>
                <w:szCs w:val="24"/>
              </w:rPr>
              <w:t>or</w:t>
            </w:r>
            <w:r>
              <w:rPr>
                <w:rFonts w:eastAsiaTheme="minorEastAsia"/>
                <w:sz w:val="24"/>
                <w:szCs w:val="24"/>
                <w:vertAlign w:val="superscript"/>
              </w:rPr>
              <w:t xml:space="preserve"> </w:t>
            </w:r>
            <w:r>
              <w:rPr>
                <w:rFonts w:eastAsiaTheme="minorEastAsia"/>
                <w:sz w:val="24"/>
                <w:szCs w:val="24"/>
              </w:rPr>
              <w:t>ms</w:t>
            </w:r>
            <w:r>
              <w:rPr>
                <w:rFonts w:eastAsiaTheme="minorEastAsia"/>
                <w:sz w:val="24"/>
                <w:szCs w:val="24"/>
                <w:vertAlign w:val="superscript"/>
              </w:rPr>
              <w:t>-1</w:t>
            </w:r>
            <w:r>
              <w:rPr>
                <w:rFonts w:eastAsiaTheme="minorEastAsia"/>
                <w:sz w:val="24"/>
                <w:szCs w:val="24"/>
              </w:rPr>
              <w:t>)</w:t>
            </w:r>
          </w:p>
        </w:tc>
      </w:tr>
      <w:tr w:rsidR="00092482" w14:paraId="1E5EA1BD" w14:textId="77777777" w:rsidTr="0099183E">
        <w:tc>
          <w:tcPr>
            <w:tcW w:w="2155" w:type="dxa"/>
          </w:tcPr>
          <w:p w14:paraId="198F1CBA" w14:textId="27CF0896" w:rsidR="00092482" w:rsidRPr="0019220A" w:rsidRDefault="00000000" w:rsidP="00092482">
            <w:pPr>
              <w:jc w:val="both"/>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 xml:space="preserve">, </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oMath>
            </m:oMathPara>
          </w:p>
        </w:tc>
        <w:tc>
          <w:tcPr>
            <w:tcW w:w="7195" w:type="dxa"/>
          </w:tcPr>
          <w:p w14:paraId="224DD12E" w14:textId="539DE50F" w:rsidR="00092482" w:rsidRDefault="00092482" w:rsidP="00092482">
            <w:pPr>
              <w:rPr>
                <w:rFonts w:eastAsiaTheme="minorEastAsia"/>
                <w:sz w:val="24"/>
                <w:szCs w:val="24"/>
              </w:rPr>
            </w:pPr>
            <w:r>
              <w:rPr>
                <w:rFonts w:eastAsiaTheme="minorEastAsia"/>
                <w:sz w:val="24"/>
                <w:szCs w:val="24"/>
              </w:rPr>
              <w:t>Rate constants for ClC-1 channel (</w:t>
            </w:r>
            <w:proofErr w:type="spellStart"/>
            <w:r>
              <w:rPr>
                <w:rFonts w:eastAsiaTheme="minorEastAsia"/>
                <w:i/>
                <w:iCs/>
                <w:sz w:val="24"/>
                <w:szCs w:val="24"/>
              </w:rPr>
              <w:t>ms</w:t>
            </w:r>
            <w:proofErr w:type="spellEnd"/>
            <w:r>
              <w:rPr>
                <w:rFonts w:eastAsiaTheme="minorEastAsia"/>
                <w:sz w:val="24"/>
                <w:szCs w:val="24"/>
              </w:rPr>
              <w:t>)</w:t>
            </w:r>
          </w:p>
        </w:tc>
      </w:tr>
      <w:tr w:rsidR="00092482" w14:paraId="1E56D487" w14:textId="77777777" w:rsidTr="0099183E">
        <w:tc>
          <w:tcPr>
            <w:tcW w:w="2155" w:type="dxa"/>
          </w:tcPr>
          <w:p w14:paraId="395F6809" w14:textId="288BDDE8" w:rsidR="00092482" w:rsidRPr="0019220A" w:rsidRDefault="00000000" w:rsidP="00092482">
            <w:pPr>
              <w:jc w:val="both"/>
              <w:rPr>
                <w:rFonts w:ascii="Calibri" w:eastAsia="Times New Roman"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 xml:space="preserve">, </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Cl</m:t>
                    </m:r>
                  </m:sub>
                </m:sSub>
              </m:oMath>
            </m:oMathPara>
          </w:p>
        </w:tc>
        <w:tc>
          <w:tcPr>
            <w:tcW w:w="7195" w:type="dxa"/>
          </w:tcPr>
          <w:p w14:paraId="1C26FA23" w14:textId="4DA582F9" w:rsidR="00092482" w:rsidRPr="0019220A" w:rsidRDefault="00092482" w:rsidP="00092482">
            <w:pPr>
              <w:rPr>
                <w:rFonts w:eastAsiaTheme="minorEastAsia"/>
                <w:sz w:val="24"/>
                <w:szCs w:val="24"/>
              </w:rPr>
            </w:pPr>
            <w:r>
              <w:rPr>
                <w:rFonts w:eastAsiaTheme="minorEastAsia"/>
                <w:sz w:val="24"/>
                <w:szCs w:val="24"/>
              </w:rPr>
              <w:t>Maximum rate constants for ClC-1 channel (</w:t>
            </w:r>
            <w:proofErr w:type="spellStart"/>
            <w:r>
              <w:rPr>
                <w:rFonts w:eastAsiaTheme="minorEastAsia"/>
                <w:i/>
                <w:iCs/>
                <w:sz w:val="24"/>
                <w:szCs w:val="24"/>
              </w:rPr>
              <w:t>ms</w:t>
            </w:r>
            <w:proofErr w:type="spellEnd"/>
            <w:r>
              <w:rPr>
                <w:rFonts w:eastAsiaTheme="minorEastAsia"/>
                <w:sz w:val="24"/>
                <w:szCs w:val="24"/>
              </w:rPr>
              <w:t>)</w:t>
            </w:r>
          </w:p>
        </w:tc>
      </w:tr>
      <w:tr w:rsidR="00F119F3" w14:paraId="0BA20FF4" w14:textId="77777777" w:rsidTr="0099183E">
        <w:tc>
          <w:tcPr>
            <w:tcW w:w="2155" w:type="dxa"/>
          </w:tcPr>
          <w:p w14:paraId="06576727" w14:textId="37ED3AB6" w:rsidR="00F119F3" w:rsidRPr="00F119F3" w:rsidRDefault="00000000" w:rsidP="00092482">
            <w:pPr>
              <w:jc w:val="both"/>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C50</m:t>
                    </m:r>
                  </m:sub>
                </m:sSub>
              </m:oMath>
            </m:oMathPara>
          </w:p>
        </w:tc>
        <w:tc>
          <w:tcPr>
            <w:tcW w:w="7195" w:type="dxa"/>
          </w:tcPr>
          <w:p w14:paraId="621CF2F8" w14:textId="49E636A8" w:rsidR="00F119F3" w:rsidRPr="00F119F3" w:rsidRDefault="00F119F3" w:rsidP="00092482">
            <w:pPr>
              <w:rPr>
                <w:rFonts w:eastAsiaTheme="minorEastAsia"/>
                <w:sz w:val="24"/>
                <w:szCs w:val="24"/>
              </w:rPr>
            </w:pPr>
            <w:r>
              <w:rPr>
                <w:rFonts w:eastAsiaTheme="minorEastAsia"/>
                <w:sz w:val="24"/>
                <w:szCs w:val="24"/>
              </w:rPr>
              <w:t xml:space="preserve">Concentration difference for 50% max driving force for </w:t>
            </w:r>
            <w:proofErr w:type="spellStart"/>
            <w:r>
              <w:rPr>
                <w:rFonts w:eastAsiaTheme="minorEastAsia"/>
                <w:sz w:val="24"/>
                <w:szCs w:val="24"/>
              </w:rPr>
              <w:t>NKCCl</w:t>
            </w:r>
            <w:proofErr w:type="spellEnd"/>
            <w:r>
              <w:rPr>
                <w:rFonts w:eastAsiaTheme="minorEastAsia"/>
                <w:sz w:val="24"/>
                <w:szCs w:val="24"/>
              </w:rPr>
              <w:t xml:space="preserve"> (mM</w:t>
            </w:r>
            <w:r>
              <w:rPr>
                <w:rFonts w:eastAsiaTheme="minorEastAsia"/>
                <w:sz w:val="24"/>
                <w:szCs w:val="24"/>
                <w:vertAlign w:val="superscript"/>
              </w:rPr>
              <w:t>4</w:t>
            </w:r>
            <w:r>
              <w:rPr>
                <w:rFonts w:eastAsiaTheme="minorEastAsia"/>
                <w:sz w:val="24"/>
                <w:szCs w:val="24"/>
              </w:rPr>
              <w:t>)</w:t>
            </w:r>
          </w:p>
        </w:tc>
      </w:tr>
      <w:tr w:rsidR="00E83A8A" w14:paraId="404F799C" w14:textId="77777777" w:rsidTr="0099183E">
        <w:tc>
          <w:tcPr>
            <w:tcW w:w="2155" w:type="dxa"/>
          </w:tcPr>
          <w:p w14:paraId="1F44480B" w14:textId="6B579433" w:rsidR="00E83A8A" w:rsidRPr="00E83A8A" w:rsidRDefault="00000000" w:rsidP="00092482">
            <w:pPr>
              <w:jc w:val="both"/>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C,max</m:t>
                    </m:r>
                  </m:sub>
                </m:sSub>
              </m:oMath>
            </m:oMathPara>
          </w:p>
        </w:tc>
        <w:tc>
          <w:tcPr>
            <w:tcW w:w="7195" w:type="dxa"/>
          </w:tcPr>
          <w:p w14:paraId="198C8ED0" w14:textId="7DFF5AF9" w:rsidR="00E83A8A" w:rsidRDefault="00E83A8A" w:rsidP="00092482">
            <w:pPr>
              <w:rPr>
                <w:rFonts w:eastAsiaTheme="minorEastAsia"/>
                <w:sz w:val="24"/>
                <w:szCs w:val="24"/>
              </w:rPr>
            </w:pPr>
            <w:r>
              <w:rPr>
                <w:rFonts w:eastAsiaTheme="minorEastAsia"/>
                <w:sz w:val="24"/>
                <w:szCs w:val="24"/>
              </w:rPr>
              <w:t xml:space="preserve">Max driving force for </w:t>
            </w:r>
            <w:proofErr w:type="spellStart"/>
            <w:r>
              <w:rPr>
                <w:rFonts w:eastAsiaTheme="minorEastAsia"/>
                <w:sz w:val="24"/>
                <w:szCs w:val="24"/>
              </w:rPr>
              <w:t>NKCCl</w:t>
            </w:r>
            <w:proofErr w:type="spellEnd"/>
            <w:r>
              <w:rPr>
                <w:rFonts w:eastAsiaTheme="minorEastAsia"/>
                <w:sz w:val="24"/>
                <w:szCs w:val="24"/>
              </w:rPr>
              <w:t xml:space="preserve"> cotransporter</w:t>
            </w:r>
          </w:p>
        </w:tc>
      </w:tr>
      <w:tr w:rsidR="00092482" w14:paraId="21EB6318" w14:textId="77777777" w:rsidTr="0099183E">
        <w:tc>
          <w:tcPr>
            <w:tcW w:w="2155" w:type="dxa"/>
          </w:tcPr>
          <w:p w14:paraId="2E05A606" w14:textId="3DBF9839" w:rsidR="00092482" w:rsidRPr="001A5609" w:rsidRDefault="00000000" w:rsidP="00092482">
            <w:pPr>
              <w:jc w:val="both"/>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Kir</m:t>
                    </m:r>
                  </m:sub>
                </m:sSub>
              </m:oMath>
            </m:oMathPara>
          </w:p>
        </w:tc>
        <w:tc>
          <w:tcPr>
            <w:tcW w:w="7195" w:type="dxa"/>
          </w:tcPr>
          <w:p w14:paraId="29BF1091" w14:textId="60F28350" w:rsidR="00092482" w:rsidRDefault="00092482" w:rsidP="00092482">
            <w:pPr>
              <w:rPr>
                <w:rFonts w:eastAsiaTheme="minorEastAsia"/>
                <w:sz w:val="24"/>
                <w:szCs w:val="24"/>
              </w:rPr>
            </w:pPr>
            <w:r>
              <w:rPr>
                <w:rFonts w:eastAsiaTheme="minorEastAsia"/>
                <w:sz w:val="24"/>
                <w:szCs w:val="24"/>
              </w:rPr>
              <w:t xml:space="preserve">Shift of Kir permeability based on EK and </w:t>
            </w:r>
            <w:proofErr w:type="spellStart"/>
            <w:r>
              <w:rPr>
                <w:rFonts w:eastAsiaTheme="minorEastAsia"/>
                <w:sz w:val="24"/>
                <w:szCs w:val="24"/>
              </w:rPr>
              <w:t>Vm</w:t>
            </w:r>
            <w:proofErr w:type="spellEnd"/>
            <w:r>
              <w:rPr>
                <w:rFonts w:eastAsiaTheme="minorEastAsia"/>
                <w:sz w:val="24"/>
                <w:szCs w:val="24"/>
              </w:rPr>
              <w:t xml:space="preserve"> (</w:t>
            </w:r>
            <w:r w:rsidRPr="001A5609">
              <w:rPr>
                <w:rFonts w:eastAsiaTheme="minorEastAsia"/>
                <w:i/>
                <w:iCs/>
                <w:sz w:val="24"/>
                <w:szCs w:val="24"/>
              </w:rPr>
              <w:t>mV</w:t>
            </w:r>
            <w:r>
              <w:rPr>
                <w:rFonts w:eastAsiaTheme="minorEastAsia"/>
                <w:sz w:val="24"/>
                <w:szCs w:val="24"/>
              </w:rPr>
              <w:t>)</w:t>
            </w:r>
          </w:p>
        </w:tc>
      </w:tr>
      <w:tr w:rsidR="00092482" w:rsidRPr="003F4EB4" w14:paraId="4E0B1D88" w14:textId="77777777" w:rsidTr="0099183E">
        <w:tc>
          <w:tcPr>
            <w:tcW w:w="2155" w:type="dxa"/>
          </w:tcPr>
          <w:p w14:paraId="014337AB" w14:textId="1B78CA81" w:rsidR="00092482" w:rsidRPr="003F4EB4" w:rsidRDefault="00000000" w:rsidP="00092482">
            <w:pPr>
              <w:jc w:val="both"/>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NaK</m:t>
                    </m:r>
                  </m:sub>
                </m:sSub>
              </m:oMath>
            </m:oMathPara>
          </w:p>
        </w:tc>
        <w:tc>
          <w:tcPr>
            <w:tcW w:w="7195" w:type="dxa"/>
          </w:tcPr>
          <w:p w14:paraId="0ABB49CE" w14:textId="579DB554" w:rsidR="00092482" w:rsidRPr="003F4EB4" w:rsidRDefault="00092482" w:rsidP="00092482">
            <w:pPr>
              <w:rPr>
                <w:rFonts w:eastAsiaTheme="minorEastAsia"/>
                <w:sz w:val="24"/>
                <w:szCs w:val="24"/>
              </w:rPr>
            </w:pPr>
            <w:r w:rsidRPr="003F4EB4">
              <w:rPr>
                <w:rFonts w:eastAsiaTheme="minorEastAsia"/>
                <w:sz w:val="24"/>
                <w:szCs w:val="24"/>
              </w:rPr>
              <w:t>[Na]</w:t>
            </w:r>
            <w:r w:rsidRPr="003F4EB4">
              <w:rPr>
                <w:rFonts w:eastAsiaTheme="minorEastAsia"/>
                <w:sz w:val="24"/>
                <w:szCs w:val="24"/>
                <w:vertAlign w:val="superscript"/>
              </w:rPr>
              <w:t>o</w:t>
            </w:r>
            <w:r w:rsidRPr="003F4EB4">
              <w:rPr>
                <w:rFonts w:eastAsiaTheme="minorEastAsia"/>
                <w:sz w:val="24"/>
                <w:szCs w:val="24"/>
              </w:rPr>
              <w:t xml:space="preserve"> dependent variable for voltage-dependent part of</w:t>
            </w:r>
            <w:r>
              <w:rPr>
                <w:rFonts w:eastAsiaTheme="minorEastAsia"/>
                <w:sz w:val="24"/>
                <w:szCs w:val="24"/>
              </w:rPr>
              <w:t xml:space="preserve"> </w:t>
            </w:r>
            <w:proofErr w:type="spellStart"/>
            <w:r>
              <w:rPr>
                <w:rFonts w:eastAsiaTheme="minorEastAsia"/>
                <w:sz w:val="24"/>
                <w:szCs w:val="24"/>
              </w:rPr>
              <w:t>NaK</w:t>
            </w:r>
            <w:proofErr w:type="spellEnd"/>
            <w:r>
              <w:rPr>
                <w:rFonts w:eastAsiaTheme="minorEastAsia"/>
                <w:sz w:val="24"/>
                <w:szCs w:val="24"/>
              </w:rPr>
              <w:t xml:space="preserve"> ATPase pump</w:t>
            </w:r>
          </w:p>
        </w:tc>
      </w:tr>
      <w:tr w:rsidR="00092482" w:rsidRPr="003F4EB4" w14:paraId="722DCCF1" w14:textId="77777777" w:rsidTr="0099183E">
        <w:tc>
          <w:tcPr>
            <w:tcW w:w="2155" w:type="dxa"/>
          </w:tcPr>
          <w:p w14:paraId="6848DC2B" w14:textId="39969BFB" w:rsidR="00092482" w:rsidRPr="00BE3F8E" w:rsidRDefault="00000000" w:rsidP="00092482">
            <w:pPr>
              <w:jc w:val="both"/>
              <w:rPr>
                <w:rFonts w:eastAsiaTheme="minorEastAsia"/>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b,mag,</m:t>
                    </m:r>
                  </m:sub>
                </m:sSub>
              </m:oMath>
            </m:oMathPara>
          </w:p>
          <w:p w14:paraId="260603A0" w14:textId="096C736B" w:rsidR="00092482" w:rsidRPr="00BE3F8E" w:rsidRDefault="00000000" w:rsidP="00092482">
            <w:pPr>
              <w:jc w:val="both"/>
              <w:rPr>
                <w:rFonts w:ascii="Calibri" w:eastAsia="Calibri" w:hAnsi="Calibri" w:cs="Times New Roman"/>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b,mean,</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b,width</m:t>
                    </m:r>
                  </m:sub>
                </m:sSub>
              </m:oMath>
            </m:oMathPara>
          </w:p>
        </w:tc>
        <w:tc>
          <w:tcPr>
            <w:tcW w:w="7195" w:type="dxa"/>
          </w:tcPr>
          <w:p w14:paraId="4FC5CBF1" w14:textId="701013AF" w:rsidR="00092482" w:rsidRPr="003F4EB4" w:rsidRDefault="00092482" w:rsidP="00092482">
            <w:pPr>
              <w:rPr>
                <w:rFonts w:eastAsiaTheme="minorEastAsia"/>
                <w:sz w:val="24"/>
                <w:szCs w:val="24"/>
              </w:rPr>
            </w:pPr>
            <w:r>
              <w:rPr>
                <w:rFonts w:eastAsiaTheme="minorEastAsia"/>
                <w:sz w:val="24"/>
                <w:szCs w:val="24"/>
              </w:rPr>
              <w:t>Time constant and factors for Kir channel (</w:t>
            </w:r>
            <w:proofErr w:type="spellStart"/>
            <w:r w:rsidRPr="00F10E34">
              <w:rPr>
                <w:rFonts w:eastAsiaTheme="minorEastAsia"/>
                <w:i/>
                <w:iCs/>
                <w:sz w:val="24"/>
                <w:szCs w:val="24"/>
              </w:rPr>
              <w:t>ms</w:t>
            </w:r>
            <w:proofErr w:type="spellEnd"/>
            <w:r>
              <w:rPr>
                <w:rFonts w:eastAsiaTheme="minorEastAsia"/>
                <w:sz w:val="24"/>
                <w:szCs w:val="24"/>
              </w:rPr>
              <w:t xml:space="preserve"> or </w:t>
            </w:r>
            <w:r w:rsidRPr="00F10E34">
              <w:rPr>
                <w:rFonts w:eastAsiaTheme="minorEastAsia"/>
                <w:i/>
                <w:iCs/>
                <w:sz w:val="24"/>
                <w:szCs w:val="24"/>
              </w:rPr>
              <w:t>mV</w:t>
            </w:r>
            <w:r>
              <w:rPr>
                <w:rFonts w:eastAsiaTheme="minorEastAsia"/>
                <w:sz w:val="24"/>
                <w:szCs w:val="24"/>
              </w:rPr>
              <w:t>)</w:t>
            </w:r>
          </w:p>
        </w:tc>
      </w:tr>
      <w:tr w:rsidR="00092482" w14:paraId="7AB2FF0F" w14:textId="77777777" w:rsidTr="0099183E">
        <w:tc>
          <w:tcPr>
            <w:tcW w:w="2155" w:type="dxa"/>
          </w:tcPr>
          <w:p w14:paraId="6EFD8327" w14:textId="77777777" w:rsidR="00092482" w:rsidRDefault="00000000" w:rsidP="00092482">
            <w:pPr>
              <w:jc w:val="both"/>
              <w:rPr>
                <w:rFonts w:ascii="Calibri" w:eastAsia="Times New Roman" w:hAnsi="Calibri" w:cs="Times New Roman"/>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sub>
              </m:sSub>
            </m:oMath>
            <w:r w:rsidR="009C638F">
              <w:rPr>
                <w:rFonts w:ascii="Calibri" w:eastAsia="Times New Roman" w:hAnsi="Calibri" w:cs="Times New Roman"/>
                <w:sz w:val="24"/>
                <w:szCs w:val="24"/>
              </w:rPr>
              <w:t>,</w:t>
            </w:r>
            <w:r w:rsidR="009C638F">
              <w:rPr>
                <w:rFonts w:ascii="Cambria Math" w:eastAsiaTheme="minorEastAsia" w:hAnsi="Cambria Math"/>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x,max</m:t>
                  </m:r>
                </m:sub>
              </m:sSub>
            </m:oMath>
            <w:r w:rsidR="009C638F">
              <w:rPr>
                <w:rFonts w:ascii="Calibri" w:eastAsia="Times New Roman" w:hAnsi="Calibri" w:cs="Times New Roman"/>
                <w:sz w:val="24"/>
                <w:szCs w:val="24"/>
              </w:rPr>
              <w:t>,</w:t>
            </w:r>
          </w:p>
          <w:p w14:paraId="5A2C1F1C" w14:textId="08C332FD" w:rsidR="009C638F" w:rsidRPr="00855C14" w:rsidRDefault="00000000" w:rsidP="00092482">
            <w:pPr>
              <w:jc w:val="both"/>
              <w:rPr>
                <w:rFonts w:ascii="Calibri" w:eastAsia="Times New Roman" w:hAnsi="Calibri" w:cs="Times New Roman"/>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x,mean</m:t>
                  </m:r>
                </m:sub>
              </m:sSub>
            </m:oMath>
            <w:r w:rsidR="009C638F">
              <w:rPr>
                <w:rFonts w:ascii="Calibri" w:eastAsia="Times New Roman" w:hAnsi="Calibri" w:cs="Times New Roman"/>
                <w:sz w:val="24"/>
                <w:szCs w:val="24"/>
              </w:rPr>
              <w:t>,</w:t>
            </w:r>
            <w:r w:rsidR="009C638F">
              <w:rPr>
                <w:rFonts w:ascii="Cambria Math" w:eastAsiaTheme="minorEastAsia" w:hAnsi="Cambria Math"/>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x,width</m:t>
                  </m:r>
                </m:sub>
              </m:sSub>
            </m:oMath>
          </w:p>
        </w:tc>
        <w:tc>
          <w:tcPr>
            <w:tcW w:w="7195" w:type="dxa"/>
          </w:tcPr>
          <w:p w14:paraId="69B25D52" w14:textId="291D4FDA" w:rsidR="00092482" w:rsidRPr="00A45300" w:rsidRDefault="00092482" w:rsidP="00092482">
            <w:pPr>
              <w:rPr>
                <w:rFonts w:eastAsiaTheme="minorEastAsia"/>
                <w:sz w:val="24"/>
                <w:szCs w:val="24"/>
              </w:rPr>
            </w:pPr>
            <w:r>
              <w:rPr>
                <w:rFonts w:eastAsiaTheme="minorEastAsia"/>
                <w:sz w:val="24"/>
                <w:szCs w:val="24"/>
              </w:rPr>
              <w:t xml:space="preserve">Voltage dependent time constant for gating parameter for </w:t>
            </w:r>
            <w:proofErr w:type="spellStart"/>
            <w:r>
              <w:rPr>
                <w:rFonts w:eastAsiaTheme="minorEastAsia"/>
                <w:sz w:val="24"/>
                <w:szCs w:val="24"/>
              </w:rPr>
              <w:t>NaP</w:t>
            </w:r>
            <w:proofErr w:type="spellEnd"/>
            <w:r>
              <w:rPr>
                <w:rFonts w:eastAsiaTheme="minorEastAsia"/>
                <w:sz w:val="24"/>
                <w:szCs w:val="24"/>
              </w:rPr>
              <w:t xml:space="preserve"> and GP channels where </w:t>
            </w:r>
            <w:r w:rsidRPr="00855C14">
              <w:rPr>
                <w:rFonts w:eastAsiaTheme="minorEastAsia"/>
                <w:i/>
                <w:iCs/>
                <w:sz w:val="24"/>
                <w:szCs w:val="24"/>
              </w:rPr>
              <w:t>x</w:t>
            </w:r>
            <w:r>
              <w:rPr>
                <w:rFonts w:eastAsiaTheme="minorEastAsia"/>
                <w:sz w:val="24"/>
                <w:szCs w:val="24"/>
              </w:rPr>
              <w:t xml:space="preserve"> </w:t>
            </w:r>
            <w:r>
              <w:rPr>
                <w:rFonts w:eastAsiaTheme="minorEastAsia" w:cstheme="minorHAnsi"/>
                <w:sz w:val="24"/>
                <w:szCs w:val="24"/>
              </w:rPr>
              <w:t>ϵ {</w:t>
            </w:r>
            <w:proofErr w:type="spellStart"/>
            <w:proofErr w:type="gramStart"/>
            <w:r w:rsidRPr="00855C14">
              <w:rPr>
                <w:rFonts w:eastAsiaTheme="minorEastAsia" w:cstheme="minorHAnsi"/>
                <w:i/>
                <w:iCs/>
                <w:sz w:val="24"/>
                <w:szCs w:val="24"/>
              </w:rPr>
              <w:t>m,h</w:t>
            </w:r>
            <w:proofErr w:type="gramEnd"/>
            <w:r w:rsidRPr="00855C14">
              <w:rPr>
                <w:rFonts w:eastAsiaTheme="minorEastAsia" w:cstheme="minorHAnsi"/>
                <w:i/>
                <w:iCs/>
                <w:sz w:val="24"/>
                <w:szCs w:val="24"/>
              </w:rPr>
              <w:t>,</w:t>
            </w:r>
            <w:r>
              <w:rPr>
                <w:rFonts w:eastAsiaTheme="minorEastAsia" w:cstheme="minorHAnsi"/>
                <w:i/>
                <w:iCs/>
                <w:sz w:val="24"/>
                <w:szCs w:val="24"/>
              </w:rPr>
              <w:t>a</w:t>
            </w:r>
            <w:proofErr w:type="spellEnd"/>
            <w:r>
              <w:rPr>
                <w:rFonts w:eastAsiaTheme="minorEastAsia" w:cstheme="minorHAnsi"/>
                <w:sz w:val="24"/>
                <w:szCs w:val="24"/>
              </w:rPr>
              <w:t>} (</w:t>
            </w:r>
            <w:proofErr w:type="spellStart"/>
            <w:r>
              <w:rPr>
                <w:rFonts w:eastAsiaTheme="minorEastAsia" w:cstheme="minorHAnsi"/>
                <w:i/>
                <w:iCs/>
                <w:sz w:val="24"/>
                <w:szCs w:val="24"/>
              </w:rPr>
              <w:t>ms</w:t>
            </w:r>
            <w:proofErr w:type="spellEnd"/>
            <w:r w:rsidR="009C638F">
              <w:rPr>
                <w:rFonts w:eastAsiaTheme="minorEastAsia" w:cstheme="minorHAnsi"/>
                <w:i/>
                <w:iCs/>
                <w:sz w:val="24"/>
                <w:szCs w:val="24"/>
              </w:rPr>
              <w:t xml:space="preserve"> </w:t>
            </w:r>
            <w:r w:rsidR="009C638F">
              <w:rPr>
                <w:rFonts w:eastAsiaTheme="minorEastAsia" w:cstheme="minorHAnsi"/>
                <w:sz w:val="24"/>
                <w:szCs w:val="24"/>
              </w:rPr>
              <w:t xml:space="preserve">or </w:t>
            </w:r>
            <w:r w:rsidR="009C638F">
              <w:rPr>
                <w:rFonts w:eastAsiaTheme="minorEastAsia" w:cstheme="minorHAnsi"/>
                <w:i/>
                <w:iCs/>
                <w:sz w:val="24"/>
                <w:szCs w:val="24"/>
              </w:rPr>
              <w:t>mV</w:t>
            </w:r>
            <w:r>
              <w:rPr>
                <w:rFonts w:eastAsiaTheme="minorEastAsia" w:cstheme="minorHAnsi"/>
                <w:sz w:val="24"/>
                <w:szCs w:val="24"/>
              </w:rPr>
              <w:t>)</w:t>
            </w:r>
          </w:p>
        </w:tc>
      </w:tr>
    </w:tbl>
    <w:p w14:paraId="4AA15BAB" w14:textId="77777777" w:rsidR="00CF473D" w:rsidRDefault="00CF473D"/>
    <w:p w14:paraId="18A1F85C" w14:textId="77777777" w:rsidR="006118FD" w:rsidRDefault="006118FD"/>
    <w:p w14:paraId="3CEB77CD" w14:textId="1FCB9B0F" w:rsidR="00D9013B" w:rsidRDefault="00D9013B">
      <w:r>
        <w:rPr>
          <w:b/>
          <w:bCs/>
          <w:u w:val="single"/>
        </w:rPr>
        <w:t>Parameters</w:t>
      </w:r>
    </w:p>
    <w:p w14:paraId="6BDDCBCA" w14:textId="3CBF8019" w:rsidR="00D9013B" w:rsidRDefault="00D9013B">
      <w:r>
        <w:rPr>
          <w:u w:val="single"/>
        </w:rPr>
        <w:t>General Parameters</w:t>
      </w:r>
    </w:p>
    <w:tbl>
      <w:tblPr>
        <w:tblStyle w:val="TableGrid"/>
        <w:tblW w:w="0" w:type="auto"/>
        <w:tblLook w:val="04A0" w:firstRow="1" w:lastRow="0" w:firstColumn="1" w:lastColumn="0" w:noHBand="0" w:noVBand="1"/>
      </w:tblPr>
      <w:tblGrid>
        <w:gridCol w:w="3116"/>
        <w:gridCol w:w="3117"/>
        <w:gridCol w:w="3117"/>
      </w:tblGrid>
      <w:tr w:rsidR="00621151" w14:paraId="30A62BF4" w14:textId="77777777" w:rsidTr="00FE1522">
        <w:tc>
          <w:tcPr>
            <w:tcW w:w="3116" w:type="dxa"/>
            <w:tcBorders>
              <w:bottom w:val="single" w:sz="12" w:space="0" w:color="auto"/>
            </w:tcBorders>
          </w:tcPr>
          <w:p w14:paraId="4AFF5681" w14:textId="13FEBBA2" w:rsidR="00621151" w:rsidRDefault="00621151">
            <w:r>
              <w:t>Symbol</w:t>
            </w:r>
          </w:p>
        </w:tc>
        <w:tc>
          <w:tcPr>
            <w:tcW w:w="3117" w:type="dxa"/>
            <w:tcBorders>
              <w:bottom w:val="single" w:sz="12" w:space="0" w:color="auto"/>
            </w:tcBorders>
          </w:tcPr>
          <w:p w14:paraId="40A66B81" w14:textId="12F59EFB" w:rsidR="00621151" w:rsidRDefault="00621151">
            <w:r>
              <w:t>Unit</w:t>
            </w:r>
          </w:p>
        </w:tc>
        <w:tc>
          <w:tcPr>
            <w:tcW w:w="3117" w:type="dxa"/>
            <w:tcBorders>
              <w:bottom w:val="single" w:sz="12" w:space="0" w:color="auto"/>
            </w:tcBorders>
          </w:tcPr>
          <w:p w14:paraId="4B770922" w14:textId="636B199B" w:rsidR="00621151" w:rsidRDefault="00621151">
            <w:r>
              <w:t>Value</w:t>
            </w:r>
          </w:p>
        </w:tc>
      </w:tr>
      <w:tr w:rsidR="00C8290B" w14:paraId="398205E6" w14:textId="77777777" w:rsidTr="00621151">
        <w:tc>
          <w:tcPr>
            <w:tcW w:w="3116" w:type="dxa"/>
            <w:tcBorders>
              <w:top w:val="single" w:sz="12" w:space="0" w:color="auto"/>
            </w:tcBorders>
          </w:tcPr>
          <w:p w14:paraId="1B20BB91" w14:textId="6DCEEAF1" w:rsidR="00C8290B" w:rsidRDefault="000E2331">
            <w:r>
              <w:rPr>
                <w:rFonts w:eastAsiaTheme="minorEastAsia"/>
                <w:i/>
                <w:iCs/>
                <w:sz w:val="24"/>
                <w:szCs w:val="24"/>
              </w:rPr>
              <w:t>C</w:t>
            </w:r>
            <w:r>
              <w:rPr>
                <w:rFonts w:eastAsiaTheme="minorEastAsia"/>
                <w:i/>
                <w:iCs/>
                <w:sz w:val="24"/>
                <w:szCs w:val="24"/>
                <w:vertAlign w:val="subscript"/>
              </w:rPr>
              <w:t>m</w:t>
            </w:r>
          </w:p>
        </w:tc>
        <w:tc>
          <w:tcPr>
            <w:tcW w:w="3117" w:type="dxa"/>
            <w:tcBorders>
              <w:top w:val="single" w:sz="12" w:space="0" w:color="auto"/>
            </w:tcBorders>
          </w:tcPr>
          <w:p w14:paraId="51C872CE" w14:textId="2034B99E" w:rsidR="00C8290B" w:rsidRPr="000E2331" w:rsidRDefault="000E2331">
            <w:r>
              <w:rPr>
                <w:rFonts w:cstheme="minorHAnsi"/>
              </w:rPr>
              <w:t>µ</w:t>
            </w:r>
            <w:r>
              <w:t>F/cm</w:t>
            </w:r>
            <w:r>
              <w:rPr>
                <w:vertAlign w:val="superscript"/>
              </w:rPr>
              <w:t>2</w:t>
            </w:r>
          </w:p>
        </w:tc>
        <w:tc>
          <w:tcPr>
            <w:tcW w:w="3117" w:type="dxa"/>
            <w:tcBorders>
              <w:top w:val="single" w:sz="12" w:space="0" w:color="auto"/>
            </w:tcBorders>
          </w:tcPr>
          <w:p w14:paraId="11E92D78" w14:textId="07F20374" w:rsidR="00C8290B" w:rsidRPr="00545F73" w:rsidRDefault="000E2331">
            <w:r>
              <w:t>0.9</w:t>
            </w:r>
            <w:r w:rsidR="00545F73">
              <w:rPr>
                <w:vertAlign w:val="superscript"/>
              </w:rPr>
              <w:t>a</w:t>
            </w:r>
          </w:p>
        </w:tc>
      </w:tr>
      <w:tr w:rsidR="00C8290B" w14:paraId="3919D577" w14:textId="77777777" w:rsidTr="00FE1522">
        <w:tc>
          <w:tcPr>
            <w:tcW w:w="3116" w:type="dxa"/>
            <w:tcBorders>
              <w:top w:val="single" w:sz="4" w:space="0" w:color="auto"/>
              <w:bottom w:val="single" w:sz="4" w:space="0" w:color="auto"/>
            </w:tcBorders>
          </w:tcPr>
          <w:p w14:paraId="35E17455" w14:textId="15FD7548" w:rsidR="00C8290B" w:rsidRPr="00C8290B" w:rsidRDefault="00C8290B">
            <w:pPr>
              <w:rPr>
                <w:i/>
                <w:iCs/>
              </w:rPr>
            </w:pPr>
            <w:proofErr w:type="spellStart"/>
            <w:proofErr w:type="gramStart"/>
            <w:r>
              <w:rPr>
                <w:i/>
                <w:iCs/>
              </w:rPr>
              <w:t>C</w:t>
            </w:r>
            <w:r>
              <w:rPr>
                <w:i/>
                <w:iCs/>
                <w:vertAlign w:val="subscript"/>
              </w:rPr>
              <w:t>osm,i</w:t>
            </w:r>
            <w:proofErr w:type="spellEnd"/>
            <w:proofErr w:type="gramEnd"/>
          </w:p>
        </w:tc>
        <w:tc>
          <w:tcPr>
            <w:tcW w:w="3117" w:type="dxa"/>
            <w:tcBorders>
              <w:top w:val="single" w:sz="4" w:space="0" w:color="auto"/>
              <w:bottom w:val="single" w:sz="4" w:space="0" w:color="auto"/>
            </w:tcBorders>
          </w:tcPr>
          <w:p w14:paraId="2538B686" w14:textId="1E2FF7EE" w:rsidR="00C8290B" w:rsidRDefault="00C8290B">
            <w:r>
              <w:t>mM</w:t>
            </w:r>
          </w:p>
        </w:tc>
        <w:tc>
          <w:tcPr>
            <w:tcW w:w="3117" w:type="dxa"/>
            <w:tcBorders>
              <w:top w:val="single" w:sz="4" w:space="0" w:color="auto"/>
              <w:bottom w:val="single" w:sz="4" w:space="0" w:color="auto"/>
            </w:tcBorders>
          </w:tcPr>
          <w:p w14:paraId="0BBEFDC3" w14:textId="67A15760" w:rsidR="00C8290B" w:rsidRPr="00C8290B" w:rsidRDefault="00F119F3">
            <w:r>
              <w:t>125.02</w:t>
            </w:r>
            <w:r w:rsidR="00C8290B">
              <w:rPr>
                <w:vertAlign w:val="superscript"/>
              </w:rPr>
              <w:t>b</w:t>
            </w:r>
          </w:p>
        </w:tc>
      </w:tr>
      <w:tr w:rsidR="00C8290B" w14:paraId="6F6146A8" w14:textId="77777777" w:rsidTr="00FE1522">
        <w:tc>
          <w:tcPr>
            <w:tcW w:w="3116" w:type="dxa"/>
            <w:tcBorders>
              <w:top w:val="single" w:sz="4" w:space="0" w:color="auto"/>
            </w:tcBorders>
          </w:tcPr>
          <w:p w14:paraId="2E8437D3" w14:textId="645F988F" w:rsidR="00C8290B" w:rsidRDefault="00C8290B">
            <w:proofErr w:type="spellStart"/>
            <w:r>
              <w:t>eA</w:t>
            </w:r>
            <w:proofErr w:type="spellEnd"/>
          </w:p>
        </w:tc>
        <w:tc>
          <w:tcPr>
            <w:tcW w:w="3117" w:type="dxa"/>
            <w:tcBorders>
              <w:top w:val="single" w:sz="4" w:space="0" w:color="auto"/>
            </w:tcBorders>
          </w:tcPr>
          <w:p w14:paraId="215E68A1" w14:textId="5760DAB3" w:rsidR="00C8290B" w:rsidRDefault="00C8290B">
            <w:r>
              <w:t>mM</w:t>
            </w:r>
          </w:p>
        </w:tc>
        <w:tc>
          <w:tcPr>
            <w:tcW w:w="3117" w:type="dxa"/>
            <w:tcBorders>
              <w:top w:val="single" w:sz="4" w:space="0" w:color="auto"/>
            </w:tcBorders>
          </w:tcPr>
          <w:p w14:paraId="3DE0AD33" w14:textId="2F6EB3C5" w:rsidR="00C8290B" w:rsidRPr="00C8290B" w:rsidRDefault="00C8290B">
            <w:r>
              <w:t>40</w:t>
            </w:r>
            <w:r>
              <w:rPr>
                <w:vertAlign w:val="superscript"/>
              </w:rPr>
              <w:t>b</w:t>
            </w:r>
          </w:p>
        </w:tc>
      </w:tr>
      <w:tr w:rsidR="00C8290B" w14:paraId="0751F48C" w14:textId="77777777" w:rsidTr="00621151">
        <w:tc>
          <w:tcPr>
            <w:tcW w:w="3116" w:type="dxa"/>
          </w:tcPr>
          <w:p w14:paraId="24DBABEF" w14:textId="472F3B40" w:rsidR="00C8290B" w:rsidRDefault="00C8290B">
            <w:pPr>
              <w:rPr>
                <w:i/>
                <w:iCs/>
              </w:rPr>
            </w:pPr>
            <w:r>
              <w:rPr>
                <w:i/>
                <w:iCs/>
              </w:rPr>
              <w:t>F</w:t>
            </w:r>
          </w:p>
        </w:tc>
        <w:tc>
          <w:tcPr>
            <w:tcW w:w="3117" w:type="dxa"/>
          </w:tcPr>
          <w:p w14:paraId="1A5FB5A9" w14:textId="0189DC06" w:rsidR="00C8290B" w:rsidRDefault="00C8290B">
            <w:r>
              <w:t>C/Mole</w:t>
            </w:r>
          </w:p>
        </w:tc>
        <w:tc>
          <w:tcPr>
            <w:tcW w:w="3117" w:type="dxa"/>
          </w:tcPr>
          <w:p w14:paraId="64C8D2F5" w14:textId="52243E52" w:rsidR="00C8290B" w:rsidRDefault="00C8290B">
            <w:r>
              <w:t>96485.33</w:t>
            </w:r>
          </w:p>
        </w:tc>
      </w:tr>
      <w:tr w:rsidR="00621151" w14:paraId="289E075C" w14:textId="77777777" w:rsidTr="00621151">
        <w:tc>
          <w:tcPr>
            <w:tcW w:w="3116" w:type="dxa"/>
          </w:tcPr>
          <w:p w14:paraId="4406B96D" w14:textId="614B95F0" w:rsidR="00621151" w:rsidRPr="00B81515" w:rsidRDefault="00B81515">
            <w:pPr>
              <w:rPr>
                <w:i/>
                <w:iCs/>
              </w:rPr>
            </w:pPr>
            <w:r>
              <w:rPr>
                <w:i/>
                <w:iCs/>
              </w:rPr>
              <w:t>L</w:t>
            </w:r>
          </w:p>
        </w:tc>
        <w:tc>
          <w:tcPr>
            <w:tcW w:w="3117" w:type="dxa"/>
          </w:tcPr>
          <w:p w14:paraId="51046410" w14:textId="1939B06C" w:rsidR="00621151" w:rsidRDefault="00B81515">
            <w:r>
              <w:t>cm</w:t>
            </w:r>
          </w:p>
        </w:tc>
        <w:tc>
          <w:tcPr>
            <w:tcW w:w="3117" w:type="dxa"/>
          </w:tcPr>
          <w:p w14:paraId="307F8F02" w14:textId="7F12C75A" w:rsidR="00621151" w:rsidRDefault="00F119F3">
            <w:r>
              <w:t>1</w:t>
            </w:r>
          </w:p>
        </w:tc>
      </w:tr>
      <w:tr w:rsidR="00545F73" w14:paraId="1A54EB8E" w14:textId="77777777" w:rsidTr="00621151">
        <w:tc>
          <w:tcPr>
            <w:tcW w:w="3116" w:type="dxa"/>
          </w:tcPr>
          <w:p w14:paraId="32FCD6E1" w14:textId="46DD6A3F" w:rsidR="00545F73" w:rsidRDefault="00545F73">
            <w:pPr>
              <w:rPr>
                <w:i/>
                <w:iCs/>
              </w:rPr>
            </w:pPr>
            <w:r>
              <w:rPr>
                <w:i/>
                <w:iCs/>
              </w:rPr>
              <w:t>R</w:t>
            </w:r>
          </w:p>
        </w:tc>
        <w:tc>
          <w:tcPr>
            <w:tcW w:w="3117" w:type="dxa"/>
          </w:tcPr>
          <w:p w14:paraId="28CC3E1F" w14:textId="13FF3377" w:rsidR="00545F73" w:rsidRDefault="00545F73">
            <w:r>
              <w:t>J</w:t>
            </w:r>
            <w:proofErr w:type="gramStart"/>
            <w:r>
              <w:t>/(</w:t>
            </w:r>
            <w:proofErr w:type="gramEnd"/>
            <w:r>
              <w:t>mole K)</w:t>
            </w:r>
          </w:p>
        </w:tc>
        <w:tc>
          <w:tcPr>
            <w:tcW w:w="3117" w:type="dxa"/>
          </w:tcPr>
          <w:p w14:paraId="3E77F092" w14:textId="78745C35" w:rsidR="00545F73" w:rsidRPr="00545F73" w:rsidRDefault="00545F73" w:rsidP="00545F73">
            <w:pPr>
              <w:autoSpaceDE w:val="0"/>
              <w:autoSpaceDN w:val="0"/>
              <w:adjustRightInd w:val="0"/>
              <w:rPr>
                <w:rFonts w:cstheme="minorHAnsi"/>
                <w:kern w:val="0"/>
              </w:rPr>
            </w:pPr>
            <w:r w:rsidRPr="00545F73">
              <w:rPr>
                <w:rFonts w:cstheme="minorHAnsi"/>
                <w:kern w:val="0"/>
              </w:rPr>
              <w:t>8.3</w:t>
            </w:r>
            <w:r>
              <w:rPr>
                <w:rFonts w:cstheme="minorHAnsi"/>
                <w:kern w:val="0"/>
              </w:rPr>
              <w:t>144598</w:t>
            </w:r>
          </w:p>
        </w:tc>
      </w:tr>
      <w:tr w:rsidR="00621151" w14:paraId="01391EEE" w14:textId="77777777" w:rsidTr="00621151">
        <w:tc>
          <w:tcPr>
            <w:tcW w:w="3116" w:type="dxa"/>
          </w:tcPr>
          <w:p w14:paraId="67D6D0F3" w14:textId="6F2B5738" w:rsidR="00621151" w:rsidRPr="00B81515" w:rsidRDefault="00B81515">
            <w:pPr>
              <w:rPr>
                <w:i/>
                <w:iCs/>
              </w:rPr>
            </w:pPr>
            <w:r>
              <w:rPr>
                <w:i/>
                <w:iCs/>
              </w:rPr>
              <w:t>R</w:t>
            </w:r>
            <w:r>
              <w:rPr>
                <w:i/>
                <w:iCs/>
                <w:vertAlign w:val="subscript"/>
              </w:rPr>
              <w:t>C</w:t>
            </w:r>
          </w:p>
        </w:tc>
        <w:tc>
          <w:tcPr>
            <w:tcW w:w="3117" w:type="dxa"/>
          </w:tcPr>
          <w:p w14:paraId="371AEDD1" w14:textId="4BFC5DE8" w:rsidR="00621151" w:rsidRDefault="00B81515">
            <w:r>
              <w:t>cm</w:t>
            </w:r>
          </w:p>
        </w:tc>
        <w:tc>
          <w:tcPr>
            <w:tcW w:w="3117" w:type="dxa"/>
          </w:tcPr>
          <w:p w14:paraId="1F224837" w14:textId="45A323F0" w:rsidR="00621151" w:rsidRDefault="00F119F3">
            <w:r>
              <w:t>.003</w:t>
            </w:r>
          </w:p>
        </w:tc>
      </w:tr>
      <w:tr w:rsidR="00621151" w14:paraId="5FE6D04D" w14:textId="77777777" w:rsidTr="00621151">
        <w:tc>
          <w:tcPr>
            <w:tcW w:w="3116" w:type="dxa"/>
          </w:tcPr>
          <w:p w14:paraId="076445BD" w14:textId="0DC7CD28" w:rsidR="00621151" w:rsidRPr="00545F73" w:rsidRDefault="00545F73">
            <w:pPr>
              <w:rPr>
                <w:i/>
                <w:iCs/>
              </w:rPr>
            </w:pPr>
            <w:r>
              <w:rPr>
                <w:i/>
                <w:iCs/>
              </w:rPr>
              <w:t>T</w:t>
            </w:r>
          </w:p>
        </w:tc>
        <w:tc>
          <w:tcPr>
            <w:tcW w:w="3117" w:type="dxa"/>
          </w:tcPr>
          <w:p w14:paraId="2CD41CC2" w14:textId="451629BC" w:rsidR="00621151" w:rsidRDefault="00545F73">
            <w:r>
              <w:t>K</w:t>
            </w:r>
          </w:p>
        </w:tc>
        <w:tc>
          <w:tcPr>
            <w:tcW w:w="3117" w:type="dxa"/>
          </w:tcPr>
          <w:p w14:paraId="60600D30" w14:textId="53CA4F31" w:rsidR="00621151" w:rsidRDefault="00545F73">
            <w:r>
              <w:t>305</w:t>
            </w:r>
          </w:p>
        </w:tc>
      </w:tr>
      <w:tr w:rsidR="00E04B8C" w14:paraId="2B59EF10" w14:textId="77777777" w:rsidTr="00621151">
        <w:tc>
          <w:tcPr>
            <w:tcW w:w="3116" w:type="dxa"/>
          </w:tcPr>
          <w:p w14:paraId="7EEE9F4C" w14:textId="75890688" w:rsidR="00E04B8C" w:rsidRDefault="00C8290B">
            <w:r>
              <w:t>X</w:t>
            </w:r>
          </w:p>
        </w:tc>
        <w:tc>
          <w:tcPr>
            <w:tcW w:w="3117" w:type="dxa"/>
          </w:tcPr>
          <w:p w14:paraId="23622B9C" w14:textId="55D96EFD" w:rsidR="00E04B8C" w:rsidRDefault="00C8290B">
            <w:r>
              <w:t>mM</w:t>
            </w:r>
          </w:p>
        </w:tc>
        <w:tc>
          <w:tcPr>
            <w:tcW w:w="3117" w:type="dxa"/>
          </w:tcPr>
          <w:p w14:paraId="082FC309" w14:textId="21662B8C" w:rsidR="00E04B8C" w:rsidRPr="00C8290B" w:rsidRDefault="00F119F3">
            <w:r>
              <w:t>61</w:t>
            </w:r>
            <w:r w:rsidR="00C8290B">
              <w:t>.</w:t>
            </w:r>
            <w:r>
              <w:t>18</w:t>
            </w:r>
            <w:r w:rsidR="00C8290B">
              <w:rPr>
                <w:vertAlign w:val="superscript"/>
              </w:rPr>
              <w:t>b</w:t>
            </w:r>
          </w:p>
        </w:tc>
      </w:tr>
      <w:tr w:rsidR="00E04B8C" w14:paraId="1755C2CE" w14:textId="77777777" w:rsidTr="00621151">
        <w:tc>
          <w:tcPr>
            <w:tcW w:w="3116" w:type="dxa"/>
          </w:tcPr>
          <w:p w14:paraId="2F26C23B" w14:textId="373A1272" w:rsidR="00E04B8C" w:rsidRPr="00E04B8C" w:rsidRDefault="00E04B8C">
            <w:pPr>
              <w:rPr>
                <w:vertAlign w:val="subscript"/>
              </w:rPr>
            </w:pPr>
            <w:proofErr w:type="spellStart"/>
            <w:r>
              <w:t>z</w:t>
            </w:r>
            <w:r>
              <w:rPr>
                <w:vertAlign w:val="subscript"/>
              </w:rPr>
              <w:t>eA</w:t>
            </w:r>
            <w:proofErr w:type="spellEnd"/>
          </w:p>
        </w:tc>
        <w:tc>
          <w:tcPr>
            <w:tcW w:w="3117" w:type="dxa"/>
          </w:tcPr>
          <w:p w14:paraId="7CF629EC" w14:textId="77777777" w:rsidR="00E04B8C" w:rsidRDefault="00E04B8C"/>
        </w:tc>
        <w:tc>
          <w:tcPr>
            <w:tcW w:w="3117" w:type="dxa"/>
          </w:tcPr>
          <w:p w14:paraId="0AB3306F" w14:textId="0F4FCFEE" w:rsidR="00E04B8C" w:rsidRDefault="00E04B8C">
            <w:r>
              <w:t>-1</w:t>
            </w:r>
          </w:p>
        </w:tc>
      </w:tr>
      <w:tr w:rsidR="00E04B8C" w14:paraId="1742BA04" w14:textId="77777777" w:rsidTr="00621151">
        <w:tc>
          <w:tcPr>
            <w:tcW w:w="3116" w:type="dxa"/>
          </w:tcPr>
          <w:p w14:paraId="44E57E63" w14:textId="6E95D654" w:rsidR="00E04B8C" w:rsidRPr="00E04B8C" w:rsidRDefault="00E04B8C">
            <w:proofErr w:type="spellStart"/>
            <w:r>
              <w:t>z</w:t>
            </w:r>
            <w:r>
              <w:rPr>
                <w:vertAlign w:val="subscript"/>
              </w:rPr>
              <w:t>x</w:t>
            </w:r>
            <w:proofErr w:type="spellEnd"/>
          </w:p>
        </w:tc>
        <w:tc>
          <w:tcPr>
            <w:tcW w:w="3117" w:type="dxa"/>
          </w:tcPr>
          <w:p w14:paraId="332E81DE" w14:textId="77777777" w:rsidR="00E04B8C" w:rsidRDefault="00E04B8C"/>
        </w:tc>
        <w:tc>
          <w:tcPr>
            <w:tcW w:w="3117" w:type="dxa"/>
          </w:tcPr>
          <w:p w14:paraId="1A38FCB0" w14:textId="7D526C11" w:rsidR="00E04B8C" w:rsidRPr="00E04B8C" w:rsidRDefault="00E04B8C">
            <w:r>
              <w:t>-1.6477</w:t>
            </w:r>
            <w:r w:rsidR="000F08A5">
              <w:rPr>
                <w:vertAlign w:val="superscript"/>
              </w:rPr>
              <w:t>c</w:t>
            </w:r>
          </w:p>
        </w:tc>
      </w:tr>
    </w:tbl>
    <w:p w14:paraId="101B55B7" w14:textId="0627EBDD" w:rsidR="00545F73" w:rsidRPr="00545F73" w:rsidRDefault="00545F73" w:rsidP="00012638">
      <w:pPr>
        <w:spacing w:after="0" w:line="240" w:lineRule="auto"/>
      </w:pPr>
      <w:r>
        <w:rPr>
          <w:vertAlign w:val="superscript"/>
        </w:rPr>
        <w:t>a</w:t>
      </w:r>
      <w:r>
        <w:t xml:space="preserve"> </w:t>
      </w:r>
      <w:sdt>
        <w:sdtPr>
          <w:rPr>
            <w:color w:val="000000"/>
          </w:rPr>
          <w:tag w:val="MENDELEY_CITATION_v3_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"/>
          <w:id w:val="-1681579070"/>
          <w:placeholder>
            <w:docPart w:val="DefaultPlaceholder_-1854013440"/>
          </w:placeholder>
        </w:sdtPr>
        <w:sdtContent>
          <w:r w:rsidR="00D325B7" w:rsidRPr="00D325B7">
            <w:rPr>
              <w:rFonts w:eastAsia="Times New Roman"/>
              <w:color w:val="000000"/>
            </w:rPr>
            <w:t>(Hodgkin &amp; Nakajima, 1972)</w:t>
          </w:r>
        </w:sdtContent>
      </w:sdt>
    </w:p>
    <w:p w14:paraId="39633908" w14:textId="122BB7D4" w:rsidR="00C8290B" w:rsidRPr="00C8290B" w:rsidRDefault="00C8290B" w:rsidP="00012638">
      <w:pPr>
        <w:spacing w:after="0" w:line="240" w:lineRule="auto"/>
      </w:pPr>
      <w:r>
        <w:rPr>
          <w:vertAlign w:val="superscript"/>
        </w:rPr>
        <w:t>b</w:t>
      </w:r>
      <w:r>
        <w:t xml:space="preserve"> </w:t>
      </w:r>
      <w:proofErr w:type="gramStart"/>
      <w:r>
        <w:t>For</w:t>
      </w:r>
      <w:proofErr w:type="gramEnd"/>
      <w:r>
        <w:t xml:space="preserve"> charge neutrality and total 300 </w:t>
      </w:r>
      <w:proofErr w:type="spellStart"/>
      <w:r>
        <w:t>mOsm</w:t>
      </w:r>
      <w:proofErr w:type="spellEnd"/>
      <w:r w:rsidR="00F119F3">
        <w:t xml:space="preserve"> for WT</w:t>
      </w:r>
    </w:p>
    <w:p w14:paraId="18D72F15" w14:textId="2464EFDA" w:rsidR="00E04B8C" w:rsidRDefault="000F08A5" w:rsidP="00012638">
      <w:pPr>
        <w:spacing w:after="0" w:line="240" w:lineRule="auto"/>
      </w:pPr>
      <w:r>
        <w:rPr>
          <w:vertAlign w:val="superscript"/>
        </w:rPr>
        <w:t>c</w:t>
      </w:r>
      <w:r w:rsidR="00E04B8C">
        <w:t xml:space="preserve"> </w:t>
      </w:r>
      <w:sdt>
        <w:sdtPr>
          <w:rPr>
            <w:color w:val="000000"/>
          </w:rPr>
          <w:tag w:val="MENDELEY_CITATION_v3_eyJjaXRhdGlvbklEIjoiTUVOREVMRVlfQ0lUQVRJT05fYjRlZWI1NjctNTQ2ZS00ZjVkLTlhNjMtN2JkNGIxNzQwNDIw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
          <w:id w:val="1191652369"/>
          <w:placeholder>
            <w:docPart w:val="DefaultPlaceholder_-1854013440"/>
          </w:placeholder>
        </w:sdtPr>
        <w:sdtContent>
          <w:r w:rsidR="00D325B7" w:rsidRPr="00D325B7">
            <w:rPr>
              <w:rFonts w:eastAsia="Times New Roman"/>
              <w:color w:val="000000"/>
            </w:rPr>
            <w:t>(Fraser &amp; Huang, 2004)</w:t>
          </w:r>
        </w:sdtContent>
      </w:sdt>
    </w:p>
    <w:p w14:paraId="5201D6F5" w14:textId="77777777" w:rsidR="002B63A8" w:rsidRDefault="002B63A8" w:rsidP="00E04B8C">
      <w:pPr>
        <w:spacing w:line="240" w:lineRule="auto"/>
        <w:rPr>
          <w:color w:val="000000"/>
        </w:rPr>
      </w:pPr>
    </w:p>
    <w:p w14:paraId="449D49D1" w14:textId="77777777" w:rsidR="00831A08" w:rsidRDefault="00831A08">
      <w:pPr>
        <w:rPr>
          <w:color w:val="000000"/>
          <w:u w:val="single"/>
        </w:rPr>
      </w:pPr>
      <w:r>
        <w:rPr>
          <w:color w:val="000000"/>
          <w:u w:val="single"/>
        </w:rPr>
        <w:br w:type="page"/>
      </w:r>
    </w:p>
    <w:p w14:paraId="40B29DFE" w14:textId="4E8AF9C8" w:rsidR="002B63A8" w:rsidRDefault="002B63A8" w:rsidP="00E04B8C">
      <w:pPr>
        <w:spacing w:line="240" w:lineRule="auto"/>
        <w:rPr>
          <w:color w:val="000000"/>
        </w:rPr>
      </w:pPr>
      <w:r>
        <w:rPr>
          <w:color w:val="000000"/>
          <w:u w:val="single"/>
        </w:rPr>
        <w:lastRenderedPageBreak/>
        <w:t>Channel parameters</w:t>
      </w:r>
      <w:r w:rsidR="00CD5E47">
        <w:rPr>
          <w:color w:val="000000"/>
          <w:u w:val="single"/>
        </w:rPr>
        <w:t xml:space="preserve"> for wild type</w:t>
      </w:r>
    </w:p>
    <w:tbl>
      <w:tblPr>
        <w:tblStyle w:val="TableGrid"/>
        <w:tblW w:w="0" w:type="auto"/>
        <w:tblLayout w:type="fixed"/>
        <w:tblLook w:val="04A0" w:firstRow="1" w:lastRow="0" w:firstColumn="1" w:lastColumn="0" w:noHBand="0" w:noVBand="1"/>
      </w:tblPr>
      <w:tblGrid>
        <w:gridCol w:w="895"/>
        <w:gridCol w:w="1350"/>
        <w:gridCol w:w="990"/>
        <w:gridCol w:w="718"/>
        <w:gridCol w:w="992"/>
        <w:gridCol w:w="990"/>
        <w:gridCol w:w="810"/>
        <w:gridCol w:w="806"/>
        <w:gridCol w:w="899"/>
        <w:gridCol w:w="900"/>
      </w:tblGrid>
      <w:tr w:rsidR="00AB3F71" w14:paraId="67D00AA2" w14:textId="11EEA836" w:rsidTr="004249C4">
        <w:tc>
          <w:tcPr>
            <w:tcW w:w="895" w:type="dxa"/>
            <w:tcBorders>
              <w:bottom w:val="single" w:sz="12" w:space="0" w:color="auto"/>
            </w:tcBorders>
          </w:tcPr>
          <w:p w14:paraId="5333FA02" w14:textId="31D63A8E" w:rsidR="00AB3F71" w:rsidRDefault="00AB3F71" w:rsidP="00E04B8C">
            <w:r>
              <w:t>Symbol</w:t>
            </w:r>
          </w:p>
        </w:tc>
        <w:tc>
          <w:tcPr>
            <w:tcW w:w="1350" w:type="dxa"/>
            <w:tcBorders>
              <w:bottom w:val="single" w:sz="12" w:space="0" w:color="auto"/>
            </w:tcBorders>
          </w:tcPr>
          <w:p w14:paraId="0C0AEEFA" w14:textId="498E339A" w:rsidR="00AB3F71" w:rsidRDefault="00AB3F71" w:rsidP="00E04B8C">
            <w:r>
              <w:t>Unit</w:t>
            </w:r>
          </w:p>
        </w:tc>
        <w:tc>
          <w:tcPr>
            <w:tcW w:w="990" w:type="dxa"/>
            <w:tcBorders>
              <w:bottom w:val="single" w:sz="12" w:space="0" w:color="auto"/>
            </w:tcBorders>
          </w:tcPr>
          <w:p w14:paraId="09EED1B8" w14:textId="0FE60AA3" w:rsidR="00AB3F71" w:rsidRDefault="00AB3F71" w:rsidP="00E04B8C">
            <w:proofErr w:type="spellStart"/>
            <w:r>
              <w:t>Kv</w:t>
            </w:r>
            <w:proofErr w:type="spellEnd"/>
          </w:p>
        </w:tc>
        <w:tc>
          <w:tcPr>
            <w:tcW w:w="718" w:type="dxa"/>
            <w:tcBorders>
              <w:bottom w:val="single" w:sz="12" w:space="0" w:color="auto"/>
            </w:tcBorders>
          </w:tcPr>
          <w:p w14:paraId="29F0447B" w14:textId="42EAC062" w:rsidR="00AB3F71" w:rsidRDefault="00AB3F71" w:rsidP="00E04B8C">
            <w:r>
              <w:t>Kir</w:t>
            </w:r>
          </w:p>
        </w:tc>
        <w:tc>
          <w:tcPr>
            <w:tcW w:w="992" w:type="dxa"/>
            <w:tcBorders>
              <w:bottom w:val="single" w:sz="12" w:space="0" w:color="auto"/>
            </w:tcBorders>
          </w:tcPr>
          <w:p w14:paraId="017FE4D9" w14:textId="32F2F08A" w:rsidR="00AB3F71" w:rsidRDefault="00AB3F71" w:rsidP="00E04B8C">
            <w:r>
              <w:t>ClC-1</w:t>
            </w:r>
          </w:p>
        </w:tc>
        <w:tc>
          <w:tcPr>
            <w:tcW w:w="990" w:type="dxa"/>
            <w:tcBorders>
              <w:bottom w:val="single" w:sz="12" w:space="0" w:color="auto"/>
            </w:tcBorders>
          </w:tcPr>
          <w:p w14:paraId="227B1B38" w14:textId="2DA01DC2" w:rsidR="00AB3F71" w:rsidRDefault="00AB3F71" w:rsidP="00E04B8C">
            <w:proofErr w:type="spellStart"/>
            <w:r>
              <w:t>NaK</w:t>
            </w:r>
            <w:proofErr w:type="spellEnd"/>
          </w:p>
        </w:tc>
        <w:tc>
          <w:tcPr>
            <w:tcW w:w="810" w:type="dxa"/>
            <w:tcBorders>
              <w:bottom w:val="single" w:sz="12" w:space="0" w:color="auto"/>
            </w:tcBorders>
          </w:tcPr>
          <w:p w14:paraId="3F03DCD9" w14:textId="3D86ECA4" w:rsidR="00AB3F71" w:rsidRDefault="008C54E9" w:rsidP="00E04B8C">
            <w:proofErr w:type="spellStart"/>
            <w:r>
              <w:t>NaP</w:t>
            </w:r>
            <w:proofErr w:type="spellEnd"/>
          </w:p>
        </w:tc>
        <w:tc>
          <w:tcPr>
            <w:tcW w:w="806" w:type="dxa"/>
            <w:tcBorders>
              <w:bottom w:val="single" w:sz="12" w:space="0" w:color="auto"/>
            </w:tcBorders>
          </w:tcPr>
          <w:p w14:paraId="7AA7B1E4" w14:textId="49E83550" w:rsidR="00AB3F71" w:rsidRDefault="008C54E9" w:rsidP="00E04B8C">
            <w:proofErr w:type="spellStart"/>
            <w:r>
              <w:t>NKCCl</w:t>
            </w:r>
            <w:proofErr w:type="spellEnd"/>
          </w:p>
        </w:tc>
        <w:tc>
          <w:tcPr>
            <w:tcW w:w="899" w:type="dxa"/>
            <w:tcBorders>
              <w:bottom w:val="single" w:sz="12" w:space="0" w:color="auto"/>
            </w:tcBorders>
          </w:tcPr>
          <w:p w14:paraId="36C0DF82" w14:textId="6A438985" w:rsidR="00AB3F71" w:rsidRDefault="008C54E9" w:rsidP="00E04B8C">
            <w:proofErr w:type="spellStart"/>
            <w:r>
              <w:t>NaL</w:t>
            </w:r>
            <w:proofErr w:type="spellEnd"/>
          </w:p>
        </w:tc>
        <w:tc>
          <w:tcPr>
            <w:tcW w:w="900" w:type="dxa"/>
            <w:tcBorders>
              <w:bottom w:val="single" w:sz="12" w:space="0" w:color="auto"/>
            </w:tcBorders>
          </w:tcPr>
          <w:p w14:paraId="0BB7CA08" w14:textId="5B0CCD32" w:rsidR="00AB3F71" w:rsidRDefault="008C54E9" w:rsidP="00E04B8C">
            <w:r>
              <w:t>GP</w:t>
            </w:r>
          </w:p>
        </w:tc>
      </w:tr>
      <w:tr w:rsidR="00AB3F71" w14:paraId="4E50CA55" w14:textId="3B653289" w:rsidTr="004249C4">
        <w:tc>
          <w:tcPr>
            <w:tcW w:w="895" w:type="dxa"/>
          </w:tcPr>
          <w:p w14:paraId="2DF8A212" w14:textId="45602457" w:rsidR="00AB3F71" w:rsidRPr="002B785C"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g</m:t>
                    </m:r>
                  </m:e>
                  <m:sub>
                    <m:r>
                      <w:rPr>
                        <w:rFonts w:ascii="Cambria Math" w:eastAsia="Calibri" w:hAnsi="Cambria Math" w:cs="Times New Roman"/>
                        <w:sz w:val="24"/>
                        <w:szCs w:val="24"/>
                        <w:lang w:val="pt-BR"/>
                      </w:rPr>
                      <m:t>Nav</m:t>
                    </m:r>
                  </m:sub>
                </m:sSub>
              </m:oMath>
            </m:oMathPara>
          </w:p>
        </w:tc>
        <w:tc>
          <w:tcPr>
            <w:tcW w:w="1350" w:type="dxa"/>
          </w:tcPr>
          <w:p w14:paraId="366E6003" w14:textId="3237F080" w:rsidR="00AB3F71" w:rsidRPr="002B785C" w:rsidRDefault="00AB3F71" w:rsidP="00E04B8C">
            <w:r>
              <w:t>mS/cm</w:t>
            </w:r>
            <w:r>
              <w:rPr>
                <w:vertAlign w:val="superscript"/>
              </w:rPr>
              <w:t>2</w:t>
            </w:r>
          </w:p>
        </w:tc>
        <w:tc>
          <w:tcPr>
            <w:tcW w:w="990" w:type="dxa"/>
          </w:tcPr>
          <w:p w14:paraId="3E166354" w14:textId="77777777" w:rsidR="00AB3F71" w:rsidRDefault="00AB3F71" w:rsidP="00E04B8C"/>
        </w:tc>
        <w:tc>
          <w:tcPr>
            <w:tcW w:w="718" w:type="dxa"/>
          </w:tcPr>
          <w:p w14:paraId="7BED6242" w14:textId="77777777" w:rsidR="00AB3F71" w:rsidRDefault="00AB3F71" w:rsidP="00E04B8C"/>
        </w:tc>
        <w:tc>
          <w:tcPr>
            <w:tcW w:w="992" w:type="dxa"/>
          </w:tcPr>
          <w:p w14:paraId="5CDF6886" w14:textId="77777777" w:rsidR="00AB3F71" w:rsidRDefault="00AB3F71" w:rsidP="00E04B8C"/>
        </w:tc>
        <w:tc>
          <w:tcPr>
            <w:tcW w:w="990" w:type="dxa"/>
          </w:tcPr>
          <w:p w14:paraId="01B9C1E9" w14:textId="77777777" w:rsidR="00AB3F71" w:rsidRDefault="00AB3F71" w:rsidP="00E04B8C"/>
        </w:tc>
        <w:tc>
          <w:tcPr>
            <w:tcW w:w="810" w:type="dxa"/>
          </w:tcPr>
          <w:p w14:paraId="6D98B21E" w14:textId="77777777" w:rsidR="00AB3F71" w:rsidRDefault="00AB3F71" w:rsidP="00E04B8C"/>
        </w:tc>
        <w:tc>
          <w:tcPr>
            <w:tcW w:w="806" w:type="dxa"/>
          </w:tcPr>
          <w:p w14:paraId="0AAEA8C1" w14:textId="77777777" w:rsidR="00AB3F71" w:rsidRDefault="00AB3F71" w:rsidP="00E04B8C"/>
        </w:tc>
        <w:tc>
          <w:tcPr>
            <w:tcW w:w="899" w:type="dxa"/>
          </w:tcPr>
          <w:p w14:paraId="4472ED51" w14:textId="77777777" w:rsidR="00AB3F71" w:rsidRDefault="00AB3F71" w:rsidP="00E04B8C"/>
        </w:tc>
        <w:tc>
          <w:tcPr>
            <w:tcW w:w="900" w:type="dxa"/>
          </w:tcPr>
          <w:p w14:paraId="345081A5" w14:textId="77777777" w:rsidR="00AB3F71" w:rsidRDefault="00AB3F71" w:rsidP="00E04B8C"/>
        </w:tc>
      </w:tr>
      <w:tr w:rsidR="00AB3F71" w14:paraId="322F9A43" w14:textId="0F8A628C" w:rsidTr="004249C4">
        <w:tc>
          <w:tcPr>
            <w:tcW w:w="895" w:type="dxa"/>
          </w:tcPr>
          <w:p w14:paraId="38BA255E" w14:textId="673DCDDC" w:rsidR="00AB3F71" w:rsidRPr="00DC0866"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NaK</m:t>
                    </m:r>
                  </m:sub>
                </m:sSub>
              </m:oMath>
            </m:oMathPara>
          </w:p>
        </w:tc>
        <w:tc>
          <w:tcPr>
            <w:tcW w:w="1350" w:type="dxa"/>
          </w:tcPr>
          <w:p w14:paraId="5838482F" w14:textId="0F124AD1" w:rsidR="00AB3F71" w:rsidRPr="007B0C54" w:rsidRDefault="00AB3F71" w:rsidP="00E04B8C">
            <w:r>
              <w:rPr>
                <w:rFonts w:cstheme="minorHAnsi"/>
              </w:rPr>
              <w:t>µ</w:t>
            </w:r>
            <w:r>
              <w:t>mol/(cm</w:t>
            </w:r>
            <w:r>
              <w:rPr>
                <w:vertAlign w:val="superscript"/>
              </w:rPr>
              <w:t>2</w:t>
            </w:r>
            <w:r>
              <w:t>s)</w:t>
            </w:r>
          </w:p>
        </w:tc>
        <w:tc>
          <w:tcPr>
            <w:tcW w:w="990" w:type="dxa"/>
          </w:tcPr>
          <w:p w14:paraId="726B92B5" w14:textId="77777777" w:rsidR="00AB3F71" w:rsidRDefault="00AB3F71" w:rsidP="00E04B8C"/>
        </w:tc>
        <w:tc>
          <w:tcPr>
            <w:tcW w:w="718" w:type="dxa"/>
          </w:tcPr>
          <w:p w14:paraId="23E8156E" w14:textId="77777777" w:rsidR="00AB3F71" w:rsidRDefault="00AB3F71" w:rsidP="00E04B8C"/>
        </w:tc>
        <w:tc>
          <w:tcPr>
            <w:tcW w:w="992" w:type="dxa"/>
          </w:tcPr>
          <w:p w14:paraId="198AE81E" w14:textId="77777777" w:rsidR="00AB3F71" w:rsidRDefault="00AB3F71" w:rsidP="00E04B8C"/>
        </w:tc>
        <w:tc>
          <w:tcPr>
            <w:tcW w:w="990" w:type="dxa"/>
          </w:tcPr>
          <w:p w14:paraId="00F7817F" w14:textId="4112901E" w:rsidR="00AB3F71" w:rsidRPr="007B0C54" w:rsidRDefault="008C54E9" w:rsidP="00E04B8C">
            <w:pPr>
              <w:rPr>
                <w:vertAlign w:val="superscript"/>
              </w:rPr>
            </w:pPr>
            <w:r>
              <w:t>4</w:t>
            </w:r>
            <w:r w:rsidR="00AB3F71">
              <w:t>0x10</w:t>
            </w:r>
            <w:r w:rsidR="00AB3F71" w:rsidRPr="007B0C54">
              <w:rPr>
                <w:vertAlign w:val="superscript"/>
              </w:rPr>
              <w:t>-6</w:t>
            </w:r>
            <w:r w:rsidR="00AB3F71">
              <w:rPr>
                <w:vertAlign w:val="superscript"/>
              </w:rPr>
              <w:t xml:space="preserve"> </w:t>
            </w:r>
            <w:r w:rsidR="00DC5689">
              <w:rPr>
                <w:vertAlign w:val="superscript"/>
              </w:rPr>
              <w:t>a</w:t>
            </w:r>
          </w:p>
        </w:tc>
        <w:tc>
          <w:tcPr>
            <w:tcW w:w="810" w:type="dxa"/>
          </w:tcPr>
          <w:p w14:paraId="1EA506DB" w14:textId="77777777" w:rsidR="00AB3F71" w:rsidRDefault="00AB3F71" w:rsidP="00E04B8C"/>
        </w:tc>
        <w:tc>
          <w:tcPr>
            <w:tcW w:w="806" w:type="dxa"/>
          </w:tcPr>
          <w:p w14:paraId="5602E6A3" w14:textId="77777777" w:rsidR="00AB3F71" w:rsidRDefault="00AB3F71" w:rsidP="00E04B8C"/>
        </w:tc>
        <w:tc>
          <w:tcPr>
            <w:tcW w:w="899" w:type="dxa"/>
          </w:tcPr>
          <w:p w14:paraId="100581E0" w14:textId="77777777" w:rsidR="00AB3F71" w:rsidRDefault="00AB3F71" w:rsidP="00E04B8C"/>
        </w:tc>
        <w:tc>
          <w:tcPr>
            <w:tcW w:w="900" w:type="dxa"/>
          </w:tcPr>
          <w:p w14:paraId="4AF352E6" w14:textId="77777777" w:rsidR="00AB3F71" w:rsidRDefault="00AB3F71" w:rsidP="00E04B8C"/>
        </w:tc>
      </w:tr>
      <w:tr w:rsidR="00DC5689" w14:paraId="78AFB90B" w14:textId="77777777" w:rsidTr="004249C4">
        <w:tc>
          <w:tcPr>
            <w:tcW w:w="895" w:type="dxa"/>
          </w:tcPr>
          <w:p w14:paraId="2B7ABCFA" w14:textId="5C78CE53" w:rsidR="00DC5689" w:rsidRDefault="00000000" w:rsidP="00E04B8C">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J</m:t>
                    </m:r>
                  </m:e>
                  <m:sub>
                    <m:r>
                      <w:rPr>
                        <w:rFonts w:ascii="Cambria Math" w:eastAsia="Calibri" w:hAnsi="Cambria Math" w:cs="Times New Roman"/>
                        <w:sz w:val="24"/>
                        <w:szCs w:val="24"/>
                      </w:rPr>
                      <m:t>NKCCl</m:t>
                    </m:r>
                  </m:sub>
                </m:sSub>
              </m:oMath>
            </m:oMathPara>
          </w:p>
        </w:tc>
        <w:tc>
          <w:tcPr>
            <w:tcW w:w="1350" w:type="dxa"/>
          </w:tcPr>
          <w:p w14:paraId="1EB08DC0" w14:textId="776B8078" w:rsidR="00DC5689" w:rsidRPr="00DC5689" w:rsidRDefault="00DC5689" w:rsidP="00E04B8C">
            <w:pPr>
              <w:rPr>
                <w:rFonts w:cstheme="minorHAnsi"/>
              </w:rPr>
            </w:pPr>
            <w:proofErr w:type="spellStart"/>
            <w:r>
              <w:rPr>
                <w:rFonts w:cstheme="minorHAnsi"/>
              </w:rPr>
              <w:t>nA</w:t>
            </w:r>
            <w:proofErr w:type="spellEnd"/>
            <w:r>
              <w:rPr>
                <w:rFonts w:cstheme="minorHAnsi"/>
              </w:rPr>
              <w:t>/cm</w:t>
            </w:r>
            <w:r>
              <w:rPr>
                <w:rFonts w:cstheme="minorHAnsi"/>
                <w:vertAlign w:val="superscript"/>
              </w:rPr>
              <w:t>2</w:t>
            </w:r>
          </w:p>
        </w:tc>
        <w:tc>
          <w:tcPr>
            <w:tcW w:w="990" w:type="dxa"/>
          </w:tcPr>
          <w:p w14:paraId="763ACACD" w14:textId="77777777" w:rsidR="00DC5689" w:rsidRDefault="00DC5689" w:rsidP="00E04B8C"/>
        </w:tc>
        <w:tc>
          <w:tcPr>
            <w:tcW w:w="718" w:type="dxa"/>
          </w:tcPr>
          <w:p w14:paraId="48830253" w14:textId="77777777" w:rsidR="00DC5689" w:rsidRDefault="00DC5689" w:rsidP="00E04B8C"/>
        </w:tc>
        <w:tc>
          <w:tcPr>
            <w:tcW w:w="992" w:type="dxa"/>
          </w:tcPr>
          <w:p w14:paraId="64FCFAB3" w14:textId="77777777" w:rsidR="00DC5689" w:rsidRDefault="00DC5689" w:rsidP="00E04B8C"/>
        </w:tc>
        <w:tc>
          <w:tcPr>
            <w:tcW w:w="990" w:type="dxa"/>
          </w:tcPr>
          <w:p w14:paraId="582A88FB" w14:textId="77777777" w:rsidR="00DC5689" w:rsidRDefault="00DC5689" w:rsidP="00E04B8C"/>
        </w:tc>
        <w:tc>
          <w:tcPr>
            <w:tcW w:w="810" w:type="dxa"/>
          </w:tcPr>
          <w:p w14:paraId="72D5EADC" w14:textId="77777777" w:rsidR="00DC5689" w:rsidRDefault="00DC5689" w:rsidP="00E04B8C"/>
        </w:tc>
        <w:tc>
          <w:tcPr>
            <w:tcW w:w="806" w:type="dxa"/>
          </w:tcPr>
          <w:p w14:paraId="139FE66C" w14:textId="1C6DCBF9" w:rsidR="00DC5689" w:rsidRDefault="00DC5689" w:rsidP="00E04B8C">
            <w:r>
              <w:t>3.7e-8</w:t>
            </w:r>
          </w:p>
        </w:tc>
        <w:tc>
          <w:tcPr>
            <w:tcW w:w="899" w:type="dxa"/>
          </w:tcPr>
          <w:p w14:paraId="7857714E" w14:textId="77777777" w:rsidR="00DC5689" w:rsidRDefault="00DC5689" w:rsidP="00E04B8C"/>
        </w:tc>
        <w:tc>
          <w:tcPr>
            <w:tcW w:w="900" w:type="dxa"/>
          </w:tcPr>
          <w:p w14:paraId="4DA2C6C1" w14:textId="77777777" w:rsidR="00DC5689" w:rsidRDefault="00DC5689" w:rsidP="00E04B8C"/>
        </w:tc>
      </w:tr>
      <w:tr w:rsidR="00AB3F71" w14:paraId="4D0F75AB" w14:textId="73C02AAD" w:rsidTr="004249C4">
        <w:tc>
          <w:tcPr>
            <w:tcW w:w="895" w:type="dxa"/>
          </w:tcPr>
          <w:p w14:paraId="06371BD6" w14:textId="6521EDFF" w:rsidR="00AB3F71" w:rsidRPr="00DD088B" w:rsidRDefault="00000000" w:rsidP="00E04B8C">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αCl</m:t>
                    </m:r>
                  </m:sub>
                </m:sSub>
              </m:oMath>
            </m:oMathPara>
          </w:p>
        </w:tc>
        <w:tc>
          <w:tcPr>
            <w:tcW w:w="1350" w:type="dxa"/>
          </w:tcPr>
          <w:p w14:paraId="0B338E61" w14:textId="59BEA6F0" w:rsidR="00AB3F71" w:rsidRDefault="00AB3F71" w:rsidP="00E04B8C">
            <w:pPr>
              <w:rPr>
                <w:rFonts w:cstheme="minorHAnsi"/>
              </w:rPr>
            </w:pPr>
            <w:r>
              <w:rPr>
                <w:rFonts w:cstheme="minorHAnsi"/>
              </w:rPr>
              <w:t>mV</w:t>
            </w:r>
          </w:p>
        </w:tc>
        <w:tc>
          <w:tcPr>
            <w:tcW w:w="990" w:type="dxa"/>
          </w:tcPr>
          <w:p w14:paraId="4A15015F" w14:textId="77777777" w:rsidR="00AB3F71" w:rsidRDefault="00AB3F71" w:rsidP="00E04B8C"/>
        </w:tc>
        <w:tc>
          <w:tcPr>
            <w:tcW w:w="718" w:type="dxa"/>
          </w:tcPr>
          <w:p w14:paraId="22E270E1" w14:textId="77777777" w:rsidR="00AB3F71" w:rsidRDefault="00AB3F71" w:rsidP="00E04B8C"/>
        </w:tc>
        <w:tc>
          <w:tcPr>
            <w:tcW w:w="992" w:type="dxa"/>
          </w:tcPr>
          <w:p w14:paraId="641139A2" w14:textId="3E7D76F0" w:rsidR="00AB3F71" w:rsidRPr="00F26908" w:rsidRDefault="00AB3F71" w:rsidP="00E04B8C">
            <w:pPr>
              <w:rPr>
                <w:vertAlign w:val="superscript"/>
              </w:rPr>
            </w:pPr>
            <w:r>
              <w:t>41</w:t>
            </w:r>
            <w:r w:rsidR="00DC5689">
              <w:rPr>
                <w:vertAlign w:val="superscript"/>
              </w:rPr>
              <w:t>b</w:t>
            </w:r>
          </w:p>
        </w:tc>
        <w:tc>
          <w:tcPr>
            <w:tcW w:w="990" w:type="dxa"/>
          </w:tcPr>
          <w:p w14:paraId="03DCEA26" w14:textId="77777777" w:rsidR="00AB3F71" w:rsidRDefault="00AB3F71" w:rsidP="00E04B8C"/>
        </w:tc>
        <w:tc>
          <w:tcPr>
            <w:tcW w:w="810" w:type="dxa"/>
          </w:tcPr>
          <w:p w14:paraId="1AC85848" w14:textId="77777777" w:rsidR="00AB3F71" w:rsidRDefault="00AB3F71" w:rsidP="00E04B8C"/>
        </w:tc>
        <w:tc>
          <w:tcPr>
            <w:tcW w:w="806" w:type="dxa"/>
          </w:tcPr>
          <w:p w14:paraId="4612ED70" w14:textId="77777777" w:rsidR="00AB3F71" w:rsidRDefault="00AB3F71" w:rsidP="00E04B8C"/>
        </w:tc>
        <w:tc>
          <w:tcPr>
            <w:tcW w:w="899" w:type="dxa"/>
          </w:tcPr>
          <w:p w14:paraId="3B8CA66A" w14:textId="77777777" w:rsidR="00AB3F71" w:rsidRDefault="00AB3F71" w:rsidP="00E04B8C"/>
        </w:tc>
        <w:tc>
          <w:tcPr>
            <w:tcW w:w="900" w:type="dxa"/>
          </w:tcPr>
          <w:p w14:paraId="2E3228FB" w14:textId="77777777" w:rsidR="00AB3F71" w:rsidRDefault="00AB3F71" w:rsidP="00E04B8C"/>
        </w:tc>
      </w:tr>
      <w:tr w:rsidR="00AB3F71" w14:paraId="5361742F" w14:textId="555B0205" w:rsidTr="004249C4">
        <w:tc>
          <w:tcPr>
            <w:tcW w:w="895" w:type="dxa"/>
          </w:tcPr>
          <w:p w14:paraId="40B3446A" w14:textId="66BA5F91" w:rsidR="00AB3F71" w:rsidRPr="00DD088B"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βCl</m:t>
                    </m:r>
                  </m:sub>
                </m:sSub>
              </m:oMath>
            </m:oMathPara>
          </w:p>
        </w:tc>
        <w:tc>
          <w:tcPr>
            <w:tcW w:w="1350" w:type="dxa"/>
          </w:tcPr>
          <w:p w14:paraId="38546D20" w14:textId="3E9AE106" w:rsidR="00AB3F71" w:rsidRDefault="00AB3F71" w:rsidP="00E04B8C">
            <w:pPr>
              <w:rPr>
                <w:rFonts w:cstheme="minorHAnsi"/>
              </w:rPr>
            </w:pPr>
            <w:r>
              <w:rPr>
                <w:rFonts w:cstheme="minorHAnsi"/>
              </w:rPr>
              <w:t>mV</w:t>
            </w:r>
          </w:p>
        </w:tc>
        <w:tc>
          <w:tcPr>
            <w:tcW w:w="990" w:type="dxa"/>
          </w:tcPr>
          <w:p w14:paraId="70A5AE74" w14:textId="77777777" w:rsidR="00AB3F71" w:rsidRDefault="00AB3F71" w:rsidP="00E04B8C"/>
        </w:tc>
        <w:tc>
          <w:tcPr>
            <w:tcW w:w="718" w:type="dxa"/>
          </w:tcPr>
          <w:p w14:paraId="1F227C9F" w14:textId="77777777" w:rsidR="00AB3F71" w:rsidRDefault="00AB3F71" w:rsidP="00E04B8C"/>
        </w:tc>
        <w:tc>
          <w:tcPr>
            <w:tcW w:w="992" w:type="dxa"/>
          </w:tcPr>
          <w:p w14:paraId="0913A992" w14:textId="74448D0C" w:rsidR="00AB3F71" w:rsidRPr="00F26908" w:rsidRDefault="00AB3F71" w:rsidP="00E04B8C">
            <w:pPr>
              <w:rPr>
                <w:vertAlign w:val="superscript"/>
              </w:rPr>
            </w:pPr>
            <w:r>
              <w:t>25</w:t>
            </w:r>
            <w:r w:rsidR="00DC5689">
              <w:rPr>
                <w:vertAlign w:val="superscript"/>
              </w:rPr>
              <w:t>b</w:t>
            </w:r>
          </w:p>
        </w:tc>
        <w:tc>
          <w:tcPr>
            <w:tcW w:w="990" w:type="dxa"/>
          </w:tcPr>
          <w:p w14:paraId="525CF64B" w14:textId="77777777" w:rsidR="00AB3F71" w:rsidRDefault="00AB3F71" w:rsidP="00E04B8C"/>
        </w:tc>
        <w:tc>
          <w:tcPr>
            <w:tcW w:w="810" w:type="dxa"/>
          </w:tcPr>
          <w:p w14:paraId="08F368D8" w14:textId="77777777" w:rsidR="00AB3F71" w:rsidRDefault="00AB3F71" w:rsidP="00E04B8C"/>
        </w:tc>
        <w:tc>
          <w:tcPr>
            <w:tcW w:w="806" w:type="dxa"/>
          </w:tcPr>
          <w:p w14:paraId="2DFC423D" w14:textId="77777777" w:rsidR="00AB3F71" w:rsidRDefault="00AB3F71" w:rsidP="00E04B8C"/>
        </w:tc>
        <w:tc>
          <w:tcPr>
            <w:tcW w:w="899" w:type="dxa"/>
          </w:tcPr>
          <w:p w14:paraId="2707D131" w14:textId="77777777" w:rsidR="00AB3F71" w:rsidRDefault="00AB3F71" w:rsidP="00E04B8C"/>
        </w:tc>
        <w:tc>
          <w:tcPr>
            <w:tcW w:w="900" w:type="dxa"/>
          </w:tcPr>
          <w:p w14:paraId="1F6955AE" w14:textId="77777777" w:rsidR="00AB3F71" w:rsidRDefault="00AB3F71" w:rsidP="00E04B8C"/>
        </w:tc>
      </w:tr>
      <w:tr w:rsidR="00AB3F71" w14:paraId="670AEA20" w14:textId="77777777" w:rsidTr="004249C4">
        <w:tc>
          <w:tcPr>
            <w:tcW w:w="895" w:type="dxa"/>
          </w:tcPr>
          <w:p w14:paraId="1AEEC18B" w14:textId="10405F3B" w:rsidR="00AB3F71" w:rsidRPr="00AB3F71"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αn</m:t>
                    </m:r>
                  </m:sub>
                </m:sSub>
              </m:oMath>
            </m:oMathPara>
          </w:p>
        </w:tc>
        <w:tc>
          <w:tcPr>
            <w:tcW w:w="1350" w:type="dxa"/>
          </w:tcPr>
          <w:p w14:paraId="5483B18F" w14:textId="203EB1B7" w:rsidR="00AB3F71" w:rsidRDefault="00AB3F71" w:rsidP="00E04B8C">
            <w:pPr>
              <w:rPr>
                <w:rFonts w:cstheme="minorHAnsi"/>
              </w:rPr>
            </w:pPr>
            <w:r>
              <w:rPr>
                <w:rFonts w:cstheme="minorHAnsi"/>
              </w:rPr>
              <w:t>mV</w:t>
            </w:r>
          </w:p>
        </w:tc>
        <w:tc>
          <w:tcPr>
            <w:tcW w:w="990" w:type="dxa"/>
          </w:tcPr>
          <w:p w14:paraId="5B3FA067" w14:textId="037E08AF" w:rsidR="00AB3F71" w:rsidRDefault="00AB3F71" w:rsidP="00E04B8C">
            <w:r>
              <w:t>4.192</w:t>
            </w:r>
          </w:p>
        </w:tc>
        <w:tc>
          <w:tcPr>
            <w:tcW w:w="718" w:type="dxa"/>
          </w:tcPr>
          <w:p w14:paraId="32F96703" w14:textId="77777777" w:rsidR="00AB3F71" w:rsidRDefault="00AB3F71" w:rsidP="00E04B8C"/>
        </w:tc>
        <w:tc>
          <w:tcPr>
            <w:tcW w:w="992" w:type="dxa"/>
          </w:tcPr>
          <w:p w14:paraId="24F19E88" w14:textId="77777777" w:rsidR="00AB3F71" w:rsidRDefault="00AB3F71" w:rsidP="00E04B8C"/>
        </w:tc>
        <w:tc>
          <w:tcPr>
            <w:tcW w:w="990" w:type="dxa"/>
          </w:tcPr>
          <w:p w14:paraId="645B82F9" w14:textId="77777777" w:rsidR="00AB3F71" w:rsidRDefault="00AB3F71" w:rsidP="00E04B8C"/>
        </w:tc>
        <w:tc>
          <w:tcPr>
            <w:tcW w:w="810" w:type="dxa"/>
          </w:tcPr>
          <w:p w14:paraId="25BC73CF" w14:textId="77777777" w:rsidR="00AB3F71" w:rsidRDefault="00AB3F71" w:rsidP="00E04B8C"/>
        </w:tc>
        <w:tc>
          <w:tcPr>
            <w:tcW w:w="806" w:type="dxa"/>
          </w:tcPr>
          <w:p w14:paraId="49B38E83" w14:textId="77777777" w:rsidR="00AB3F71" w:rsidRDefault="00AB3F71" w:rsidP="00E04B8C"/>
        </w:tc>
        <w:tc>
          <w:tcPr>
            <w:tcW w:w="899" w:type="dxa"/>
          </w:tcPr>
          <w:p w14:paraId="086F07EB" w14:textId="77777777" w:rsidR="00AB3F71" w:rsidRDefault="00AB3F71" w:rsidP="00E04B8C"/>
        </w:tc>
        <w:tc>
          <w:tcPr>
            <w:tcW w:w="900" w:type="dxa"/>
          </w:tcPr>
          <w:p w14:paraId="268F6B0F" w14:textId="77777777" w:rsidR="00AB3F71" w:rsidRDefault="00AB3F71" w:rsidP="00E04B8C"/>
        </w:tc>
      </w:tr>
      <w:tr w:rsidR="00AB3F71" w14:paraId="796AFF20" w14:textId="77777777" w:rsidTr="004249C4">
        <w:tc>
          <w:tcPr>
            <w:tcW w:w="895" w:type="dxa"/>
          </w:tcPr>
          <w:p w14:paraId="7777FBF6" w14:textId="1546A25C" w:rsidR="00AB3F71" w:rsidRPr="00AB3F71"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βn</m:t>
                    </m:r>
                  </m:sub>
                </m:sSub>
              </m:oMath>
            </m:oMathPara>
          </w:p>
        </w:tc>
        <w:tc>
          <w:tcPr>
            <w:tcW w:w="1350" w:type="dxa"/>
          </w:tcPr>
          <w:p w14:paraId="5109FBEF" w14:textId="162805F9" w:rsidR="00AB3F71" w:rsidRDefault="00AB3F71" w:rsidP="00E04B8C">
            <w:pPr>
              <w:rPr>
                <w:rFonts w:cstheme="minorHAnsi"/>
              </w:rPr>
            </w:pPr>
            <w:r>
              <w:rPr>
                <w:rFonts w:cstheme="minorHAnsi"/>
              </w:rPr>
              <w:t>mV</w:t>
            </w:r>
          </w:p>
        </w:tc>
        <w:tc>
          <w:tcPr>
            <w:tcW w:w="990" w:type="dxa"/>
          </w:tcPr>
          <w:p w14:paraId="0712EB80" w14:textId="71E5CE2C" w:rsidR="00AB3F71" w:rsidRDefault="00AB3F71" w:rsidP="00E04B8C">
            <w:r>
              <w:t>17.42</w:t>
            </w:r>
          </w:p>
        </w:tc>
        <w:tc>
          <w:tcPr>
            <w:tcW w:w="718" w:type="dxa"/>
          </w:tcPr>
          <w:p w14:paraId="7BE141A6" w14:textId="77777777" w:rsidR="00AB3F71" w:rsidRDefault="00AB3F71" w:rsidP="00E04B8C"/>
        </w:tc>
        <w:tc>
          <w:tcPr>
            <w:tcW w:w="992" w:type="dxa"/>
          </w:tcPr>
          <w:p w14:paraId="0BA06755" w14:textId="77777777" w:rsidR="00AB3F71" w:rsidRDefault="00AB3F71" w:rsidP="00E04B8C"/>
        </w:tc>
        <w:tc>
          <w:tcPr>
            <w:tcW w:w="990" w:type="dxa"/>
          </w:tcPr>
          <w:p w14:paraId="23A8DC41" w14:textId="77777777" w:rsidR="00AB3F71" w:rsidRDefault="00AB3F71" w:rsidP="00E04B8C"/>
        </w:tc>
        <w:tc>
          <w:tcPr>
            <w:tcW w:w="810" w:type="dxa"/>
          </w:tcPr>
          <w:p w14:paraId="2016822E" w14:textId="77777777" w:rsidR="00AB3F71" w:rsidRDefault="00AB3F71" w:rsidP="00E04B8C"/>
        </w:tc>
        <w:tc>
          <w:tcPr>
            <w:tcW w:w="806" w:type="dxa"/>
          </w:tcPr>
          <w:p w14:paraId="1A8CED03" w14:textId="77777777" w:rsidR="00AB3F71" w:rsidRDefault="00AB3F71" w:rsidP="00E04B8C"/>
        </w:tc>
        <w:tc>
          <w:tcPr>
            <w:tcW w:w="899" w:type="dxa"/>
          </w:tcPr>
          <w:p w14:paraId="2B6D5ED0" w14:textId="77777777" w:rsidR="00AB3F71" w:rsidRDefault="00AB3F71" w:rsidP="00E04B8C"/>
        </w:tc>
        <w:tc>
          <w:tcPr>
            <w:tcW w:w="900" w:type="dxa"/>
          </w:tcPr>
          <w:p w14:paraId="1DDB196C" w14:textId="77777777" w:rsidR="00AB3F71" w:rsidRDefault="00AB3F71" w:rsidP="00E04B8C"/>
        </w:tc>
      </w:tr>
      <w:tr w:rsidR="00AB3F71" w14:paraId="0E3350E3" w14:textId="691B935B" w:rsidTr="004249C4">
        <w:tc>
          <w:tcPr>
            <w:tcW w:w="895" w:type="dxa"/>
          </w:tcPr>
          <w:p w14:paraId="4034D441" w14:textId="61B2D294" w:rsidR="00AB3F71" w:rsidRPr="00DC0866"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mK</m:t>
                    </m:r>
                  </m:sub>
                </m:sSub>
              </m:oMath>
            </m:oMathPara>
          </w:p>
        </w:tc>
        <w:tc>
          <w:tcPr>
            <w:tcW w:w="1350" w:type="dxa"/>
          </w:tcPr>
          <w:p w14:paraId="45BF98C1" w14:textId="292FCB10" w:rsidR="00AB3F71" w:rsidRDefault="00AB3F71" w:rsidP="00E04B8C">
            <w:r>
              <w:t>mM</w:t>
            </w:r>
          </w:p>
        </w:tc>
        <w:tc>
          <w:tcPr>
            <w:tcW w:w="990" w:type="dxa"/>
          </w:tcPr>
          <w:p w14:paraId="4CAF5AE3" w14:textId="77777777" w:rsidR="00AB3F71" w:rsidRDefault="00AB3F71" w:rsidP="00E04B8C"/>
        </w:tc>
        <w:tc>
          <w:tcPr>
            <w:tcW w:w="718" w:type="dxa"/>
          </w:tcPr>
          <w:p w14:paraId="7E3E9D90" w14:textId="77777777" w:rsidR="00AB3F71" w:rsidRDefault="00AB3F71" w:rsidP="00E04B8C"/>
        </w:tc>
        <w:tc>
          <w:tcPr>
            <w:tcW w:w="992" w:type="dxa"/>
          </w:tcPr>
          <w:p w14:paraId="432F9B1E" w14:textId="77777777" w:rsidR="00AB3F71" w:rsidRDefault="00AB3F71" w:rsidP="00E04B8C"/>
        </w:tc>
        <w:tc>
          <w:tcPr>
            <w:tcW w:w="990" w:type="dxa"/>
          </w:tcPr>
          <w:p w14:paraId="145EA6D7" w14:textId="537E4B2A" w:rsidR="00AB3F71" w:rsidRPr="007B0C54" w:rsidRDefault="00AB3F71" w:rsidP="00E04B8C">
            <w:pPr>
              <w:rPr>
                <w:vertAlign w:val="superscript"/>
              </w:rPr>
            </w:pPr>
            <w:r>
              <w:t>1</w:t>
            </w:r>
            <w:r w:rsidR="00DC5689">
              <w:rPr>
                <w:vertAlign w:val="superscript"/>
              </w:rPr>
              <w:t>c</w:t>
            </w:r>
          </w:p>
        </w:tc>
        <w:tc>
          <w:tcPr>
            <w:tcW w:w="810" w:type="dxa"/>
          </w:tcPr>
          <w:p w14:paraId="51156ADB" w14:textId="77777777" w:rsidR="00AB3F71" w:rsidRDefault="00AB3F71" w:rsidP="00E04B8C"/>
        </w:tc>
        <w:tc>
          <w:tcPr>
            <w:tcW w:w="806" w:type="dxa"/>
          </w:tcPr>
          <w:p w14:paraId="0A03318F" w14:textId="77777777" w:rsidR="00AB3F71" w:rsidRDefault="00AB3F71" w:rsidP="00E04B8C"/>
        </w:tc>
        <w:tc>
          <w:tcPr>
            <w:tcW w:w="899" w:type="dxa"/>
          </w:tcPr>
          <w:p w14:paraId="535B949E" w14:textId="77777777" w:rsidR="00AB3F71" w:rsidRDefault="00AB3F71" w:rsidP="00E04B8C"/>
        </w:tc>
        <w:tc>
          <w:tcPr>
            <w:tcW w:w="900" w:type="dxa"/>
          </w:tcPr>
          <w:p w14:paraId="61F0E9D1" w14:textId="77777777" w:rsidR="00AB3F71" w:rsidRDefault="00AB3F71" w:rsidP="00E04B8C"/>
        </w:tc>
      </w:tr>
      <w:tr w:rsidR="00AB3F71" w14:paraId="18F10239" w14:textId="7246D602" w:rsidTr="004249C4">
        <w:tc>
          <w:tcPr>
            <w:tcW w:w="895" w:type="dxa"/>
          </w:tcPr>
          <w:p w14:paraId="5F546E8E" w14:textId="70EF16E7" w:rsidR="00AB3F71" w:rsidRPr="00DC0866" w:rsidRDefault="00000000" w:rsidP="00E04B8C">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mNa</m:t>
                    </m:r>
                  </m:sub>
                </m:sSub>
              </m:oMath>
            </m:oMathPara>
          </w:p>
        </w:tc>
        <w:tc>
          <w:tcPr>
            <w:tcW w:w="1350" w:type="dxa"/>
          </w:tcPr>
          <w:p w14:paraId="4522273C" w14:textId="44921F51" w:rsidR="00AB3F71" w:rsidRDefault="00AB3F71" w:rsidP="00E04B8C">
            <w:r>
              <w:t>mM</w:t>
            </w:r>
          </w:p>
        </w:tc>
        <w:tc>
          <w:tcPr>
            <w:tcW w:w="990" w:type="dxa"/>
          </w:tcPr>
          <w:p w14:paraId="4840B163" w14:textId="77777777" w:rsidR="00AB3F71" w:rsidRDefault="00AB3F71" w:rsidP="00E04B8C"/>
        </w:tc>
        <w:tc>
          <w:tcPr>
            <w:tcW w:w="718" w:type="dxa"/>
          </w:tcPr>
          <w:p w14:paraId="74E1F383" w14:textId="77777777" w:rsidR="00AB3F71" w:rsidRDefault="00AB3F71" w:rsidP="00E04B8C"/>
        </w:tc>
        <w:tc>
          <w:tcPr>
            <w:tcW w:w="992" w:type="dxa"/>
          </w:tcPr>
          <w:p w14:paraId="1B47CC8C" w14:textId="77777777" w:rsidR="00AB3F71" w:rsidRDefault="00AB3F71" w:rsidP="00E04B8C"/>
        </w:tc>
        <w:tc>
          <w:tcPr>
            <w:tcW w:w="990" w:type="dxa"/>
          </w:tcPr>
          <w:p w14:paraId="2C7ED653" w14:textId="0A6F54B9" w:rsidR="00AB3F71" w:rsidRPr="007B0C54" w:rsidRDefault="00AB3F71" w:rsidP="00E04B8C">
            <w:pPr>
              <w:rPr>
                <w:vertAlign w:val="superscript"/>
              </w:rPr>
            </w:pPr>
            <w:r>
              <w:t>13</w:t>
            </w:r>
            <w:r w:rsidR="00DC5689">
              <w:rPr>
                <w:vertAlign w:val="superscript"/>
              </w:rPr>
              <w:t>c</w:t>
            </w:r>
          </w:p>
        </w:tc>
        <w:tc>
          <w:tcPr>
            <w:tcW w:w="810" w:type="dxa"/>
          </w:tcPr>
          <w:p w14:paraId="545D8EBD" w14:textId="77777777" w:rsidR="00AB3F71" w:rsidRDefault="00AB3F71" w:rsidP="00E04B8C"/>
        </w:tc>
        <w:tc>
          <w:tcPr>
            <w:tcW w:w="806" w:type="dxa"/>
          </w:tcPr>
          <w:p w14:paraId="4CF54A55" w14:textId="77777777" w:rsidR="00AB3F71" w:rsidRDefault="00AB3F71" w:rsidP="00E04B8C"/>
        </w:tc>
        <w:tc>
          <w:tcPr>
            <w:tcW w:w="899" w:type="dxa"/>
          </w:tcPr>
          <w:p w14:paraId="602E2235" w14:textId="77777777" w:rsidR="00AB3F71" w:rsidRDefault="00AB3F71" w:rsidP="00E04B8C"/>
        </w:tc>
        <w:tc>
          <w:tcPr>
            <w:tcW w:w="900" w:type="dxa"/>
          </w:tcPr>
          <w:p w14:paraId="228CF7D3" w14:textId="77777777" w:rsidR="00AB3F71" w:rsidRDefault="00AB3F71" w:rsidP="00E04B8C"/>
        </w:tc>
      </w:tr>
      <w:tr w:rsidR="00AB3F71" w14:paraId="6E861888" w14:textId="149E7E8C" w:rsidTr="004249C4">
        <w:tc>
          <w:tcPr>
            <w:tcW w:w="895" w:type="dxa"/>
          </w:tcPr>
          <w:p w14:paraId="165B86EC" w14:textId="65B6C4D0" w:rsidR="00AB3F71" w:rsidRPr="002B63A8" w:rsidRDefault="00AB3F71" w:rsidP="00E04B8C">
            <w:pPr>
              <w:rPr>
                <w:i/>
                <w:iCs/>
              </w:rPr>
            </w:pPr>
            <w:r>
              <w:rPr>
                <w:i/>
                <w:iCs/>
              </w:rPr>
              <w:t>P</w:t>
            </w:r>
          </w:p>
        </w:tc>
        <w:tc>
          <w:tcPr>
            <w:tcW w:w="1350" w:type="dxa"/>
          </w:tcPr>
          <w:p w14:paraId="5053C128" w14:textId="3B4D4167" w:rsidR="00AB3F71" w:rsidRDefault="00AB3F71" w:rsidP="00E04B8C">
            <w:r>
              <w:t>cm/s</w:t>
            </w:r>
          </w:p>
        </w:tc>
        <w:tc>
          <w:tcPr>
            <w:tcW w:w="990" w:type="dxa"/>
          </w:tcPr>
          <w:p w14:paraId="26314D6E" w14:textId="48B61CF2" w:rsidR="00AB3F71" w:rsidRPr="004249C4" w:rsidRDefault="004249C4" w:rsidP="00E04B8C">
            <w:pPr>
              <w:rPr>
                <w:vertAlign w:val="superscript"/>
              </w:rPr>
            </w:pPr>
            <w:r>
              <w:t>2.86e-4</w:t>
            </w:r>
          </w:p>
        </w:tc>
        <w:tc>
          <w:tcPr>
            <w:tcW w:w="718" w:type="dxa"/>
          </w:tcPr>
          <w:p w14:paraId="4C744CED" w14:textId="36E2B492" w:rsidR="00AB3F71" w:rsidRDefault="004249C4" w:rsidP="00E04B8C">
            <w:r>
              <w:t>1e-5</w:t>
            </w:r>
          </w:p>
        </w:tc>
        <w:tc>
          <w:tcPr>
            <w:tcW w:w="992" w:type="dxa"/>
          </w:tcPr>
          <w:p w14:paraId="24B80361" w14:textId="08C1DCED" w:rsidR="00AB3F71" w:rsidRPr="00E40C0B" w:rsidRDefault="00AB3F71" w:rsidP="00E04B8C">
            <w:pPr>
              <w:rPr>
                <w:vertAlign w:val="superscript"/>
              </w:rPr>
            </w:pPr>
            <w:r>
              <w:t>3e-</w:t>
            </w:r>
            <w:r w:rsidR="00B25CE1">
              <w:t>4</w:t>
            </w:r>
            <w:r w:rsidR="00DC5689">
              <w:rPr>
                <w:vertAlign w:val="superscript"/>
              </w:rPr>
              <w:t>d</w:t>
            </w:r>
          </w:p>
        </w:tc>
        <w:tc>
          <w:tcPr>
            <w:tcW w:w="990" w:type="dxa"/>
          </w:tcPr>
          <w:p w14:paraId="42666D91" w14:textId="77777777" w:rsidR="00AB3F71" w:rsidRDefault="00AB3F71" w:rsidP="00E04B8C"/>
        </w:tc>
        <w:tc>
          <w:tcPr>
            <w:tcW w:w="810" w:type="dxa"/>
          </w:tcPr>
          <w:p w14:paraId="3B4CA3AD" w14:textId="79A860A4" w:rsidR="00AB3F71" w:rsidRDefault="00204291" w:rsidP="00E04B8C">
            <w:r>
              <w:t>0.9e-8</w:t>
            </w:r>
          </w:p>
        </w:tc>
        <w:tc>
          <w:tcPr>
            <w:tcW w:w="806" w:type="dxa"/>
          </w:tcPr>
          <w:p w14:paraId="6861364F" w14:textId="77777777" w:rsidR="00AB3F71" w:rsidRDefault="00AB3F71" w:rsidP="00E04B8C"/>
        </w:tc>
        <w:tc>
          <w:tcPr>
            <w:tcW w:w="899" w:type="dxa"/>
          </w:tcPr>
          <w:p w14:paraId="6A43AB7C" w14:textId="0214D32A" w:rsidR="00AB3F71" w:rsidRDefault="00CD5E47" w:rsidP="00E04B8C">
            <w:r>
              <w:t>2e-9</w:t>
            </w:r>
          </w:p>
        </w:tc>
        <w:tc>
          <w:tcPr>
            <w:tcW w:w="900" w:type="dxa"/>
          </w:tcPr>
          <w:p w14:paraId="1F6975E9" w14:textId="12AB918D" w:rsidR="00AB3F71" w:rsidRPr="00CD5E47" w:rsidRDefault="00CD5E47" w:rsidP="00E04B8C">
            <w:pPr>
              <w:rPr>
                <w:vertAlign w:val="superscript"/>
              </w:rPr>
            </w:pPr>
            <w:r>
              <w:t>0</w:t>
            </w:r>
            <w:r w:rsidR="00DC5689">
              <w:rPr>
                <w:vertAlign w:val="superscript"/>
              </w:rPr>
              <w:t>f</w:t>
            </w:r>
          </w:p>
        </w:tc>
      </w:tr>
      <w:tr w:rsidR="00AB3F71" w14:paraId="351E9F2C" w14:textId="2BDD3633" w:rsidTr="004249C4">
        <w:tc>
          <w:tcPr>
            <w:tcW w:w="895" w:type="dxa"/>
          </w:tcPr>
          <w:p w14:paraId="2A0CA2DD" w14:textId="4AAAE33C" w:rsidR="00AB3F71" w:rsidRPr="002B63A8" w:rsidRDefault="00AB3F71" w:rsidP="00E04B8C">
            <w:pPr>
              <w:rPr>
                <w:i/>
                <w:iCs/>
              </w:rPr>
            </w:pPr>
            <w:r>
              <w:rPr>
                <w:i/>
                <w:iCs/>
              </w:rPr>
              <w:t>V’</w:t>
            </w:r>
          </w:p>
        </w:tc>
        <w:tc>
          <w:tcPr>
            <w:tcW w:w="1350" w:type="dxa"/>
          </w:tcPr>
          <w:p w14:paraId="41D0B3DA" w14:textId="5465F00B" w:rsidR="00AB3F71" w:rsidRDefault="00AB3F71" w:rsidP="00E04B8C">
            <w:r>
              <w:t>mV</w:t>
            </w:r>
          </w:p>
        </w:tc>
        <w:tc>
          <w:tcPr>
            <w:tcW w:w="990" w:type="dxa"/>
          </w:tcPr>
          <w:p w14:paraId="0CAC0C2D" w14:textId="4E7887C7" w:rsidR="00AB3F71" w:rsidRDefault="00AB3F71" w:rsidP="00E04B8C">
            <w:r>
              <w:t>0</w:t>
            </w:r>
          </w:p>
        </w:tc>
        <w:tc>
          <w:tcPr>
            <w:tcW w:w="718" w:type="dxa"/>
          </w:tcPr>
          <w:p w14:paraId="3F5BC462" w14:textId="00FDB6FC" w:rsidR="00AB3F71" w:rsidRDefault="00AB3F71" w:rsidP="00E04B8C">
            <w:r>
              <w:t>0</w:t>
            </w:r>
          </w:p>
        </w:tc>
        <w:tc>
          <w:tcPr>
            <w:tcW w:w="992" w:type="dxa"/>
          </w:tcPr>
          <w:p w14:paraId="3E89B99F" w14:textId="3AD0778F" w:rsidR="00AB3F71" w:rsidRPr="001B21C6" w:rsidRDefault="00AB3F71" w:rsidP="00E04B8C">
            <w:pPr>
              <w:rPr>
                <w:vertAlign w:val="superscript"/>
              </w:rPr>
            </w:pPr>
            <w:r>
              <w:t>-112.89</w:t>
            </w:r>
            <w:r w:rsidR="00DC5689">
              <w:rPr>
                <w:vertAlign w:val="superscript"/>
              </w:rPr>
              <w:t>e</w:t>
            </w:r>
          </w:p>
        </w:tc>
        <w:tc>
          <w:tcPr>
            <w:tcW w:w="990" w:type="dxa"/>
          </w:tcPr>
          <w:p w14:paraId="44A2D051" w14:textId="77777777" w:rsidR="00AB3F71" w:rsidRDefault="00AB3F71" w:rsidP="00E04B8C"/>
        </w:tc>
        <w:tc>
          <w:tcPr>
            <w:tcW w:w="810" w:type="dxa"/>
          </w:tcPr>
          <w:p w14:paraId="7AFE90C7" w14:textId="1B251D9F" w:rsidR="00AB3F71" w:rsidRDefault="00CD5E47" w:rsidP="00E04B8C">
            <w:r>
              <w:t>0</w:t>
            </w:r>
          </w:p>
        </w:tc>
        <w:tc>
          <w:tcPr>
            <w:tcW w:w="806" w:type="dxa"/>
          </w:tcPr>
          <w:p w14:paraId="224DC014" w14:textId="77777777" w:rsidR="00AB3F71" w:rsidRDefault="00AB3F71" w:rsidP="00E04B8C"/>
        </w:tc>
        <w:tc>
          <w:tcPr>
            <w:tcW w:w="899" w:type="dxa"/>
          </w:tcPr>
          <w:p w14:paraId="1A87610B" w14:textId="79EE1A33" w:rsidR="00AB3F71" w:rsidRDefault="00CD5E47" w:rsidP="00E04B8C">
            <w:r>
              <w:t>0</w:t>
            </w:r>
          </w:p>
        </w:tc>
        <w:tc>
          <w:tcPr>
            <w:tcW w:w="900" w:type="dxa"/>
          </w:tcPr>
          <w:p w14:paraId="60751219" w14:textId="3E7014A2" w:rsidR="00AB3F71" w:rsidRDefault="00CD5E47" w:rsidP="00E04B8C">
            <w:r>
              <w:t>0</w:t>
            </w:r>
          </w:p>
        </w:tc>
      </w:tr>
      <w:tr w:rsidR="00AB3F71" w14:paraId="7A69C164" w14:textId="0644458B" w:rsidTr="004249C4">
        <w:tc>
          <w:tcPr>
            <w:tcW w:w="895" w:type="dxa"/>
          </w:tcPr>
          <w:p w14:paraId="15C71623" w14:textId="462D08D2" w:rsidR="00AB3F71" w:rsidRPr="00DD088B" w:rsidRDefault="00000000" w:rsidP="00E04B8C">
            <w:pPr>
              <w:rPr>
                <w:i/>
                <w:iCs/>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αCl</m:t>
                    </m:r>
                  </m:sub>
                </m:sSub>
              </m:oMath>
            </m:oMathPara>
          </w:p>
        </w:tc>
        <w:tc>
          <w:tcPr>
            <w:tcW w:w="1350" w:type="dxa"/>
          </w:tcPr>
          <w:p w14:paraId="11A90998" w14:textId="6038C309" w:rsidR="00AB3F71" w:rsidRDefault="00AB3F71" w:rsidP="00E04B8C">
            <w:r>
              <w:t>mV</w:t>
            </w:r>
          </w:p>
        </w:tc>
        <w:tc>
          <w:tcPr>
            <w:tcW w:w="990" w:type="dxa"/>
          </w:tcPr>
          <w:p w14:paraId="1D9A8949" w14:textId="77777777" w:rsidR="00AB3F71" w:rsidRDefault="00AB3F71" w:rsidP="00E04B8C"/>
        </w:tc>
        <w:tc>
          <w:tcPr>
            <w:tcW w:w="718" w:type="dxa"/>
          </w:tcPr>
          <w:p w14:paraId="4C91694B" w14:textId="77777777" w:rsidR="00AB3F71" w:rsidRDefault="00AB3F71" w:rsidP="00E04B8C"/>
        </w:tc>
        <w:tc>
          <w:tcPr>
            <w:tcW w:w="992" w:type="dxa"/>
          </w:tcPr>
          <w:p w14:paraId="01814FCC" w14:textId="3AEFB479" w:rsidR="00AB3F71" w:rsidRPr="00F26908" w:rsidRDefault="00AB3F71" w:rsidP="00E04B8C">
            <w:pPr>
              <w:rPr>
                <w:vertAlign w:val="superscript"/>
              </w:rPr>
            </w:pPr>
            <w:r>
              <w:t>-50</w:t>
            </w:r>
            <w:r w:rsidR="00DC5689">
              <w:rPr>
                <w:vertAlign w:val="superscript"/>
              </w:rPr>
              <w:t>b</w:t>
            </w:r>
          </w:p>
        </w:tc>
        <w:tc>
          <w:tcPr>
            <w:tcW w:w="990" w:type="dxa"/>
          </w:tcPr>
          <w:p w14:paraId="58DEE7A6" w14:textId="77777777" w:rsidR="00AB3F71" w:rsidRDefault="00AB3F71" w:rsidP="00E04B8C"/>
        </w:tc>
        <w:tc>
          <w:tcPr>
            <w:tcW w:w="810" w:type="dxa"/>
          </w:tcPr>
          <w:p w14:paraId="46067F86" w14:textId="77777777" w:rsidR="00AB3F71" w:rsidRDefault="00AB3F71" w:rsidP="00E04B8C"/>
        </w:tc>
        <w:tc>
          <w:tcPr>
            <w:tcW w:w="806" w:type="dxa"/>
          </w:tcPr>
          <w:p w14:paraId="5F83F61A" w14:textId="77777777" w:rsidR="00AB3F71" w:rsidRDefault="00AB3F71" w:rsidP="00E04B8C"/>
        </w:tc>
        <w:tc>
          <w:tcPr>
            <w:tcW w:w="899" w:type="dxa"/>
          </w:tcPr>
          <w:p w14:paraId="380E7F23" w14:textId="77777777" w:rsidR="00AB3F71" w:rsidRDefault="00AB3F71" w:rsidP="00E04B8C"/>
        </w:tc>
        <w:tc>
          <w:tcPr>
            <w:tcW w:w="900" w:type="dxa"/>
          </w:tcPr>
          <w:p w14:paraId="042C8DA9" w14:textId="77777777" w:rsidR="00AB3F71" w:rsidRDefault="00AB3F71" w:rsidP="00E04B8C"/>
        </w:tc>
      </w:tr>
      <w:tr w:rsidR="00AB3F71" w14:paraId="0B086E0D" w14:textId="3C434DA8" w:rsidTr="004249C4">
        <w:tc>
          <w:tcPr>
            <w:tcW w:w="895" w:type="dxa"/>
          </w:tcPr>
          <w:p w14:paraId="7AF896F6" w14:textId="5D729527" w:rsidR="00AB3F71" w:rsidRPr="00DD088B"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βCl</m:t>
                    </m:r>
                  </m:sub>
                </m:sSub>
              </m:oMath>
            </m:oMathPara>
          </w:p>
        </w:tc>
        <w:tc>
          <w:tcPr>
            <w:tcW w:w="1350" w:type="dxa"/>
          </w:tcPr>
          <w:p w14:paraId="2DC46589" w14:textId="5D54F631" w:rsidR="00AB3F71" w:rsidRDefault="00AB3F71" w:rsidP="00E04B8C">
            <w:r>
              <w:t>mV</w:t>
            </w:r>
          </w:p>
        </w:tc>
        <w:tc>
          <w:tcPr>
            <w:tcW w:w="990" w:type="dxa"/>
          </w:tcPr>
          <w:p w14:paraId="331E3FF7" w14:textId="77777777" w:rsidR="00AB3F71" w:rsidRDefault="00AB3F71" w:rsidP="00E04B8C"/>
        </w:tc>
        <w:tc>
          <w:tcPr>
            <w:tcW w:w="718" w:type="dxa"/>
          </w:tcPr>
          <w:p w14:paraId="2A88C06C" w14:textId="77777777" w:rsidR="00AB3F71" w:rsidRDefault="00AB3F71" w:rsidP="00E04B8C"/>
        </w:tc>
        <w:tc>
          <w:tcPr>
            <w:tcW w:w="992" w:type="dxa"/>
          </w:tcPr>
          <w:p w14:paraId="5B4AB2F8" w14:textId="18E6855D" w:rsidR="00AB3F71" w:rsidRPr="00F26908" w:rsidRDefault="00AB3F71" w:rsidP="00E04B8C">
            <w:pPr>
              <w:rPr>
                <w:vertAlign w:val="superscript"/>
              </w:rPr>
            </w:pPr>
            <w:r>
              <w:t>-90</w:t>
            </w:r>
            <w:r w:rsidR="00DC5689">
              <w:rPr>
                <w:vertAlign w:val="superscript"/>
              </w:rPr>
              <w:t>b</w:t>
            </w:r>
          </w:p>
        </w:tc>
        <w:tc>
          <w:tcPr>
            <w:tcW w:w="990" w:type="dxa"/>
          </w:tcPr>
          <w:p w14:paraId="5BC0B5B9" w14:textId="77777777" w:rsidR="00AB3F71" w:rsidRDefault="00AB3F71" w:rsidP="00E04B8C"/>
        </w:tc>
        <w:tc>
          <w:tcPr>
            <w:tcW w:w="810" w:type="dxa"/>
          </w:tcPr>
          <w:p w14:paraId="605957B8" w14:textId="77777777" w:rsidR="00AB3F71" w:rsidRDefault="00AB3F71" w:rsidP="00E04B8C"/>
        </w:tc>
        <w:tc>
          <w:tcPr>
            <w:tcW w:w="806" w:type="dxa"/>
          </w:tcPr>
          <w:p w14:paraId="61BB8B73" w14:textId="77777777" w:rsidR="00AB3F71" w:rsidRDefault="00AB3F71" w:rsidP="00E04B8C"/>
        </w:tc>
        <w:tc>
          <w:tcPr>
            <w:tcW w:w="899" w:type="dxa"/>
          </w:tcPr>
          <w:p w14:paraId="164480F6" w14:textId="77777777" w:rsidR="00AB3F71" w:rsidRDefault="00AB3F71" w:rsidP="00E04B8C"/>
        </w:tc>
        <w:tc>
          <w:tcPr>
            <w:tcW w:w="900" w:type="dxa"/>
          </w:tcPr>
          <w:p w14:paraId="7D0707E2" w14:textId="77777777" w:rsidR="00AB3F71" w:rsidRDefault="00AB3F71" w:rsidP="00E04B8C"/>
        </w:tc>
      </w:tr>
      <w:tr w:rsidR="00AB3F71" w14:paraId="4439C80E" w14:textId="77777777" w:rsidTr="004249C4">
        <w:tc>
          <w:tcPr>
            <w:tcW w:w="895" w:type="dxa"/>
          </w:tcPr>
          <w:p w14:paraId="78EB6752" w14:textId="0F026AB3" w:rsidR="00AB3F71" w:rsidRPr="00AB3F71"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acc>
                      <m:accPr>
                        <m:chr m:val="̅"/>
                        <m:ctrlPr>
                          <w:rPr>
                            <w:rFonts w:ascii="Cambria Math" w:eastAsia="Calibri" w:hAnsi="Cambria Math" w:cs="Times New Roman"/>
                            <w:i/>
                            <w:sz w:val="24"/>
                            <w:szCs w:val="24"/>
                            <w:lang w:val="pt-BR"/>
                          </w:rPr>
                        </m:ctrlPr>
                      </m:accPr>
                      <m:e>
                        <m:r>
                          <w:rPr>
                            <w:rFonts w:ascii="Cambria Math" w:eastAsia="Calibri" w:hAnsi="Cambria Math" w:cs="Times New Roman"/>
                            <w:sz w:val="24"/>
                            <w:szCs w:val="24"/>
                            <w:lang w:val="pt-BR"/>
                          </w:rPr>
                          <m:t>V</m:t>
                        </m:r>
                      </m:e>
                    </m:acc>
                  </m:e>
                  <m:sub>
                    <m:r>
                      <w:rPr>
                        <w:rFonts w:ascii="Cambria Math" w:eastAsia="Calibri" w:hAnsi="Cambria Math" w:cs="Times New Roman"/>
                        <w:sz w:val="24"/>
                        <w:szCs w:val="24"/>
                        <w:lang w:val="pt-BR"/>
                      </w:rPr>
                      <m:t>n</m:t>
                    </m:r>
                  </m:sub>
                </m:sSub>
              </m:oMath>
            </m:oMathPara>
          </w:p>
        </w:tc>
        <w:tc>
          <w:tcPr>
            <w:tcW w:w="1350" w:type="dxa"/>
          </w:tcPr>
          <w:p w14:paraId="79E7B13E" w14:textId="7D870E88" w:rsidR="00AB3F71" w:rsidRDefault="00AB3F71" w:rsidP="00E04B8C">
            <w:r>
              <w:t>mV</w:t>
            </w:r>
          </w:p>
        </w:tc>
        <w:tc>
          <w:tcPr>
            <w:tcW w:w="990" w:type="dxa"/>
          </w:tcPr>
          <w:p w14:paraId="48878C7C" w14:textId="2005EF5B" w:rsidR="00AB3F71" w:rsidRDefault="004249C4" w:rsidP="00E04B8C">
            <w:r>
              <w:t>-47.0</w:t>
            </w:r>
          </w:p>
        </w:tc>
        <w:tc>
          <w:tcPr>
            <w:tcW w:w="718" w:type="dxa"/>
          </w:tcPr>
          <w:p w14:paraId="13255FB8" w14:textId="77777777" w:rsidR="00AB3F71" w:rsidRDefault="00AB3F71" w:rsidP="00E04B8C"/>
        </w:tc>
        <w:tc>
          <w:tcPr>
            <w:tcW w:w="992" w:type="dxa"/>
          </w:tcPr>
          <w:p w14:paraId="1BD5D430" w14:textId="77777777" w:rsidR="00AB3F71" w:rsidRDefault="00AB3F71" w:rsidP="00E04B8C"/>
        </w:tc>
        <w:tc>
          <w:tcPr>
            <w:tcW w:w="990" w:type="dxa"/>
          </w:tcPr>
          <w:p w14:paraId="7539EDB5" w14:textId="77777777" w:rsidR="00AB3F71" w:rsidRDefault="00AB3F71" w:rsidP="00E04B8C"/>
        </w:tc>
        <w:tc>
          <w:tcPr>
            <w:tcW w:w="810" w:type="dxa"/>
          </w:tcPr>
          <w:p w14:paraId="4A612267" w14:textId="77777777" w:rsidR="00AB3F71" w:rsidRDefault="00AB3F71" w:rsidP="00E04B8C"/>
        </w:tc>
        <w:tc>
          <w:tcPr>
            <w:tcW w:w="806" w:type="dxa"/>
          </w:tcPr>
          <w:p w14:paraId="0B71A7C2" w14:textId="77777777" w:rsidR="00AB3F71" w:rsidRDefault="00AB3F71" w:rsidP="00E04B8C"/>
        </w:tc>
        <w:tc>
          <w:tcPr>
            <w:tcW w:w="899" w:type="dxa"/>
          </w:tcPr>
          <w:p w14:paraId="223D64E4" w14:textId="77777777" w:rsidR="00AB3F71" w:rsidRDefault="00AB3F71" w:rsidP="00E04B8C"/>
        </w:tc>
        <w:tc>
          <w:tcPr>
            <w:tcW w:w="900" w:type="dxa"/>
          </w:tcPr>
          <w:p w14:paraId="28544723" w14:textId="77777777" w:rsidR="00AB3F71" w:rsidRDefault="00AB3F71" w:rsidP="00E04B8C"/>
        </w:tc>
      </w:tr>
      <w:tr w:rsidR="00AB3F71" w14:paraId="66B1E4F7" w14:textId="11C671D9" w:rsidTr="004249C4">
        <w:tc>
          <w:tcPr>
            <w:tcW w:w="895" w:type="dxa"/>
          </w:tcPr>
          <w:p w14:paraId="0105DC5A" w14:textId="69BEC832" w:rsidR="00AB3F71" w:rsidRPr="00DD088B" w:rsidRDefault="00000000" w:rsidP="00E04B8C">
            <w:pPr>
              <w:rPr>
                <w:i/>
                <w:iCs/>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Cl</m:t>
                    </m:r>
                  </m:sub>
                </m:sSub>
              </m:oMath>
            </m:oMathPara>
          </w:p>
        </w:tc>
        <w:tc>
          <w:tcPr>
            <w:tcW w:w="1350" w:type="dxa"/>
          </w:tcPr>
          <w:p w14:paraId="58E30F0F" w14:textId="17C6C3E3" w:rsidR="00AB3F71" w:rsidRPr="00DD088B" w:rsidRDefault="00AB3F71" w:rsidP="00E04B8C">
            <w:r>
              <w:t>ms</w:t>
            </w:r>
            <w:r>
              <w:rPr>
                <w:vertAlign w:val="superscript"/>
              </w:rPr>
              <w:t>-1</w:t>
            </w:r>
          </w:p>
        </w:tc>
        <w:tc>
          <w:tcPr>
            <w:tcW w:w="990" w:type="dxa"/>
          </w:tcPr>
          <w:p w14:paraId="4AA3D005" w14:textId="77777777" w:rsidR="00AB3F71" w:rsidRDefault="00AB3F71" w:rsidP="00E04B8C"/>
        </w:tc>
        <w:tc>
          <w:tcPr>
            <w:tcW w:w="718" w:type="dxa"/>
          </w:tcPr>
          <w:p w14:paraId="09702131" w14:textId="77777777" w:rsidR="00AB3F71" w:rsidRDefault="00AB3F71" w:rsidP="00E04B8C"/>
        </w:tc>
        <w:tc>
          <w:tcPr>
            <w:tcW w:w="992" w:type="dxa"/>
          </w:tcPr>
          <w:p w14:paraId="2DB61251" w14:textId="5F08ECD0" w:rsidR="00AB3F71" w:rsidRPr="00F26908" w:rsidRDefault="00AB3F71" w:rsidP="00E04B8C">
            <w:pPr>
              <w:rPr>
                <w:vertAlign w:val="superscript"/>
              </w:rPr>
            </w:pPr>
            <w:r>
              <w:t>0.03</w:t>
            </w:r>
            <w:r w:rsidR="00DC5689">
              <w:rPr>
                <w:vertAlign w:val="superscript"/>
              </w:rPr>
              <w:t>b</w:t>
            </w:r>
          </w:p>
        </w:tc>
        <w:tc>
          <w:tcPr>
            <w:tcW w:w="990" w:type="dxa"/>
          </w:tcPr>
          <w:p w14:paraId="3CE98C23" w14:textId="77777777" w:rsidR="00AB3F71" w:rsidRDefault="00AB3F71" w:rsidP="00E04B8C"/>
        </w:tc>
        <w:tc>
          <w:tcPr>
            <w:tcW w:w="810" w:type="dxa"/>
          </w:tcPr>
          <w:p w14:paraId="02719160" w14:textId="77777777" w:rsidR="00AB3F71" w:rsidRDefault="00AB3F71" w:rsidP="00E04B8C"/>
        </w:tc>
        <w:tc>
          <w:tcPr>
            <w:tcW w:w="806" w:type="dxa"/>
          </w:tcPr>
          <w:p w14:paraId="543A359F" w14:textId="77777777" w:rsidR="00AB3F71" w:rsidRDefault="00AB3F71" w:rsidP="00E04B8C"/>
        </w:tc>
        <w:tc>
          <w:tcPr>
            <w:tcW w:w="899" w:type="dxa"/>
          </w:tcPr>
          <w:p w14:paraId="68BF7EA5" w14:textId="77777777" w:rsidR="00AB3F71" w:rsidRDefault="00AB3F71" w:rsidP="00E04B8C"/>
        </w:tc>
        <w:tc>
          <w:tcPr>
            <w:tcW w:w="900" w:type="dxa"/>
          </w:tcPr>
          <w:p w14:paraId="050A5858" w14:textId="77777777" w:rsidR="00AB3F71" w:rsidRDefault="00AB3F71" w:rsidP="00E04B8C"/>
        </w:tc>
      </w:tr>
      <w:tr w:rsidR="00AB3F71" w14:paraId="595EC1E8" w14:textId="78EBD885" w:rsidTr="004249C4">
        <w:tc>
          <w:tcPr>
            <w:tcW w:w="895" w:type="dxa"/>
          </w:tcPr>
          <w:p w14:paraId="419DC460" w14:textId="7D03C36D" w:rsidR="00AB3F71" w:rsidRPr="00DD088B" w:rsidRDefault="00000000" w:rsidP="00E04B8C">
            <w:pPr>
              <w:rPr>
                <w:i/>
                <w:iCs/>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Cl</m:t>
                    </m:r>
                  </m:sub>
                </m:sSub>
              </m:oMath>
            </m:oMathPara>
          </w:p>
        </w:tc>
        <w:tc>
          <w:tcPr>
            <w:tcW w:w="1350" w:type="dxa"/>
          </w:tcPr>
          <w:p w14:paraId="5C836EEA" w14:textId="52720EB0" w:rsidR="00AB3F71" w:rsidRDefault="00AB3F71" w:rsidP="00E04B8C">
            <w:r>
              <w:t>ms</w:t>
            </w:r>
            <w:r>
              <w:rPr>
                <w:vertAlign w:val="superscript"/>
              </w:rPr>
              <w:t>-1</w:t>
            </w:r>
          </w:p>
        </w:tc>
        <w:tc>
          <w:tcPr>
            <w:tcW w:w="990" w:type="dxa"/>
          </w:tcPr>
          <w:p w14:paraId="582E3A2E" w14:textId="77777777" w:rsidR="00AB3F71" w:rsidRDefault="00AB3F71" w:rsidP="00E04B8C"/>
        </w:tc>
        <w:tc>
          <w:tcPr>
            <w:tcW w:w="718" w:type="dxa"/>
          </w:tcPr>
          <w:p w14:paraId="007AE250" w14:textId="77777777" w:rsidR="00AB3F71" w:rsidRDefault="00AB3F71" w:rsidP="00E04B8C"/>
        </w:tc>
        <w:tc>
          <w:tcPr>
            <w:tcW w:w="992" w:type="dxa"/>
          </w:tcPr>
          <w:p w14:paraId="0548C440" w14:textId="4EAA54D6" w:rsidR="00AB3F71" w:rsidRPr="00F26908" w:rsidRDefault="00AB3F71" w:rsidP="00E04B8C">
            <w:pPr>
              <w:rPr>
                <w:vertAlign w:val="superscript"/>
              </w:rPr>
            </w:pPr>
            <w:r>
              <w:t>0.16</w:t>
            </w:r>
            <w:r w:rsidR="00DC5689">
              <w:rPr>
                <w:vertAlign w:val="superscript"/>
              </w:rPr>
              <w:t>b</w:t>
            </w:r>
          </w:p>
        </w:tc>
        <w:tc>
          <w:tcPr>
            <w:tcW w:w="990" w:type="dxa"/>
          </w:tcPr>
          <w:p w14:paraId="539D6CAB" w14:textId="77777777" w:rsidR="00AB3F71" w:rsidRDefault="00AB3F71" w:rsidP="00E04B8C"/>
        </w:tc>
        <w:tc>
          <w:tcPr>
            <w:tcW w:w="810" w:type="dxa"/>
          </w:tcPr>
          <w:p w14:paraId="6B842455" w14:textId="77777777" w:rsidR="00AB3F71" w:rsidRDefault="00AB3F71" w:rsidP="00E04B8C"/>
        </w:tc>
        <w:tc>
          <w:tcPr>
            <w:tcW w:w="806" w:type="dxa"/>
          </w:tcPr>
          <w:p w14:paraId="0DF0E785" w14:textId="77777777" w:rsidR="00AB3F71" w:rsidRDefault="00AB3F71" w:rsidP="00E04B8C"/>
        </w:tc>
        <w:tc>
          <w:tcPr>
            <w:tcW w:w="899" w:type="dxa"/>
          </w:tcPr>
          <w:p w14:paraId="2CF77456" w14:textId="77777777" w:rsidR="00AB3F71" w:rsidRDefault="00AB3F71" w:rsidP="00E04B8C"/>
        </w:tc>
        <w:tc>
          <w:tcPr>
            <w:tcW w:w="900" w:type="dxa"/>
          </w:tcPr>
          <w:p w14:paraId="0ADE5B22" w14:textId="77777777" w:rsidR="00AB3F71" w:rsidRDefault="00AB3F71" w:rsidP="00E04B8C"/>
        </w:tc>
      </w:tr>
      <w:tr w:rsidR="00AB3F71" w14:paraId="2BB21F7D" w14:textId="77777777" w:rsidTr="004249C4">
        <w:tc>
          <w:tcPr>
            <w:tcW w:w="895" w:type="dxa"/>
          </w:tcPr>
          <w:p w14:paraId="5955C7E3" w14:textId="2A6F35B9" w:rsidR="00AB3F71" w:rsidRPr="00AB3F71"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n</m:t>
                    </m:r>
                  </m:sub>
                </m:sSub>
              </m:oMath>
            </m:oMathPara>
          </w:p>
        </w:tc>
        <w:tc>
          <w:tcPr>
            <w:tcW w:w="1350" w:type="dxa"/>
          </w:tcPr>
          <w:p w14:paraId="4AE232AB" w14:textId="0B865DD2" w:rsidR="00AB3F71" w:rsidRPr="00AB3F71" w:rsidRDefault="00AB3F71" w:rsidP="00E04B8C">
            <w:pPr>
              <w:rPr>
                <w:vertAlign w:val="superscript"/>
              </w:rPr>
            </w:pPr>
            <w:r>
              <w:t>(</w:t>
            </w:r>
            <w:proofErr w:type="spellStart"/>
            <w:r>
              <w:t>ms</w:t>
            </w:r>
            <w:proofErr w:type="spellEnd"/>
            <w:r>
              <w:t xml:space="preserve"> mV)</w:t>
            </w:r>
            <w:r>
              <w:rPr>
                <w:vertAlign w:val="superscript"/>
              </w:rPr>
              <w:t>-1</w:t>
            </w:r>
          </w:p>
        </w:tc>
        <w:tc>
          <w:tcPr>
            <w:tcW w:w="990" w:type="dxa"/>
          </w:tcPr>
          <w:p w14:paraId="62BEB6D7" w14:textId="3AA0664D" w:rsidR="00AB3F71" w:rsidRDefault="00AB3F71" w:rsidP="00E04B8C">
            <w:r>
              <w:t>0.0136</w:t>
            </w:r>
          </w:p>
        </w:tc>
        <w:tc>
          <w:tcPr>
            <w:tcW w:w="718" w:type="dxa"/>
          </w:tcPr>
          <w:p w14:paraId="49794573" w14:textId="77777777" w:rsidR="00AB3F71" w:rsidRDefault="00AB3F71" w:rsidP="00E04B8C"/>
        </w:tc>
        <w:tc>
          <w:tcPr>
            <w:tcW w:w="992" w:type="dxa"/>
          </w:tcPr>
          <w:p w14:paraId="4C6A2378" w14:textId="77777777" w:rsidR="00AB3F71" w:rsidRDefault="00AB3F71" w:rsidP="00E04B8C"/>
        </w:tc>
        <w:tc>
          <w:tcPr>
            <w:tcW w:w="990" w:type="dxa"/>
          </w:tcPr>
          <w:p w14:paraId="1EDF9281" w14:textId="77777777" w:rsidR="00AB3F71" w:rsidRDefault="00AB3F71" w:rsidP="00E04B8C"/>
        </w:tc>
        <w:tc>
          <w:tcPr>
            <w:tcW w:w="810" w:type="dxa"/>
          </w:tcPr>
          <w:p w14:paraId="02042586" w14:textId="77777777" w:rsidR="00AB3F71" w:rsidRDefault="00AB3F71" w:rsidP="00E04B8C"/>
        </w:tc>
        <w:tc>
          <w:tcPr>
            <w:tcW w:w="806" w:type="dxa"/>
          </w:tcPr>
          <w:p w14:paraId="7420442B" w14:textId="77777777" w:rsidR="00AB3F71" w:rsidRDefault="00AB3F71" w:rsidP="00E04B8C"/>
        </w:tc>
        <w:tc>
          <w:tcPr>
            <w:tcW w:w="899" w:type="dxa"/>
          </w:tcPr>
          <w:p w14:paraId="14E41233" w14:textId="77777777" w:rsidR="00AB3F71" w:rsidRDefault="00AB3F71" w:rsidP="00E04B8C"/>
        </w:tc>
        <w:tc>
          <w:tcPr>
            <w:tcW w:w="900" w:type="dxa"/>
          </w:tcPr>
          <w:p w14:paraId="0C9ADA37" w14:textId="77777777" w:rsidR="00AB3F71" w:rsidRDefault="00AB3F71" w:rsidP="00E04B8C"/>
        </w:tc>
      </w:tr>
      <w:tr w:rsidR="00AB3F71" w14:paraId="5A535B30" w14:textId="77777777" w:rsidTr="004249C4">
        <w:tc>
          <w:tcPr>
            <w:tcW w:w="895" w:type="dxa"/>
          </w:tcPr>
          <w:p w14:paraId="2888AB3B" w14:textId="7332777F" w:rsidR="00AB3F71" w:rsidRPr="00AB3F71"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n</m:t>
                    </m:r>
                  </m:sub>
                </m:sSub>
              </m:oMath>
            </m:oMathPara>
          </w:p>
        </w:tc>
        <w:tc>
          <w:tcPr>
            <w:tcW w:w="1350" w:type="dxa"/>
          </w:tcPr>
          <w:p w14:paraId="1E1DBE38" w14:textId="665AFE0B" w:rsidR="00AB3F71" w:rsidRPr="00AB3F71" w:rsidRDefault="00AB3F71" w:rsidP="00E04B8C">
            <w:pPr>
              <w:rPr>
                <w:vertAlign w:val="superscript"/>
              </w:rPr>
            </w:pPr>
            <w:r>
              <w:t>ms</w:t>
            </w:r>
            <w:r>
              <w:rPr>
                <w:vertAlign w:val="superscript"/>
              </w:rPr>
              <w:t>-1</w:t>
            </w:r>
          </w:p>
        </w:tc>
        <w:tc>
          <w:tcPr>
            <w:tcW w:w="990" w:type="dxa"/>
          </w:tcPr>
          <w:p w14:paraId="76171E44" w14:textId="58A598D8" w:rsidR="00AB3F71" w:rsidRDefault="00AB3F71" w:rsidP="00E04B8C">
            <w:r>
              <w:t>0.0840</w:t>
            </w:r>
          </w:p>
        </w:tc>
        <w:tc>
          <w:tcPr>
            <w:tcW w:w="718" w:type="dxa"/>
          </w:tcPr>
          <w:p w14:paraId="6FF1122F" w14:textId="77777777" w:rsidR="00AB3F71" w:rsidRDefault="00AB3F71" w:rsidP="00E04B8C"/>
        </w:tc>
        <w:tc>
          <w:tcPr>
            <w:tcW w:w="992" w:type="dxa"/>
          </w:tcPr>
          <w:p w14:paraId="0E537C1B" w14:textId="77777777" w:rsidR="00AB3F71" w:rsidRDefault="00AB3F71" w:rsidP="00E04B8C"/>
        </w:tc>
        <w:tc>
          <w:tcPr>
            <w:tcW w:w="990" w:type="dxa"/>
          </w:tcPr>
          <w:p w14:paraId="33CCC1FF" w14:textId="77777777" w:rsidR="00AB3F71" w:rsidRDefault="00AB3F71" w:rsidP="00E04B8C"/>
        </w:tc>
        <w:tc>
          <w:tcPr>
            <w:tcW w:w="810" w:type="dxa"/>
          </w:tcPr>
          <w:p w14:paraId="513B113A" w14:textId="77777777" w:rsidR="00AB3F71" w:rsidRDefault="00AB3F71" w:rsidP="00E04B8C"/>
        </w:tc>
        <w:tc>
          <w:tcPr>
            <w:tcW w:w="806" w:type="dxa"/>
          </w:tcPr>
          <w:p w14:paraId="6210C3BF" w14:textId="77777777" w:rsidR="00AB3F71" w:rsidRDefault="00AB3F71" w:rsidP="00E04B8C"/>
        </w:tc>
        <w:tc>
          <w:tcPr>
            <w:tcW w:w="899" w:type="dxa"/>
          </w:tcPr>
          <w:p w14:paraId="383262E2" w14:textId="77777777" w:rsidR="00AB3F71" w:rsidRDefault="00AB3F71" w:rsidP="00E04B8C"/>
        </w:tc>
        <w:tc>
          <w:tcPr>
            <w:tcW w:w="900" w:type="dxa"/>
          </w:tcPr>
          <w:p w14:paraId="0008528B" w14:textId="77777777" w:rsidR="00AB3F71" w:rsidRDefault="00AB3F71" w:rsidP="00E04B8C"/>
        </w:tc>
      </w:tr>
      <w:tr w:rsidR="00DC5689" w14:paraId="448F07A3" w14:textId="77777777" w:rsidTr="004249C4">
        <w:tc>
          <w:tcPr>
            <w:tcW w:w="895" w:type="dxa"/>
          </w:tcPr>
          <w:p w14:paraId="2485B414" w14:textId="2F853573" w:rsidR="00DC5689" w:rsidRPr="00DC5689"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C,max</m:t>
                    </m:r>
                  </m:sub>
                </m:sSub>
              </m:oMath>
            </m:oMathPara>
          </w:p>
        </w:tc>
        <w:tc>
          <w:tcPr>
            <w:tcW w:w="1350" w:type="dxa"/>
          </w:tcPr>
          <w:p w14:paraId="385A194A" w14:textId="2A77AF5D" w:rsidR="00DC5689" w:rsidRPr="00DC5689" w:rsidRDefault="00DC5689" w:rsidP="00E04B8C">
            <w:pPr>
              <w:rPr>
                <w:vertAlign w:val="superscript"/>
              </w:rPr>
            </w:pPr>
            <w:r>
              <w:t>mM</w:t>
            </w:r>
            <w:r>
              <w:rPr>
                <w:vertAlign w:val="superscript"/>
              </w:rPr>
              <w:t>4</w:t>
            </w:r>
          </w:p>
        </w:tc>
        <w:tc>
          <w:tcPr>
            <w:tcW w:w="990" w:type="dxa"/>
          </w:tcPr>
          <w:p w14:paraId="7389044C" w14:textId="77777777" w:rsidR="00DC5689" w:rsidRDefault="00DC5689" w:rsidP="00E04B8C"/>
        </w:tc>
        <w:tc>
          <w:tcPr>
            <w:tcW w:w="718" w:type="dxa"/>
          </w:tcPr>
          <w:p w14:paraId="6A76BE55" w14:textId="77777777" w:rsidR="00DC5689" w:rsidRDefault="00DC5689" w:rsidP="00E04B8C"/>
        </w:tc>
        <w:tc>
          <w:tcPr>
            <w:tcW w:w="992" w:type="dxa"/>
          </w:tcPr>
          <w:p w14:paraId="6870C447" w14:textId="77777777" w:rsidR="00DC5689" w:rsidRDefault="00DC5689" w:rsidP="00E04B8C"/>
        </w:tc>
        <w:tc>
          <w:tcPr>
            <w:tcW w:w="990" w:type="dxa"/>
          </w:tcPr>
          <w:p w14:paraId="4926CC3B" w14:textId="77777777" w:rsidR="00DC5689" w:rsidRDefault="00DC5689" w:rsidP="00E04B8C"/>
        </w:tc>
        <w:tc>
          <w:tcPr>
            <w:tcW w:w="810" w:type="dxa"/>
          </w:tcPr>
          <w:p w14:paraId="7075D79C" w14:textId="77777777" w:rsidR="00DC5689" w:rsidRDefault="00DC5689" w:rsidP="00E04B8C"/>
        </w:tc>
        <w:tc>
          <w:tcPr>
            <w:tcW w:w="806" w:type="dxa"/>
          </w:tcPr>
          <w:p w14:paraId="73DD7640" w14:textId="210DCBBF" w:rsidR="00DC5689" w:rsidRDefault="00DC5689" w:rsidP="00E04B8C">
            <w:r>
              <w:t>1.2e6</w:t>
            </w:r>
          </w:p>
        </w:tc>
        <w:tc>
          <w:tcPr>
            <w:tcW w:w="899" w:type="dxa"/>
          </w:tcPr>
          <w:p w14:paraId="120E7BC0" w14:textId="77777777" w:rsidR="00DC5689" w:rsidRDefault="00DC5689" w:rsidP="00E04B8C"/>
        </w:tc>
        <w:tc>
          <w:tcPr>
            <w:tcW w:w="900" w:type="dxa"/>
          </w:tcPr>
          <w:p w14:paraId="50AE2A06" w14:textId="77777777" w:rsidR="00DC5689" w:rsidRDefault="00DC5689" w:rsidP="00E04B8C"/>
        </w:tc>
      </w:tr>
      <w:tr w:rsidR="00DC5689" w14:paraId="3408ECAC" w14:textId="77777777" w:rsidTr="004249C4">
        <w:tc>
          <w:tcPr>
            <w:tcW w:w="895" w:type="dxa"/>
          </w:tcPr>
          <w:p w14:paraId="4DAFCEDE" w14:textId="07B300E4" w:rsidR="00DC5689" w:rsidRPr="00DC5689"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C50</m:t>
                    </m:r>
                  </m:sub>
                </m:sSub>
              </m:oMath>
            </m:oMathPara>
          </w:p>
        </w:tc>
        <w:tc>
          <w:tcPr>
            <w:tcW w:w="1350" w:type="dxa"/>
          </w:tcPr>
          <w:p w14:paraId="6CA00977" w14:textId="5A36C721" w:rsidR="00DC5689" w:rsidRPr="00DC5689" w:rsidRDefault="00DC5689" w:rsidP="00E04B8C">
            <w:pPr>
              <w:rPr>
                <w:vertAlign w:val="superscript"/>
              </w:rPr>
            </w:pPr>
            <w:r>
              <w:t>mM</w:t>
            </w:r>
            <w:r>
              <w:rPr>
                <w:vertAlign w:val="superscript"/>
              </w:rPr>
              <w:t>4</w:t>
            </w:r>
          </w:p>
        </w:tc>
        <w:tc>
          <w:tcPr>
            <w:tcW w:w="990" w:type="dxa"/>
          </w:tcPr>
          <w:p w14:paraId="52980CDF" w14:textId="77777777" w:rsidR="00DC5689" w:rsidRDefault="00DC5689" w:rsidP="00E04B8C"/>
        </w:tc>
        <w:tc>
          <w:tcPr>
            <w:tcW w:w="718" w:type="dxa"/>
          </w:tcPr>
          <w:p w14:paraId="2E329D8E" w14:textId="77777777" w:rsidR="00DC5689" w:rsidRDefault="00DC5689" w:rsidP="00E04B8C"/>
        </w:tc>
        <w:tc>
          <w:tcPr>
            <w:tcW w:w="992" w:type="dxa"/>
          </w:tcPr>
          <w:p w14:paraId="66D3228E" w14:textId="77777777" w:rsidR="00DC5689" w:rsidRDefault="00DC5689" w:rsidP="00E04B8C"/>
        </w:tc>
        <w:tc>
          <w:tcPr>
            <w:tcW w:w="990" w:type="dxa"/>
          </w:tcPr>
          <w:p w14:paraId="4CE196D9" w14:textId="77777777" w:rsidR="00DC5689" w:rsidRDefault="00DC5689" w:rsidP="00E04B8C"/>
        </w:tc>
        <w:tc>
          <w:tcPr>
            <w:tcW w:w="810" w:type="dxa"/>
          </w:tcPr>
          <w:p w14:paraId="0564E6F1" w14:textId="77777777" w:rsidR="00DC5689" w:rsidRDefault="00DC5689" w:rsidP="00E04B8C"/>
        </w:tc>
        <w:tc>
          <w:tcPr>
            <w:tcW w:w="806" w:type="dxa"/>
          </w:tcPr>
          <w:p w14:paraId="0AFC5271" w14:textId="77B97678" w:rsidR="00DC5689" w:rsidRDefault="00DC5689" w:rsidP="00E04B8C">
            <w:r>
              <w:t>7e6</w:t>
            </w:r>
          </w:p>
        </w:tc>
        <w:tc>
          <w:tcPr>
            <w:tcW w:w="899" w:type="dxa"/>
          </w:tcPr>
          <w:p w14:paraId="0CF376F2" w14:textId="77777777" w:rsidR="00DC5689" w:rsidRDefault="00DC5689" w:rsidP="00E04B8C"/>
        </w:tc>
        <w:tc>
          <w:tcPr>
            <w:tcW w:w="900" w:type="dxa"/>
          </w:tcPr>
          <w:p w14:paraId="7326D6BC" w14:textId="77777777" w:rsidR="00DC5689" w:rsidRDefault="00DC5689" w:rsidP="00E04B8C"/>
        </w:tc>
      </w:tr>
      <w:tr w:rsidR="004249C4" w14:paraId="3A13BCD6" w14:textId="77777777" w:rsidTr="004249C4">
        <w:tc>
          <w:tcPr>
            <w:tcW w:w="895" w:type="dxa"/>
          </w:tcPr>
          <w:p w14:paraId="59E0EDA2" w14:textId="40ACD42C" w:rsidR="004249C4" w:rsidRPr="004249C4" w:rsidRDefault="00000000"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Kir</m:t>
                    </m:r>
                  </m:sub>
                </m:sSub>
              </m:oMath>
            </m:oMathPara>
          </w:p>
        </w:tc>
        <w:tc>
          <w:tcPr>
            <w:tcW w:w="1350" w:type="dxa"/>
          </w:tcPr>
          <w:p w14:paraId="25093DBD" w14:textId="60C00B3F" w:rsidR="004249C4" w:rsidRDefault="004249C4" w:rsidP="00E04B8C">
            <w:r>
              <w:t>mV</w:t>
            </w:r>
          </w:p>
        </w:tc>
        <w:tc>
          <w:tcPr>
            <w:tcW w:w="990" w:type="dxa"/>
          </w:tcPr>
          <w:p w14:paraId="6E9245FD" w14:textId="77777777" w:rsidR="004249C4" w:rsidRDefault="004249C4" w:rsidP="00E04B8C"/>
        </w:tc>
        <w:tc>
          <w:tcPr>
            <w:tcW w:w="718" w:type="dxa"/>
          </w:tcPr>
          <w:p w14:paraId="7C93DBF0" w14:textId="203C411D" w:rsidR="004249C4" w:rsidRDefault="004249C4" w:rsidP="00E04B8C">
            <w:r>
              <w:t>-19.5</w:t>
            </w:r>
          </w:p>
        </w:tc>
        <w:tc>
          <w:tcPr>
            <w:tcW w:w="992" w:type="dxa"/>
          </w:tcPr>
          <w:p w14:paraId="4F698F15" w14:textId="77777777" w:rsidR="004249C4" w:rsidRDefault="004249C4" w:rsidP="00E04B8C"/>
        </w:tc>
        <w:tc>
          <w:tcPr>
            <w:tcW w:w="990" w:type="dxa"/>
          </w:tcPr>
          <w:p w14:paraId="1FA2ED13" w14:textId="77777777" w:rsidR="004249C4" w:rsidRDefault="004249C4" w:rsidP="00E04B8C"/>
        </w:tc>
        <w:tc>
          <w:tcPr>
            <w:tcW w:w="810" w:type="dxa"/>
          </w:tcPr>
          <w:p w14:paraId="486DC094" w14:textId="77777777" w:rsidR="004249C4" w:rsidRDefault="004249C4" w:rsidP="00E04B8C"/>
        </w:tc>
        <w:tc>
          <w:tcPr>
            <w:tcW w:w="806" w:type="dxa"/>
          </w:tcPr>
          <w:p w14:paraId="3581BCF7" w14:textId="77777777" w:rsidR="004249C4" w:rsidRDefault="004249C4" w:rsidP="00E04B8C"/>
        </w:tc>
        <w:tc>
          <w:tcPr>
            <w:tcW w:w="899" w:type="dxa"/>
          </w:tcPr>
          <w:p w14:paraId="4D3B2958" w14:textId="77777777" w:rsidR="004249C4" w:rsidRDefault="004249C4" w:rsidP="00E04B8C"/>
        </w:tc>
        <w:tc>
          <w:tcPr>
            <w:tcW w:w="900" w:type="dxa"/>
          </w:tcPr>
          <w:p w14:paraId="71ADF819" w14:textId="77777777" w:rsidR="004249C4" w:rsidRDefault="004249C4" w:rsidP="00E04B8C"/>
        </w:tc>
      </w:tr>
    </w:tbl>
    <w:p w14:paraId="2163182B" w14:textId="2102D215" w:rsidR="002B785C" w:rsidRDefault="002B785C" w:rsidP="001C0E0D">
      <w:pPr>
        <w:spacing w:after="0" w:line="240" w:lineRule="auto"/>
        <w:ind w:left="187" w:hanging="187"/>
      </w:pPr>
    </w:p>
    <w:p w14:paraId="662BBE5A" w14:textId="4E128B50" w:rsidR="00FE1522" w:rsidRDefault="00DC5689" w:rsidP="001C0E0D">
      <w:pPr>
        <w:spacing w:after="0" w:line="240" w:lineRule="auto"/>
        <w:ind w:left="187" w:hanging="187"/>
        <w:rPr>
          <w:color w:val="000000"/>
        </w:rPr>
      </w:pPr>
      <w:r>
        <w:rPr>
          <w:vertAlign w:val="superscript"/>
        </w:rPr>
        <w:t>a</w:t>
      </w:r>
      <w:r w:rsidR="00DC0866">
        <w:tab/>
      </w:r>
      <w:r w:rsidR="00FE1522">
        <w:rPr>
          <w:color w:val="000000"/>
        </w:rPr>
        <w:t>Set to improve stability of baseline resting potential.</w:t>
      </w:r>
    </w:p>
    <w:p w14:paraId="2A05F7BD" w14:textId="35218F9D" w:rsidR="00F26908" w:rsidRPr="00F26908" w:rsidRDefault="00DC5689" w:rsidP="001C0E0D">
      <w:pPr>
        <w:spacing w:after="0" w:line="240" w:lineRule="auto"/>
        <w:ind w:left="187" w:hanging="187"/>
        <w:rPr>
          <w:lang w:val="pt-BR"/>
        </w:rPr>
      </w:pPr>
      <w:r>
        <w:rPr>
          <w:color w:val="000000"/>
          <w:vertAlign w:val="superscript"/>
          <w:lang w:val="pt-BR"/>
        </w:rPr>
        <w:t>b</w:t>
      </w:r>
      <w:r w:rsidR="00F26908" w:rsidRPr="00F26908">
        <w:rPr>
          <w:color w:val="000000"/>
          <w:vertAlign w:val="superscript"/>
          <w:lang w:val="pt-BR"/>
        </w:rPr>
        <w:tab/>
      </w:r>
      <w:sdt>
        <w:sdtPr>
          <w:rPr>
            <w:color w:val="000000"/>
          </w:rPr>
          <w:tag w:val="MENDELEY_CITATION_v3_eyJjaXRhdGlvbklEIjoiTUVOREVMRVlfQ0lUQVRJT05fZWM4YzA0YWMtNGQwYy00ZTU2LThmNWYtMDQwOGM0ODIzZWZi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
          <w:id w:val="-1860269630"/>
          <w:placeholder>
            <w:docPart w:val="DefaultPlaceholder_-1854013440"/>
          </w:placeholder>
        </w:sdtPr>
        <w:sdtContent>
          <w:r w:rsidR="00D325B7" w:rsidRPr="00D325B7">
            <w:rPr>
              <w:color w:val="000000"/>
              <w:lang w:val="pt-BR"/>
            </w:rPr>
            <w:t>(DiFranco et al., 2011a)</w:t>
          </w:r>
        </w:sdtContent>
      </w:sdt>
    </w:p>
    <w:p w14:paraId="5640D69A" w14:textId="6A9F473E" w:rsidR="00FE1522" w:rsidRPr="007A16CB" w:rsidRDefault="00DC5689" w:rsidP="001C0E0D">
      <w:pPr>
        <w:spacing w:after="0" w:line="240" w:lineRule="auto"/>
        <w:ind w:left="187" w:hanging="187"/>
        <w:rPr>
          <w:color w:val="000000"/>
        </w:rPr>
      </w:pPr>
      <w:r>
        <w:rPr>
          <w:color w:val="000000"/>
          <w:vertAlign w:val="superscript"/>
        </w:rPr>
        <w:t>c</w:t>
      </w:r>
      <w:r w:rsidR="00FE1522" w:rsidRPr="007A16CB">
        <w:rPr>
          <w:color w:val="000000"/>
          <w:vertAlign w:val="superscript"/>
        </w:rPr>
        <w:tab/>
      </w:r>
      <w:sdt>
        <w:sdtPr>
          <w:rPr>
            <w:color w:val="000000"/>
          </w:rPr>
          <w:tag w:val="MENDELEY_CITATION_v3_eyJjaXRhdGlvbklEIjoiTUVOREVMRVlfQ0lUQVRJT05fMmY2N2ZjNGQtY2Q5Yy00Yjk2LWJjMTUtMDIxOGJkMmQ5MWQ0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
          <w:id w:val="-1843468601"/>
          <w:placeholder>
            <w:docPart w:val="35179215F2734FE78FA2B90E7F58E8CD"/>
          </w:placeholder>
        </w:sdtPr>
        <w:sdtContent>
          <w:r w:rsidR="00D325B7" w:rsidRPr="00D325B7">
            <w:rPr>
              <w:color w:val="000000"/>
            </w:rPr>
            <w:t>(Wallinga et al., 1999)</w:t>
          </w:r>
        </w:sdtContent>
      </w:sdt>
    </w:p>
    <w:p w14:paraId="2C539FC3" w14:textId="5A1F648C" w:rsidR="00FE1522" w:rsidRDefault="00DC5689" w:rsidP="001C0E0D">
      <w:pPr>
        <w:spacing w:after="0" w:line="240" w:lineRule="auto"/>
        <w:ind w:left="187" w:hanging="187"/>
        <w:rPr>
          <w:color w:val="000000"/>
        </w:rPr>
      </w:pPr>
      <w:r>
        <w:rPr>
          <w:vertAlign w:val="superscript"/>
        </w:rPr>
        <w:t>d</w:t>
      </w:r>
      <w:r w:rsidR="00FE1522">
        <w:tab/>
        <w:t>Set to match passive time constant from experiments</w:t>
      </w:r>
      <w:r w:rsidR="00FE1522">
        <w:tab/>
      </w:r>
    </w:p>
    <w:p w14:paraId="62E957CF" w14:textId="4F562822" w:rsidR="00FE1522" w:rsidRDefault="00DC5689" w:rsidP="001C0E0D">
      <w:pPr>
        <w:spacing w:after="0" w:line="240" w:lineRule="auto"/>
        <w:ind w:left="187" w:hanging="187"/>
        <w:rPr>
          <w:color w:val="000000"/>
        </w:rPr>
      </w:pPr>
      <w:r>
        <w:rPr>
          <w:color w:val="000000"/>
          <w:vertAlign w:val="superscript"/>
        </w:rPr>
        <w:t>e</w:t>
      </w:r>
      <w:r w:rsidR="00FE1522">
        <w:rPr>
          <w:color w:val="000000"/>
        </w:rPr>
        <w:tab/>
        <w:t>Derived from [Cl]</w:t>
      </w:r>
      <w:r w:rsidR="00FE1522">
        <w:rPr>
          <w:color w:val="000000"/>
          <w:vertAlign w:val="subscript"/>
        </w:rPr>
        <w:t>m</w:t>
      </w:r>
      <w:r w:rsidR="00FE1522">
        <w:rPr>
          <w:color w:val="000000"/>
        </w:rPr>
        <w:t xml:space="preserve"> parameter of </w:t>
      </w:r>
      <w:sdt>
        <w:sdtPr>
          <w:rPr>
            <w:color w:val="000000"/>
          </w:rPr>
          <w:tag w:val="MENDELEY_CITATION_v3_eyJjaXRhdGlvbklEIjoiTUVOREVMRVlfQ0lUQVRJT05fYTg0ZmUyNjQtNzdjOS00ZDU1LTg3NjItZWRkZjI1ZmMwMDJk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
          <w:id w:val="-775253567"/>
          <w:placeholder>
            <w:docPart w:val="0ABDA29C9F8A46EEB176168073B315CB"/>
          </w:placeholder>
        </w:sdtPr>
        <w:sdtContent>
          <w:r w:rsidR="00D325B7" w:rsidRPr="00D325B7">
            <w:rPr>
              <w:color w:val="000000"/>
            </w:rPr>
            <w:t>(DiFranco et al., 2011a)</w:t>
          </w:r>
        </w:sdtContent>
      </w:sdt>
    </w:p>
    <w:p w14:paraId="05AB9735" w14:textId="6D0481CB" w:rsidR="00CD5E47" w:rsidRPr="00CD5E47" w:rsidRDefault="00DC5689" w:rsidP="001C0E0D">
      <w:pPr>
        <w:spacing w:after="0" w:line="240" w:lineRule="auto"/>
        <w:ind w:left="187" w:hanging="187"/>
      </w:pPr>
      <w:r>
        <w:rPr>
          <w:vertAlign w:val="superscript"/>
        </w:rPr>
        <w:t>f</w:t>
      </w:r>
      <w:r w:rsidR="00CD5E47">
        <w:tab/>
        <w:t xml:space="preserve">Set to 1.22e-8 for </w:t>
      </w:r>
      <w:proofErr w:type="spellStart"/>
      <w:r w:rsidR="00CD5E47">
        <w:t>hypoKPP</w:t>
      </w:r>
      <w:proofErr w:type="spellEnd"/>
      <w:r w:rsidR="00CD5E47">
        <w:t xml:space="preserve"> mutation</w:t>
      </w:r>
    </w:p>
    <w:p w14:paraId="013E7699" w14:textId="77777777" w:rsidR="008041D1" w:rsidRDefault="008041D1" w:rsidP="002B785C">
      <w:pPr>
        <w:spacing w:line="240" w:lineRule="auto"/>
        <w:ind w:left="180" w:hanging="180"/>
        <w:rPr>
          <w:color w:val="000000"/>
        </w:rPr>
      </w:pPr>
    </w:p>
    <w:p w14:paraId="72996771" w14:textId="5EF16653" w:rsidR="008041D1" w:rsidRPr="008A0EA5" w:rsidRDefault="008041D1" w:rsidP="002B785C">
      <w:pPr>
        <w:spacing w:line="240" w:lineRule="auto"/>
        <w:ind w:left="180" w:hanging="180"/>
        <w:rPr>
          <w:color w:val="000000"/>
          <w:vertAlign w:val="superscript"/>
        </w:rPr>
      </w:pPr>
      <w:r>
        <w:rPr>
          <w:color w:val="000000"/>
          <w:u w:val="single"/>
        </w:rPr>
        <w:t>Gating Parameters</w:t>
      </w:r>
      <w:r w:rsidR="00DD088B">
        <w:rPr>
          <w:color w:val="000000"/>
          <w:u w:val="single"/>
        </w:rPr>
        <w:t xml:space="preserve"> for</w:t>
      </w:r>
      <w:r w:rsidR="00CD5E47">
        <w:rPr>
          <w:color w:val="000000"/>
          <w:u w:val="single"/>
        </w:rPr>
        <w:t xml:space="preserve"> Kir,</w:t>
      </w:r>
      <w:r w:rsidR="00DD088B">
        <w:rPr>
          <w:color w:val="000000"/>
          <w:u w:val="single"/>
        </w:rPr>
        <w:t xml:space="preserve"> </w:t>
      </w:r>
      <w:proofErr w:type="spellStart"/>
      <w:r w:rsidR="00DD088B">
        <w:rPr>
          <w:color w:val="000000"/>
          <w:u w:val="single"/>
        </w:rPr>
        <w:t>Na</w:t>
      </w:r>
      <w:r w:rsidR="00DF5C24">
        <w:rPr>
          <w:color w:val="000000"/>
          <w:u w:val="single"/>
        </w:rPr>
        <w:t>P</w:t>
      </w:r>
      <w:proofErr w:type="spellEnd"/>
      <w:r w:rsidR="00CD5E47">
        <w:rPr>
          <w:color w:val="000000"/>
          <w:u w:val="single"/>
        </w:rPr>
        <w:t>,</w:t>
      </w:r>
      <w:r w:rsidR="00DD088B">
        <w:rPr>
          <w:color w:val="000000"/>
          <w:u w:val="single"/>
        </w:rPr>
        <w:t xml:space="preserve"> and </w:t>
      </w:r>
      <w:r w:rsidR="00DF5C24">
        <w:rPr>
          <w:color w:val="000000"/>
          <w:u w:val="single"/>
        </w:rPr>
        <w:t>GP</w:t>
      </w:r>
    </w:p>
    <w:tbl>
      <w:tblPr>
        <w:tblStyle w:val="TableGrid"/>
        <w:tblW w:w="0" w:type="auto"/>
        <w:tblInd w:w="180" w:type="dxa"/>
        <w:tblLook w:val="04A0" w:firstRow="1" w:lastRow="0" w:firstColumn="1" w:lastColumn="0" w:noHBand="0" w:noVBand="1"/>
      </w:tblPr>
      <w:tblGrid>
        <w:gridCol w:w="1632"/>
        <w:gridCol w:w="1534"/>
        <w:gridCol w:w="1438"/>
        <w:gridCol w:w="1532"/>
        <w:gridCol w:w="1517"/>
        <w:gridCol w:w="1517"/>
      </w:tblGrid>
      <w:tr w:rsidR="00CD5E47" w14:paraId="318D4D55" w14:textId="77777777" w:rsidTr="00CD5E47">
        <w:tc>
          <w:tcPr>
            <w:tcW w:w="1632" w:type="dxa"/>
            <w:tcBorders>
              <w:bottom w:val="single" w:sz="12" w:space="0" w:color="auto"/>
            </w:tcBorders>
          </w:tcPr>
          <w:p w14:paraId="5DAD72DC" w14:textId="2633B772" w:rsidR="00CD5E47" w:rsidRDefault="00CD5E47" w:rsidP="002B785C">
            <w:r>
              <w:t>Symbol</w:t>
            </w:r>
          </w:p>
        </w:tc>
        <w:tc>
          <w:tcPr>
            <w:tcW w:w="1534" w:type="dxa"/>
            <w:tcBorders>
              <w:bottom w:val="single" w:sz="12" w:space="0" w:color="auto"/>
            </w:tcBorders>
          </w:tcPr>
          <w:p w14:paraId="621C4460" w14:textId="7C945943" w:rsidR="00CD5E47" w:rsidRDefault="00CD5E47" w:rsidP="002B785C">
            <w:r>
              <w:t>Unit</w:t>
            </w:r>
          </w:p>
        </w:tc>
        <w:tc>
          <w:tcPr>
            <w:tcW w:w="1438" w:type="dxa"/>
            <w:tcBorders>
              <w:bottom w:val="single" w:sz="12" w:space="0" w:color="auto"/>
            </w:tcBorders>
          </w:tcPr>
          <w:p w14:paraId="71686E02" w14:textId="455FB234" w:rsidR="00CD5E47" w:rsidRDefault="00CD5E47" w:rsidP="002B785C">
            <w:r>
              <w:t>x = b</w:t>
            </w:r>
          </w:p>
        </w:tc>
        <w:tc>
          <w:tcPr>
            <w:tcW w:w="1532" w:type="dxa"/>
            <w:tcBorders>
              <w:bottom w:val="single" w:sz="12" w:space="0" w:color="auto"/>
            </w:tcBorders>
          </w:tcPr>
          <w:p w14:paraId="71780AA3" w14:textId="564D5FFE" w:rsidR="00CD5E47" w:rsidRDefault="00CD5E47" w:rsidP="002B785C">
            <w:r>
              <w:t>x = m</w:t>
            </w:r>
          </w:p>
        </w:tc>
        <w:tc>
          <w:tcPr>
            <w:tcW w:w="1517" w:type="dxa"/>
            <w:tcBorders>
              <w:bottom w:val="single" w:sz="12" w:space="0" w:color="auto"/>
            </w:tcBorders>
          </w:tcPr>
          <w:p w14:paraId="253D0168" w14:textId="109EDA97" w:rsidR="00CD5E47" w:rsidRDefault="00CD5E47" w:rsidP="002B785C">
            <w:r>
              <w:t>x = h</w:t>
            </w:r>
          </w:p>
        </w:tc>
        <w:tc>
          <w:tcPr>
            <w:tcW w:w="1517" w:type="dxa"/>
            <w:tcBorders>
              <w:bottom w:val="single" w:sz="12" w:space="0" w:color="auto"/>
            </w:tcBorders>
          </w:tcPr>
          <w:p w14:paraId="306BC5BA" w14:textId="60E8506C" w:rsidR="00CD5E47" w:rsidRDefault="00CD5E47" w:rsidP="002B785C">
            <w:r>
              <w:t>x = n</w:t>
            </w:r>
          </w:p>
        </w:tc>
      </w:tr>
      <w:tr w:rsidR="00CD5E47" w14:paraId="2B124A18" w14:textId="77777777" w:rsidTr="00CD5E47">
        <w:tc>
          <w:tcPr>
            <w:tcW w:w="1632" w:type="dxa"/>
            <w:tcBorders>
              <w:top w:val="single" w:sz="12" w:space="0" w:color="auto"/>
              <w:bottom w:val="single" w:sz="4" w:space="0" w:color="auto"/>
            </w:tcBorders>
          </w:tcPr>
          <w:p w14:paraId="50311CA1" w14:textId="0CB4C4AA" w:rsidR="00CD5E47" w:rsidRPr="00204291" w:rsidRDefault="00000000" w:rsidP="002B785C">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x</m:t>
                    </m:r>
                  </m:sub>
                </m:sSub>
              </m:oMath>
            </m:oMathPara>
          </w:p>
        </w:tc>
        <w:tc>
          <w:tcPr>
            <w:tcW w:w="1534" w:type="dxa"/>
            <w:tcBorders>
              <w:top w:val="single" w:sz="12" w:space="0" w:color="auto"/>
              <w:bottom w:val="single" w:sz="4" w:space="0" w:color="auto"/>
            </w:tcBorders>
          </w:tcPr>
          <w:p w14:paraId="07243E75" w14:textId="25F20D2A" w:rsidR="00CD5E47" w:rsidRDefault="00CD5E47" w:rsidP="002B785C">
            <w:r>
              <w:t>mV</w:t>
            </w:r>
          </w:p>
        </w:tc>
        <w:tc>
          <w:tcPr>
            <w:tcW w:w="1438" w:type="dxa"/>
            <w:tcBorders>
              <w:top w:val="single" w:sz="12" w:space="0" w:color="auto"/>
              <w:bottom w:val="single" w:sz="4" w:space="0" w:color="auto"/>
            </w:tcBorders>
          </w:tcPr>
          <w:p w14:paraId="1E50987C" w14:textId="738A054E" w:rsidR="00CD5E47" w:rsidRDefault="00CD5E47" w:rsidP="002B785C">
            <w:r>
              <w:t>13.7</w:t>
            </w:r>
          </w:p>
        </w:tc>
        <w:tc>
          <w:tcPr>
            <w:tcW w:w="1532" w:type="dxa"/>
            <w:tcBorders>
              <w:top w:val="single" w:sz="12" w:space="0" w:color="auto"/>
              <w:bottom w:val="single" w:sz="4" w:space="0" w:color="auto"/>
            </w:tcBorders>
          </w:tcPr>
          <w:p w14:paraId="147CCC8C" w14:textId="4E5141A8" w:rsidR="00CD5E47" w:rsidRDefault="00CD5E47" w:rsidP="002B785C">
            <w:r>
              <w:t>3</w:t>
            </w:r>
          </w:p>
        </w:tc>
        <w:tc>
          <w:tcPr>
            <w:tcW w:w="1517" w:type="dxa"/>
            <w:tcBorders>
              <w:top w:val="single" w:sz="12" w:space="0" w:color="auto"/>
              <w:bottom w:val="single" w:sz="4" w:space="0" w:color="auto"/>
            </w:tcBorders>
          </w:tcPr>
          <w:p w14:paraId="12BFD9A0" w14:textId="013D34A7" w:rsidR="00CD5E47" w:rsidRDefault="00CD5E47" w:rsidP="002B785C">
            <w:r>
              <w:t>3</w:t>
            </w:r>
          </w:p>
        </w:tc>
        <w:tc>
          <w:tcPr>
            <w:tcW w:w="1517" w:type="dxa"/>
            <w:tcBorders>
              <w:top w:val="single" w:sz="12" w:space="0" w:color="auto"/>
              <w:bottom w:val="single" w:sz="4" w:space="0" w:color="auto"/>
            </w:tcBorders>
          </w:tcPr>
          <w:p w14:paraId="650C7C88" w14:textId="17429000" w:rsidR="00CD5E47" w:rsidRDefault="00CD5E47" w:rsidP="002B785C">
            <w:r>
              <w:t>15</w:t>
            </w:r>
          </w:p>
        </w:tc>
      </w:tr>
      <w:tr w:rsidR="00CD5E47" w14:paraId="52142C49" w14:textId="77777777" w:rsidTr="00CD5E47">
        <w:tc>
          <w:tcPr>
            <w:tcW w:w="1632" w:type="dxa"/>
            <w:tcBorders>
              <w:top w:val="single" w:sz="4" w:space="0" w:color="auto"/>
            </w:tcBorders>
          </w:tcPr>
          <w:p w14:paraId="14DC8AC7" w14:textId="4399E031" w:rsidR="00CD5E47" w:rsidRPr="008A0EA5" w:rsidRDefault="00000000" w:rsidP="002B785C">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 mag</m:t>
                    </m:r>
                  </m:sub>
                </m:sSub>
              </m:oMath>
            </m:oMathPara>
          </w:p>
        </w:tc>
        <w:tc>
          <w:tcPr>
            <w:tcW w:w="1534" w:type="dxa"/>
            <w:tcBorders>
              <w:top w:val="single" w:sz="4" w:space="0" w:color="auto"/>
            </w:tcBorders>
          </w:tcPr>
          <w:p w14:paraId="6BC4A00C" w14:textId="7866675C" w:rsidR="00CD5E47" w:rsidRDefault="00CD5E47" w:rsidP="002B785C">
            <w:proofErr w:type="spellStart"/>
            <w:r>
              <w:t>ms</w:t>
            </w:r>
            <w:proofErr w:type="spellEnd"/>
          </w:p>
        </w:tc>
        <w:tc>
          <w:tcPr>
            <w:tcW w:w="1438" w:type="dxa"/>
            <w:tcBorders>
              <w:top w:val="single" w:sz="4" w:space="0" w:color="auto"/>
            </w:tcBorders>
          </w:tcPr>
          <w:p w14:paraId="50B2FA95" w14:textId="10FA7315" w:rsidR="00CD5E47" w:rsidRDefault="00CD5E47" w:rsidP="002B785C">
            <w:r>
              <w:t>5</w:t>
            </w:r>
          </w:p>
        </w:tc>
        <w:tc>
          <w:tcPr>
            <w:tcW w:w="1532" w:type="dxa"/>
            <w:tcBorders>
              <w:top w:val="single" w:sz="4" w:space="0" w:color="auto"/>
            </w:tcBorders>
          </w:tcPr>
          <w:p w14:paraId="713CEF8E" w14:textId="14F68758" w:rsidR="00CD5E47" w:rsidRDefault="00CD5E47" w:rsidP="002B785C">
            <w:r>
              <w:t>5</w:t>
            </w:r>
          </w:p>
        </w:tc>
        <w:tc>
          <w:tcPr>
            <w:tcW w:w="1517" w:type="dxa"/>
            <w:tcBorders>
              <w:top w:val="single" w:sz="4" w:space="0" w:color="auto"/>
            </w:tcBorders>
          </w:tcPr>
          <w:p w14:paraId="49BF1CE3" w14:textId="3C947E51" w:rsidR="00CD5E47" w:rsidRDefault="00CD5E47" w:rsidP="002B785C">
            <w:r>
              <w:t>5</w:t>
            </w:r>
          </w:p>
        </w:tc>
        <w:tc>
          <w:tcPr>
            <w:tcW w:w="1517" w:type="dxa"/>
            <w:tcBorders>
              <w:top w:val="single" w:sz="4" w:space="0" w:color="auto"/>
            </w:tcBorders>
          </w:tcPr>
          <w:p w14:paraId="43C40582" w14:textId="3C27748B" w:rsidR="00CD5E47" w:rsidRDefault="00CD5E47" w:rsidP="002B785C">
            <w:r>
              <w:t>5</w:t>
            </w:r>
          </w:p>
        </w:tc>
      </w:tr>
      <w:tr w:rsidR="00CD5E47" w14:paraId="494D9C77" w14:textId="77777777" w:rsidTr="00CD5E47">
        <w:tc>
          <w:tcPr>
            <w:tcW w:w="1632" w:type="dxa"/>
          </w:tcPr>
          <w:p w14:paraId="6AF3C11C" w14:textId="7C888485" w:rsidR="00CD5E47" w:rsidRPr="008A0EA5" w:rsidRDefault="00000000" w:rsidP="002B785C">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 mean</m:t>
                    </m:r>
                  </m:sub>
                </m:sSub>
              </m:oMath>
            </m:oMathPara>
          </w:p>
        </w:tc>
        <w:tc>
          <w:tcPr>
            <w:tcW w:w="1534" w:type="dxa"/>
          </w:tcPr>
          <w:p w14:paraId="24445226" w14:textId="65B80197" w:rsidR="00CD5E47" w:rsidRDefault="00CD5E47" w:rsidP="002B785C">
            <w:r>
              <w:t>mV</w:t>
            </w:r>
          </w:p>
        </w:tc>
        <w:tc>
          <w:tcPr>
            <w:tcW w:w="1438" w:type="dxa"/>
          </w:tcPr>
          <w:p w14:paraId="35F8F0AC" w14:textId="731D95E9" w:rsidR="00CD5E47" w:rsidRDefault="00CD5E47" w:rsidP="002B785C">
            <w:r>
              <w:t>0</w:t>
            </w:r>
          </w:p>
        </w:tc>
        <w:tc>
          <w:tcPr>
            <w:tcW w:w="1532" w:type="dxa"/>
          </w:tcPr>
          <w:p w14:paraId="6C1042C2" w14:textId="7D440822" w:rsidR="00CD5E47" w:rsidRDefault="00CD5E47" w:rsidP="002B785C">
            <w:r>
              <w:t>-50</w:t>
            </w:r>
          </w:p>
        </w:tc>
        <w:tc>
          <w:tcPr>
            <w:tcW w:w="1517" w:type="dxa"/>
          </w:tcPr>
          <w:p w14:paraId="46DE0D34" w14:textId="1E11FAE3" w:rsidR="00CD5E47" w:rsidRDefault="00CD5E47" w:rsidP="002B785C">
            <w:r>
              <w:t>-50</w:t>
            </w:r>
          </w:p>
        </w:tc>
        <w:tc>
          <w:tcPr>
            <w:tcW w:w="1517" w:type="dxa"/>
          </w:tcPr>
          <w:p w14:paraId="4FAD6020" w14:textId="03DE5196" w:rsidR="00CD5E47" w:rsidRDefault="00CD5E47" w:rsidP="002B785C">
            <w:r>
              <w:t>-50</w:t>
            </w:r>
          </w:p>
        </w:tc>
      </w:tr>
      <w:tr w:rsidR="00CD5E47" w14:paraId="158B304A" w14:textId="77777777" w:rsidTr="00CD5E47">
        <w:tc>
          <w:tcPr>
            <w:tcW w:w="1632" w:type="dxa"/>
          </w:tcPr>
          <w:p w14:paraId="41787033" w14:textId="0C0C14D4" w:rsidR="00CD5E47" w:rsidRPr="008A0EA5" w:rsidRDefault="00000000" w:rsidP="002B785C">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 width</m:t>
                    </m:r>
                  </m:sub>
                </m:sSub>
              </m:oMath>
            </m:oMathPara>
          </w:p>
        </w:tc>
        <w:tc>
          <w:tcPr>
            <w:tcW w:w="1534" w:type="dxa"/>
          </w:tcPr>
          <w:p w14:paraId="44752EBE" w14:textId="34506BD0" w:rsidR="00CD5E47" w:rsidRDefault="00CD5E47" w:rsidP="002B785C">
            <w:r>
              <w:t>mV</w:t>
            </w:r>
          </w:p>
        </w:tc>
        <w:tc>
          <w:tcPr>
            <w:tcW w:w="1438" w:type="dxa"/>
          </w:tcPr>
          <w:p w14:paraId="6964016A" w14:textId="3492984B" w:rsidR="00CD5E47" w:rsidRDefault="00CD5E47" w:rsidP="002B785C">
            <w:r>
              <w:t>500</w:t>
            </w:r>
          </w:p>
        </w:tc>
        <w:tc>
          <w:tcPr>
            <w:tcW w:w="1532" w:type="dxa"/>
          </w:tcPr>
          <w:p w14:paraId="5E8EFD2C" w14:textId="2A35B4C0" w:rsidR="00CD5E47" w:rsidRDefault="00CD5E47" w:rsidP="002B785C">
            <w:r>
              <w:t>100</w:t>
            </w:r>
          </w:p>
        </w:tc>
        <w:tc>
          <w:tcPr>
            <w:tcW w:w="1517" w:type="dxa"/>
          </w:tcPr>
          <w:p w14:paraId="2E936C22" w14:textId="25180EA3" w:rsidR="00CD5E47" w:rsidRDefault="00CD5E47" w:rsidP="002B785C">
            <w:r>
              <w:t>100</w:t>
            </w:r>
          </w:p>
        </w:tc>
        <w:tc>
          <w:tcPr>
            <w:tcW w:w="1517" w:type="dxa"/>
          </w:tcPr>
          <w:p w14:paraId="68A82473" w14:textId="58679062" w:rsidR="00CD5E47" w:rsidRDefault="00CD5E47" w:rsidP="002B785C">
            <w:r>
              <w:t>100</w:t>
            </w:r>
          </w:p>
        </w:tc>
      </w:tr>
      <w:tr w:rsidR="00CD5E47" w14:paraId="67A99CD4" w14:textId="77777777" w:rsidTr="00CD5E47">
        <w:tc>
          <w:tcPr>
            <w:tcW w:w="1632" w:type="dxa"/>
          </w:tcPr>
          <w:p w14:paraId="48F1C7BA" w14:textId="4A7685F6" w:rsidR="00CD5E47" w:rsidRPr="00DD088B" w:rsidRDefault="00000000" w:rsidP="00DD088B">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50x</m:t>
                    </m:r>
                  </m:sub>
                </m:sSub>
              </m:oMath>
            </m:oMathPara>
          </w:p>
        </w:tc>
        <w:tc>
          <w:tcPr>
            <w:tcW w:w="1534" w:type="dxa"/>
          </w:tcPr>
          <w:p w14:paraId="7E87FC2A" w14:textId="4FAB30CB" w:rsidR="00CD5E47" w:rsidRDefault="00CD5E47" w:rsidP="002B785C">
            <w:r>
              <w:t>mV</w:t>
            </w:r>
          </w:p>
        </w:tc>
        <w:tc>
          <w:tcPr>
            <w:tcW w:w="1438" w:type="dxa"/>
          </w:tcPr>
          <w:p w14:paraId="0EB0DA9B" w14:textId="6F01D6DE" w:rsidR="00CD5E47" w:rsidRDefault="00CD5E47" w:rsidP="002B785C">
            <w:proofErr w:type="spellStart"/>
            <w:r>
              <w:t>na</w:t>
            </w:r>
            <w:proofErr w:type="spellEnd"/>
          </w:p>
        </w:tc>
        <w:tc>
          <w:tcPr>
            <w:tcW w:w="1532" w:type="dxa"/>
          </w:tcPr>
          <w:p w14:paraId="41E1D00B" w14:textId="3C972D47" w:rsidR="00CD5E47" w:rsidRDefault="00CD5E47" w:rsidP="002B785C">
            <w:r>
              <w:t>-67.5</w:t>
            </w:r>
          </w:p>
        </w:tc>
        <w:tc>
          <w:tcPr>
            <w:tcW w:w="1517" w:type="dxa"/>
          </w:tcPr>
          <w:p w14:paraId="0EF70858" w14:textId="20DA1CCB" w:rsidR="00CD5E47" w:rsidRDefault="00CD5E47" w:rsidP="002B785C">
            <w:r>
              <w:t>-20</w:t>
            </w:r>
          </w:p>
        </w:tc>
        <w:tc>
          <w:tcPr>
            <w:tcW w:w="1517" w:type="dxa"/>
          </w:tcPr>
          <w:p w14:paraId="3607E359" w14:textId="0FED76AE" w:rsidR="00CD5E47" w:rsidRDefault="00CD5E47" w:rsidP="002B785C">
            <w:r>
              <w:t>-60</w:t>
            </w:r>
          </w:p>
        </w:tc>
      </w:tr>
    </w:tbl>
    <w:p w14:paraId="08C46AD2" w14:textId="77777777" w:rsidR="00D03056" w:rsidRDefault="00D03056" w:rsidP="002B785C">
      <w:pPr>
        <w:spacing w:line="240" w:lineRule="auto"/>
        <w:ind w:left="180" w:hanging="180"/>
      </w:pPr>
    </w:p>
    <w:p w14:paraId="04DFD50F" w14:textId="77777777" w:rsidR="00D03056" w:rsidRDefault="00D03056" w:rsidP="002B785C">
      <w:pPr>
        <w:spacing w:line="240" w:lineRule="auto"/>
        <w:ind w:left="180" w:hanging="180"/>
      </w:pPr>
    </w:p>
    <w:sdt>
      <w:sdtPr>
        <w:tag w:val="MENDELEY_BIBLIOGRAPHY"/>
        <w:id w:val="1105854945"/>
        <w:placeholder>
          <w:docPart w:val="DefaultPlaceholder_-1854013440"/>
        </w:placeholder>
      </w:sdtPr>
      <w:sdtContent>
        <w:p w14:paraId="22C4883C" w14:textId="77777777" w:rsidR="00D325B7" w:rsidRDefault="00D325B7">
          <w:pPr>
            <w:autoSpaceDE w:val="0"/>
            <w:autoSpaceDN w:val="0"/>
            <w:ind w:hanging="480"/>
            <w:divId w:val="994839967"/>
            <w:rPr>
              <w:rFonts w:eastAsia="Times New Roman"/>
              <w:kern w:val="0"/>
              <w:sz w:val="24"/>
              <w:szCs w:val="24"/>
              <w14:ligatures w14:val="none"/>
            </w:rPr>
          </w:pPr>
          <w:r w:rsidRPr="00D325B7">
            <w:rPr>
              <w:rFonts w:eastAsia="Times New Roman"/>
              <w:lang w:val="pt-BR"/>
            </w:rPr>
            <w:t xml:space="preserve">DiFranco, M., Herrera, A., &amp; Vergara, J. L. (2011). </w:t>
          </w:r>
          <w:r>
            <w:rPr>
              <w:rFonts w:eastAsia="Times New Roman"/>
            </w:rPr>
            <w:t xml:space="preserve">Chloride currents from the transverse tubular system in adult mammalian skeletal muscle fibers. </w:t>
          </w:r>
          <w:r>
            <w:rPr>
              <w:rFonts w:eastAsia="Times New Roman"/>
              <w:i/>
              <w:iCs/>
            </w:rPr>
            <w:t>Journal of General Physiology</w:t>
          </w:r>
          <w:r>
            <w:rPr>
              <w:rFonts w:eastAsia="Times New Roman"/>
            </w:rPr>
            <w:t xml:space="preserve">, </w:t>
          </w:r>
          <w:r>
            <w:rPr>
              <w:rFonts w:eastAsia="Times New Roman"/>
              <w:i/>
              <w:iCs/>
            </w:rPr>
            <w:t>137</w:t>
          </w:r>
          <w:r>
            <w:rPr>
              <w:rFonts w:eastAsia="Times New Roman"/>
            </w:rPr>
            <w:t>(1), 21–41. https://doi.org/10.1085/jgp.201010496</w:t>
          </w:r>
        </w:p>
        <w:p w14:paraId="68AB1A78" w14:textId="77777777" w:rsidR="00D325B7" w:rsidRDefault="00D325B7">
          <w:pPr>
            <w:autoSpaceDE w:val="0"/>
            <w:autoSpaceDN w:val="0"/>
            <w:ind w:hanging="480"/>
            <w:divId w:val="14577912"/>
            <w:rPr>
              <w:rFonts w:eastAsia="Times New Roman"/>
            </w:rPr>
          </w:pPr>
          <w:r>
            <w:rPr>
              <w:rFonts w:eastAsia="Times New Roman"/>
            </w:rPr>
            <w:t xml:space="preserve">Fraser, J. A., &amp; Huang, C. L. H. (2004).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i/>
              <w:iCs/>
            </w:rPr>
            <w:t>559</w:t>
          </w:r>
          <w:r>
            <w:rPr>
              <w:rFonts w:eastAsia="Times New Roman"/>
            </w:rPr>
            <w:t>(2), 459–478. https://doi.org/10.1113/jphysiol.2004.065706</w:t>
          </w:r>
        </w:p>
        <w:p w14:paraId="07236209" w14:textId="77777777" w:rsidR="00D325B7" w:rsidRDefault="00D325B7">
          <w:pPr>
            <w:autoSpaceDE w:val="0"/>
            <w:autoSpaceDN w:val="0"/>
            <w:ind w:hanging="480"/>
            <w:divId w:val="1587152373"/>
            <w:rPr>
              <w:rFonts w:eastAsia="Times New Roman"/>
            </w:rPr>
          </w:pPr>
          <w:r>
            <w:rPr>
              <w:rFonts w:eastAsia="Times New Roman"/>
            </w:rPr>
            <w:t xml:space="preserve">Fraser, J. A., Huang, C. L. H., &amp; Pedersen, T. H. (2011). Relationships between resting </w:t>
          </w:r>
          <w:proofErr w:type="spellStart"/>
          <w:r>
            <w:rPr>
              <w:rFonts w:eastAsia="Times New Roman"/>
            </w:rPr>
            <w:t>conductances</w:t>
          </w:r>
          <w:proofErr w:type="spellEnd"/>
          <w:r>
            <w:rPr>
              <w:rFonts w:eastAsia="Times New Roman"/>
            </w:rPr>
            <w:t xml:space="preserve">, excitability, and t-system ionic homeostasis in skeletal muscle. </w:t>
          </w:r>
          <w:r>
            <w:rPr>
              <w:rFonts w:eastAsia="Times New Roman"/>
              <w:i/>
              <w:iCs/>
            </w:rPr>
            <w:t>Journal of General Physiology</w:t>
          </w:r>
          <w:r>
            <w:rPr>
              <w:rFonts w:eastAsia="Times New Roman"/>
            </w:rPr>
            <w:t xml:space="preserve">, </w:t>
          </w:r>
          <w:r>
            <w:rPr>
              <w:rFonts w:eastAsia="Times New Roman"/>
              <w:i/>
              <w:iCs/>
            </w:rPr>
            <w:t>138</w:t>
          </w:r>
          <w:r>
            <w:rPr>
              <w:rFonts w:eastAsia="Times New Roman"/>
            </w:rPr>
            <w:t>(1), 95–116. https://doi.org/10.1085/jgp.201110617</w:t>
          </w:r>
        </w:p>
        <w:p w14:paraId="7374B115" w14:textId="77777777" w:rsidR="00D325B7" w:rsidRDefault="00D325B7">
          <w:pPr>
            <w:autoSpaceDE w:val="0"/>
            <w:autoSpaceDN w:val="0"/>
            <w:ind w:hanging="480"/>
            <w:divId w:val="1018047700"/>
            <w:rPr>
              <w:rFonts w:eastAsia="Times New Roman"/>
            </w:rPr>
          </w:pPr>
          <w:r>
            <w:rPr>
              <w:rFonts w:eastAsia="Times New Roman"/>
            </w:rPr>
            <w:t xml:space="preserve">Hodgkin, A. L., &amp; Nakajima, S. (1972). ANALYSIS OF THE MEMBRANE CAPACITY IN FROG MUSCLE. In </w:t>
          </w:r>
          <w:r>
            <w:rPr>
              <w:rFonts w:eastAsia="Times New Roman"/>
              <w:i/>
              <w:iCs/>
            </w:rPr>
            <w:t xml:space="preserve">J. </w:t>
          </w:r>
          <w:proofErr w:type="spellStart"/>
          <w:r>
            <w:rPr>
              <w:rFonts w:eastAsia="Times New Roman"/>
              <w:i/>
              <w:iCs/>
            </w:rPr>
            <w:t>Physiol</w:t>
          </w:r>
          <w:proofErr w:type="spellEnd"/>
          <w:r>
            <w:rPr>
              <w:rFonts w:eastAsia="Times New Roman"/>
            </w:rPr>
            <w:t xml:space="preserve"> (Vol. 221).</w:t>
          </w:r>
        </w:p>
        <w:p w14:paraId="5EBA6D36" w14:textId="77777777" w:rsidR="00D325B7" w:rsidRDefault="00D325B7">
          <w:pPr>
            <w:autoSpaceDE w:val="0"/>
            <w:autoSpaceDN w:val="0"/>
            <w:ind w:hanging="480"/>
            <w:divId w:val="655114660"/>
            <w:rPr>
              <w:rFonts w:eastAsia="Times New Roman"/>
            </w:rPr>
          </w:pPr>
          <w:r>
            <w:rPr>
              <w:rFonts w:eastAsia="Times New Roman"/>
            </w:rPr>
            <w:t xml:space="preserve">Seebohm, G., Strutz‐Seebohm, N., Ursu, O. N., </w:t>
          </w:r>
          <w:proofErr w:type="spellStart"/>
          <w:r>
            <w:rPr>
              <w:rFonts w:eastAsia="Times New Roman"/>
            </w:rPr>
            <w:t>Preisig</w:t>
          </w:r>
          <w:proofErr w:type="spellEnd"/>
          <w:r>
            <w:rPr>
              <w:rFonts w:eastAsia="Times New Roman"/>
            </w:rPr>
            <w:t xml:space="preserve">‐Müller, R., Zuzarte, M., Hill, E. V., Kienitz, M., </w:t>
          </w:r>
          <w:proofErr w:type="spellStart"/>
          <w:r>
            <w:rPr>
              <w:rFonts w:eastAsia="Times New Roman"/>
            </w:rPr>
            <w:t>Bendahhou</w:t>
          </w:r>
          <w:proofErr w:type="spellEnd"/>
          <w:r>
            <w:rPr>
              <w:rFonts w:eastAsia="Times New Roman"/>
            </w:rPr>
            <w:t xml:space="preserve">, S., </w:t>
          </w:r>
          <w:proofErr w:type="spellStart"/>
          <w:r>
            <w:rPr>
              <w:rFonts w:eastAsia="Times New Roman"/>
            </w:rPr>
            <w:t>Fauler</w:t>
          </w:r>
          <w:proofErr w:type="spellEnd"/>
          <w:r>
            <w:rPr>
              <w:rFonts w:eastAsia="Times New Roman"/>
            </w:rPr>
            <w:t xml:space="preserve">, M., Tapken, D., Decher, N., Collins, A., </w:t>
          </w:r>
          <w:proofErr w:type="spellStart"/>
          <w:r>
            <w:rPr>
              <w:rFonts w:eastAsia="Times New Roman"/>
            </w:rPr>
            <w:t>Jurkat</w:t>
          </w:r>
          <w:proofErr w:type="spellEnd"/>
          <w:r>
            <w:rPr>
              <w:rFonts w:eastAsia="Times New Roman"/>
            </w:rPr>
            <w:t xml:space="preserve">‐Rott, K., Steinmeyer, K., Lehmann‐Horn, F., Daut, J., </w:t>
          </w:r>
          <w:proofErr w:type="spellStart"/>
          <w:r>
            <w:rPr>
              <w:rFonts w:eastAsia="Times New Roman"/>
            </w:rPr>
            <w:t>Tavaré</w:t>
          </w:r>
          <w:proofErr w:type="spellEnd"/>
          <w:r>
            <w:rPr>
              <w:rFonts w:eastAsia="Times New Roman"/>
            </w:rPr>
            <w:t xml:space="preserve">, J. M., Pott, L., Bloch, W., &amp; Lang, F. (2012). Altered stress stimulation of inward rectifier potassium channels in Andersen‐Tawil syndrome. </w:t>
          </w:r>
          <w:r>
            <w:rPr>
              <w:rFonts w:eastAsia="Times New Roman"/>
              <w:i/>
              <w:iCs/>
            </w:rPr>
            <w:t>The FASEB Journal</w:t>
          </w:r>
          <w:r>
            <w:rPr>
              <w:rFonts w:eastAsia="Times New Roman"/>
            </w:rPr>
            <w:t xml:space="preserve">, </w:t>
          </w:r>
          <w:r>
            <w:rPr>
              <w:rFonts w:eastAsia="Times New Roman"/>
              <w:i/>
              <w:iCs/>
            </w:rPr>
            <w:t>26</w:t>
          </w:r>
          <w:r>
            <w:rPr>
              <w:rFonts w:eastAsia="Times New Roman"/>
            </w:rPr>
            <w:t>(2), 513–522. https://doi.org/10.1096/fj.11-189126</w:t>
          </w:r>
        </w:p>
        <w:p w14:paraId="30FC90C0" w14:textId="77777777" w:rsidR="00D325B7" w:rsidRDefault="00D325B7">
          <w:pPr>
            <w:autoSpaceDE w:val="0"/>
            <w:autoSpaceDN w:val="0"/>
            <w:ind w:hanging="480"/>
            <w:divId w:val="1968001376"/>
            <w:rPr>
              <w:rFonts w:eastAsia="Times New Roman"/>
            </w:rPr>
          </w:pPr>
          <w:r>
            <w:rPr>
              <w:rFonts w:eastAsia="Times New Roman"/>
            </w:rPr>
            <w:t xml:space="preserve">Struyk, A. F., &amp; Cannon, S. C. (2008). Paradoxical depolarization of Ba2+-treated muscle exposed to low extracellular K+: Insights into resting potential abnormalities in hypokalemic paralysis. </w:t>
          </w:r>
          <w:r>
            <w:rPr>
              <w:rFonts w:eastAsia="Times New Roman"/>
              <w:i/>
              <w:iCs/>
            </w:rPr>
            <w:t>Muscle and Nerve</w:t>
          </w:r>
          <w:r>
            <w:rPr>
              <w:rFonts w:eastAsia="Times New Roman"/>
            </w:rPr>
            <w:t xml:space="preserve">, </w:t>
          </w:r>
          <w:r>
            <w:rPr>
              <w:rFonts w:eastAsia="Times New Roman"/>
              <w:i/>
              <w:iCs/>
            </w:rPr>
            <w:t>37</w:t>
          </w:r>
          <w:r>
            <w:rPr>
              <w:rFonts w:eastAsia="Times New Roman"/>
            </w:rPr>
            <w:t>(3), 326–337. https://doi.org/10.1002/mus.20928</w:t>
          </w:r>
        </w:p>
        <w:p w14:paraId="6449F14F" w14:textId="77777777" w:rsidR="00D325B7" w:rsidRDefault="00D325B7">
          <w:pPr>
            <w:autoSpaceDE w:val="0"/>
            <w:autoSpaceDN w:val="0"/>
            <w:ind w:hanging="480"/>
            <w:divId w:val="1184979846"/>
            <w:rPr>
              <w:rFonts w:eastAsia="Times New Roman"/>
            </w:rPr>
          </w:pPr>
          <w:r>
            <w:rPr>
              <w:rFonts w:eastAsia="Times New Roman"/>
            </w:rPr>
            <w:t xml:space="preserve">Wallinga, W., Meijer, S. L., Alberink, M. J., Vliek, M., Wienk, E. D., &amp; </w:t>
          </w:r>
          <w:proofErr w:type="spellStart"/>
          <w:r>
            <w:rPr>
              <w:rFonts w:eastAsia="Times New Roman"/>
            </w:rPr>
            <w:t>Ypey</w:t>
          </w:r>
          <w:proofErr w:type="spellEnd"/>
          <w:r>
            <w:rPr>
              <w:rFonts w:eastAsia="Times New Roman"/>
            </w:rPr>
            <w:t xml:space="preserve">, D. L. (1999). Modelling action potentials and membrane currents of mammalian skeletal muscle </w:t>
          </w:r>
          <w:proofErr w:type="spellStart"/>
          <w:r>
            <w:rPr>
              <w:rFonts w:eastAsia="Times New Roman"/>
            </w:rPr>
            <w:t>fibres</w:t>
          </w:r>
          <w:proofErr w:type="spellEnd"/>
          <w:r>
            <w:rPr>
              <w:rFonts w:eastAsia="Times New Roman"/>
            </w:rPr>
            <w:t xml:space="preserve"> in coherence with potassium concentration changes in the T-tubular system. </w:t>
          </w:r>
          <w:r>
            <w:rPr>
              <w:rFonts w:eastAsia="Times New Roman"/>
              <w:i/>
              <w:iCs/>
            </w:rPr>
            <w:t>European Biophysics Journal</w:t>
          </w:r>
          <w:r>
            <w:rPr>
              <w:rFonts w:eastAsia="Times New Roman"/>
            </w:rPr>
            <w:t xml:space="preserve">, </w:t>
          </w:r>
          <w:r>
            <w:rPr>
              <w:rFonts w:eastAsia="Times New Roman"/>
              <w:i/>
              <w:iCs/>
            </w:rPr>
            <w:t>28</w:t>
          </w:r>
          <w:r>
            <w:rPr>
              <w:rFonts w:eastAsia="Times New Roman"/>
            </w:rPr>
            <w:t>(4), 317–329. https://doi.org/10.1007/s002490050214</w:t>
          </w:r>
        </w:p>
        <w:p w14:paraId="24C910F2" w14:textId="03BB628F" w:rsidR="00D03056" w:rsidRPr="008A0EA5" w:rsidRDefault="00D325B7" w:rsidP="002B785C">
          <w:pPr>
            <w:spacing w:line="240" w:lineRule="auto"/>
            <w:ind w:left="180" w:hanging="180"/>
          </w:pPr>
          <w:r>
            <w:rPr>
              <w:rFonts w:eastAsia="Times New Roman"/>
            </w:rPr>
            <w:t> </w:t>
          </w:r>
        </w:p>
      </w:sdtContent>
    </w:sdt>
    <w:sectPr w:rsidR="00D03056" w:rsidRPr="008A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D"/>
    <w:rsid w:val="00012638"/>
    <w:rsid w:val="00056253"/>
    <w:rsid w:val="00074F82"/>
    <w:rsid w:val="00092482"/>
    <w:rsid w:val="00095471"/>
    <w:rsid w:val="000A23F6"/>
    <w:rsid w:val="000E2331"/>
    <w:rsid w:val="000F08A5"/>
    <w:rsid w:val="000F76B3"/>
    <w:rsid w:val="00107F07"/>
    <w:rsid w:val="0012374A"/>
    <w:rsid w:val="001363A8"/>
    <w:rsid w:val="00166EDD"/>
    <w:rsid w:val="0019220A"/>
    <w:rsid w:val="001A5609"/>
    <w:rsid w:val="001A7C58"/>
    <w:rsid w:val="001B21C6"/>
    <w:rsid w:val="001C0E0D"/>
    <w:rsid w:val="001D0F44"/>
    <w:rsid w:val="001E284D"/>
    <w:rsid w:val="001F58F6"/>
    <w:rsid w:val="00204291"/>
    <w:rsid w:val="002251DB"/>
    <w:rsid w:val="00235ED6"/>
    <w:rsid w:val="0024787F"/>
    <w:rsid w:val="002A6DDE"/>
    <w:rsid w:val="002B63A8"/>
    <w:rsid w:val="002B76FB"/>
    <w:rsid w:val="002B785C"/>
    <w:rsid w:val="002D4F78"/>
    <w:rsid w:val="002E20B3"/>
    <w:rsid w:val="002E43CD"/>
    <w:rsid w:val="003013F5"/>
    <w:rsid w:val="0030368E"/>
    <w:rsid w:val="0033041D"/>
    <w:rsid w:val="00354125"/>
    <w:rsid w:val="003541E6"/>
    <w:rsid w:val="003869E0"/>
    <w:rsid w:val="00387DE3"/>
    <w:rsid w:val="00397F55"/>
    <w:rsid w:val="003B6062"/>
    <w:rsid w:val="003F4EB4"/>
    <w:rsid w:val="00404547"/>
    <w:rsid w:val="004249C4"/>
    <w:rsid w:val="00430728"/>
    <w:rsid w:val="00454087"/>
    <w:rsid w:val="004D2C65"/>
    <w:rsid w:val="004D2DFD"/>
    <w:rsid w:val="00501C98"/>
    <w:rsid w:val="00503A4D"/>
    <w:rsid w:val="0054108E"/>
    <w:rsid w:val="00541E9A"/>
    <w:rsid w:val="00545F73"/>
    <w:rsid w:val="005521EA"/>
    <w:rsid w:val="00583F1D"/>
    <w:rsid w:val="005944F6"/>
    <w:rsid w:val="005A1F86"/>
    <w:rsid w:val="005C13AD"/>
    <w:rsid w:val="005D6802"/>
    <w:rsid w:val="005E04AD"/>
    <w:rsid w:val="00601094"/>
    <w:rsid w:val="00604DF2"/>
    <w:rsid w:val="006118FD"/>
    <w:rsid w:val="00621151"/>
    <w:rsid w:val="00654130"/>
    <w:rsid w:val="0066290C"/>
    <w:rsid w:val="00674851"/>
    <w:rsid w:val="00681412"/>
    <w:rsid w:val="0069197E"/>
    <w:rsid w:val="006C75C3"/>
    <w:rsid w:val="006F7193"/>
    <w:rsid w:val="007052BB"/>
    <w:rsid w:val="007305F0"/>
    <w:rsid w:val="00736B31"/>
    <w:rsid w:val="00740760"/>
    <w:rsid w:val="007739A1"/>
    <w:rsid w:val="00773D25"/>
    <w:rsid w:val="007911ED"/>
    <w:rsid w:val="00797089"/>
    <w:rsid w:val="007A16CB"/>
    <w:rsid w:val="007A2F15"/>
    <w:rsid w:val="007B0C54"/>
    <w:rsid w:val="007C4292"/>
    <w:rsid w:val="007C7E9D"/>
    <w:rsid w:val="007D0B85"/>
    <w:rsid w:val="007E040B"/>
    <w:rsid w:val="008041D1"/>
    <w:rsid w:val="008222D6"/>
    <w:rsid w:val="00831A08"/>
    <w:rsid w:val="00832E73"/>
    <w:rsid w:val="008531D4"/>
    <w:rsid w:val="00855C14"/>
    <w:rsid w:val="00871E8F"/>
    <w:rsid w:val="008A0EA5"/>
    <w:rsid w:val="008B3F15"/>
    <w:rsid w:val="008C54E9"/>
    <w:rsid w:val="00931B39"/>
    <w:rsid w:val="00985FDE"/>
    <w:rsid w:val="00993866"/>
    <w:rsid w:val="00993EDE"/>
    <w:rsid w:val="009C638F"/>
    <w:rsid w:val="009D3E85"/>
    <w:rsid w:val="009E737B"/>
    <w:rsid w:val="009F2A70"/>
    <w:rsid w:val="00A0055D"/>
    <w:rsid w:val="00A06758"/>
    <w:rsid w:val="00A43866"/>
    <w:rsid w:val="00A4414B"/>
    <w:rsid w:val="00A45300"/>
    <w:rsid w:val="00A45AEB"/>
    <w:rsid w:val="00A52176"/>
    <w:rsid w:val="00A745C8"/>
    <w:rsid w:val="00AB27A1"/>
    <w:rsid w:val="00AB3F71"/>
    <w:rsid w:val="00AC0275"/>
    <w:rsid w:val="00AE492D"/>
    <w:rsid w:val="00AE79C7"/>
    <w:rsid w:val="00B12067"/>
    <w:rsid w:val="00B2005D"/>
    <w:rsid w:val="00B25CE1"/>
    <w:rsid w:val="00B50355"/>
    <w:rsid w:val="00B57715"/>
    <w:rsid w:val="00B81515"/>
    <w:rsid w:val="00BA0F58"/>
    <w:rsid w:val="00BE3F8E"/>
    <w:rsid w:val="00C21DAC"/>
    <w:rsid w:val="00C8290B"/>
    <w:rsid w:val="00CD5E47"/>
    <w:rsid w:val="00CF473D"/>
    <w:rsid w:val="00D03056"/>
    <w:rsid w:val="00D325B7"/>
    <w:rsid w:val="00D357DC"/>
    <w:rsid w:val="00D6558B"/>
    <w:rsid w:val="00D83C53"/>
    <w:rsid w:val="00D9013B"/>
    <w:rsid w:val="00D94473"/>
    <w:rsid w:val="00DC0866"/>
    <w:rsid w:val="00DC5689"/>
    <w:rsid w:val="00DD088B"/>
    <w:rsid w:val="00DD41F1"/>
    <w:rsid w:val="00DF5C24"/>
    <w:rsid w:val="00E04B8C"/>
    <w:rsid w:val="00E40C0B"/>
    <w:rsid w:val="00E72A5E"/>
    <w:rsid w:val="00E83A8A"/>
    <w:rsid w:val="00EB661B"/>
    <w:rsid w:val="00ED2130"/>
    <w:rsid w:val="00EE79B5"/>
    <w:rsid w:val="00EF39DF"/>
    <w:rsid w:val="00F10E34"/>
    <w:rsid w:val="00F119F3"/>
    <w:rsid w:val="00F26908"/>
    <w:rsid w:val="00F50168"/>
    <w:rsid w:val="00F519B7"/>
    <w:rsid w:val="00F54220"/>
    <w:rsid w:val="00F64160"/>
    <w:rsid w:val="00F64A77"/>
    <w:rsid w:val="00F72061"/>
    <w:rsid w:val="00F855B7"/>
    <w:rsid w:val="00FA4EF9"/>
    <w:rsid w:val="00FE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4A14"/>
  <w15:chartTrackingRefBased/>
  <w15:docId w15:val="{DFAFAF55-E966-462E-B988-4058183F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8FD"/>
  </w:style>
  <w:style w:type="paragraph" w:styleId="Heading1">
    <w:name w:val="heading 1"/>
    <w:basedOn w:val="Normal"/>
    <w:next w:val="Normal"/>
    <w:link w:val="Heading1Char"/>
    <w:uiPriority w:val="9"/>
    <w:qFormat/>
    <w:rsid w:val="0033041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8FD"/>
    <w:rPr>
      <w:color w:val="666666"/>
    </w:rPr>
  </w:style>
  <w:style w:type="table" w:styleId="TableGrid">
    <w:name w:val="Table Grid"/>
    <w:basedOn w:val="TableNormal"/>
    <w:uiPriority w:val="39"/>
    <w:rsid w:val="0061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41D"/>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8930">
      <w:bodyDiv w:val="1"/>
      <w:marLeft w:val="0"/>
      <w:marRight w:val="0"/>
      <w:marTop w:val="0"/>
      <w:marBottom w:val="0"/>
      <w:divBdr>
        <w:top w:val="none" w:sz="0" w:space="0" w:color="auto"/>
        <w:left w:val="none" w:sz="0" w:space="0" w:color="auto"/>
        <w:bottom w:val="none" w:sz="0" w:space="0" w:color="auto"/>
        <w:right w:val="none" w:sz="0" w:space="0" w:color="auto"/>
      </w:divBdr>
    </w:div>
    <w:div w:id="32848278">
      <w:bodyDiv w:val="1"/>
      <w:marLeft w:val="0"/>
      <w:marRight w:val="0"/>
      <w:marTop w:val="0"/>
      <w:marBottom w:val="0"/>
      <w:divBdr>
        <w:top w:val="none" w:sz="0" w:space="0" w:color="auto"/>
        <w:left w:val="none" w:sz="0" w:space="0" w:color="auto"/>
        <w:bottom w:val="none" w:sz="0" w:space="0" w:color="auto"/>
        <w:right w:val="none" w:sz="0" w:space="0" w:color="auto"/>
      </w:divBdr>
    </w:div>
    <w:div w:id="54277515">
      <w:bodyDiv w:val="1"/>
      <w:marLeft w:val="0"/>
      <w:marRight w:val="0"/>
      <w:marTop w:val="0"/>
      <w:marBottom w:val="0"/>
      <w:divBdr>
        <w:top w:val="none" w:sz="0" w:space="0" w:color="auto"/>
        <w:left w:val="none" w:sz="0" w:space="0" w:color="auto"/>
        <w:bottom w:val="none" w:sz="0" w:space="0" w:color="auto"/>
        <w:right w:val="none" w:sz="0" w:space="0" w:color="auto"/>
      </w:divBdr>
    </w:div>
    <w:div w:id="63382384">
      <w:bodyDiv w:val="1"/>
      <w:marLeft w:val="0"/>
      <w:marRight w:val="0"/>
      <w:marTop w:val="0"/>
      <w:marBottom w:val="0"/>
      <w:divBdr>
        <w:top w:val="none" w:sz="0" w:space="0" w:color="auto"/>
        <w:left w:val="none" w:sz="0" w:space="0" w:color="auto"/>
        <w:bottom w:val="none" w:sz="0" w:space="0" w:color="auto"/>
        <w:right w:val="none" w:sz="0" w:space="0" w:color="auto"/>
      </w:divBdr>
    </w:div>
    <w:div w:id="65305945">
      <w:bodyDiv w:val="1"/>
      <w:marLeft w:val="0"/>
      <w:marRight w:val="0"/>
      <w:marTop w:val="0"/>
      <w:marBottom w:val="0"/>
      <w:divBdr>
        <w:top w:val="none" w:sz="0" w:space="0" w:color="auto"/>
        <w:left w:val="none" w:sz="0" w:space="0" w:color="auto"/>
        <w:bottom w:val="none" w:sz="0" w:space="0" w:color="auto"/>
        <w:right w:val="none" w:sz="0" w:space="0" w:color="auto"/>
      </w:divBdr>
    </w:div>
    <w:div w:id="83647752">
      <w:bodyDiv w:val="1"/>
      <w:marLeft w:val="0"/>
      <w:marRight w:val="0"/>
      <w:marTop w:val="0"/>
      <w:marBottom w:val="0"/>
      <w:divBdr>
        <w:top w:val="none" w:sz="0" w:space="0" w:color="auto"/>
        <w:left w:val="none" w:sz="0" w:space="0" w:color="auto"/>
        <w:bottom w:val="none" w:sz="0" w:space="0" w:color="auto"/>
        <w:right w:val="none" w:sz="0" w:space="0" w:color="auto"/>
      </w:divBdr>
    </w:div>
    <w:div w:id="112484141">
      <w:bodyDiv w:val="1"/>
      <w:marLeft w:val="0"/>
      <w:marRight w:val="0"/>
      <w:marTop w:val="0"/>
      <w:marBottom w:val="0"/>
      <w:divBdr>
        <w:top w:val="none" w:sz="0" w:space="0" w:color="auto"/>
        <w:left w:val="none" w:sz="0" w:space="0" w:color="auto"/>
        <w:bottom w:val="none" w:sz="0" w:space="0" w:color="auto"/>
        <w:right w:val="none" w:sz="0" w:space="0" w:color="auto"/>
      </w:divBdr>
      <w:divsChild>
        <w:div w:id="994839967">
          <w:marLeft w:val="480"/>
          <w:marRight w:val="0"/>
          <w:marTop w:val="0"/>
          <w:marBottom w:val="0"/>
          <w:divBdr>
            <w:top w:val="none" w:sz="0" w:space="0" w:color="auto"/>
            <w:left w:val="none" w:sz="0" w:space="0" w:color="auto"/>
            <w:bottom w:val="none" w:sz="0" w:space="0" w:color="auto"/>
            <w:right w:val="none" w:sz="0" w:space="0" w:color="auto"/>
          </w:divBdr>
        </w:div>
        <w:div w:id="14577912">
          <w:marLeft w:val="480"/>
          <w:marRight w:val="0"/>
          <w:marTop w:val="0"/>
          <w:marBottom w:val="0"/>
          <w:divBdr>
            <w:top w:val="none" w:sz="0" w:space="0" w:color="auto"/>
            <w:left w:val="none" w:sz="0" w:space="0" w:color="auto"/>
            <w:bottom w:val="none" w:sz="0" w:space="0" w:color="auto"/>
            <w:right w:val="none" w:sz="0" w:space="0" w:color="auto"/>
          </w:divBdr>
        </w:div>
        <w:div w:id="1587152373">
          <w:marLeft w:val="480"/>
          <w:marRight w:val="0"/>
          <w:marTop w:val="0"/>
          <w:marBottom w:val="0"/>
          <w:divBdr>
            <w:top w:val="none" w:sz="0" w:space="0" w:color="auto"/>
            <w:left w:val="none" w:sz="0" w:space="0" w:color="auto"/>
            <w:bottom w:val="none" w:sz="0" w:space="0" w:color="auto"/>
            <w:right w:val="none" w:sz="0" w:space="0" w:color="auto"/>
          </w:divBdr>
        </w:div>
        <w:div w:id="1018047700">
          <w:marLeft w:val="480"/>
          <w:marRight w:val="0"/>
          <w:marTop w:val="0"/>
          <w:marBottom w:val="0"/>
          <w:divBdr>
            <w:top w:val="none" w:sz="0" w:space="0" w:color="auto"/>
            <w:left w:val="none" w:sz="0" w:space="0" w:color="auto"/>
            <w:bottom w:val="none" w:sz="0" w:space="0" w:color="auto"/>
            <w:right w:val="none" w:sz="0" w:space="0" w:color="auto"/>
          </w:divBdr>
        </w:div>
        <w:div w:id="655114660">
          <w:marLeft w:val="480"/>
          <w:marRight w:val="0"/>
          <w:marTop w:val="0"/>
          <w:marBottom w:val="0"/>
          <w:divBdr>
            <w:top w:val="none" w:sz="0" w:space="0" w:color="auto"/>
            <w:left w:val="none" w:sz="0" w:space="0" w:color="auto"/>
            <w:bottom w:val="none" w:sz="0" w:space="0" w:color="auto"/>
            <w:right w:val="none" w:sz="0" w:space="0" w:color="auto"/>
          </w:divBdr>
        </w:div>
        <w:div w:id="1968001376">
          <w:marLeft w:val="480"/>
          <w:marRight w:val="0"/>
          <w:marTop w:val="0"/>
          <w:marBottom w:val="0"/>
          <w:divBdr>
            <w:top w:val="none" w:sz="0" w:space="0" w:color="auto"/>
            <w:left w:val="none" w:sz="0" w:space="0" w:color="auto"/>
            <w:bottom w:val="none" w:sz="0" w:space="0" w:color="auto"/>
            <w:right w:val="none" w:sz="0" w:space="0" w:color="auto"/>
          </w:divBdr>
        </w:div>
        <w:div w:id="1184979846">
          <w:marLeft w:val="480"/>
          <w:marRight w:val="0"/>
          <w:marTop w:val="0"/>
          <w:marBottom w:val="0"/>
          <w:divBdr>
            <w:top w:val="none" w:sz="0" w:space="0" w:color="auto"/>
            <w:left w:val="none" w:sz="0" w:space="0" w:color="auto"/>
            <w:bottom w:val="none" w:sz="0" w:space="0" w:color="auto"/>
            <w:right w:val="none" w:sz="0" w:space="0" w:color="auto"/>
          </w:divBdr>
        </w:div>
      </w:divsChild>
    </w:div>
    <w:div w:id="140662521">
      <w:bodyDiv w:val="1"/>
      <w:marLeft w:val="0"/>
      <w:marRight w:val="0"/>
      <w:marTop w:val="0"/>
      <w:marBottom w:val="0"/>
      <w:divBdr>
        <w:top w:val="none" w:sz="0" w:space="0" w:color="auto"/>
        <w:left w:val="none" w:sz="0" w:space="0" w:color="auto"/>
        <w:bottom w:val="none" w:sz="0" w:space="0" w:color="auto"/>
        <w:right w:val="none" w:sz="0" w:space="0" w:color="auto"/>
      </w:divBdr>
    </w:div>
    <w:div w:id="144703542">
      <w:bodyDiv w:val="1"/>
      <w:marLeft w:val="0"/>
      <w:marRight w:val="0"/>
      <w:marTop w:val="0"/>
      <w:marBottom w:val="0"/>
      <w:divBdr>
        <w:top w:val="none" w:sz="0" w:space="0" w:color="auto"/>
        <w:left w:val="none" w:sz="0" w:space="0" w:color="auto"/>
        <w:bottom w:val="none" w:sz="0" w:space="0" w:color="auto"/>
        <w:right w:val="none" w:sz="0" w:space="0" w:color="auto"/>
      </w:divBdr>
    </w:div>
    <w:div w:id="170415455">
      <w:bodyDiv w:val="1"/>
      <w:marLeft w:val="0"/>
      <w:marRight w:val="0"/>
      <w:marTop w:val="0"/>
      <w:marBottom w:val="0"/>
      <w:divBdr>
        <w:top w:val="none" w:sz="0" w:space="0" w:color="auto"/>
        <w:left w:val="none" w:sz="0" w:space="0" w:color="auto"/>
        <w:bottom w:val="none" w:sz="0" w:space="0" w:color="auto"/>
        <w:right w:val="none" w:sz="0" w:space="0" w:color="auto"/>
      </w:divBdr>
    </w:div>
    <w:div w:id="174467790">
      <w:bodyDiv w:val="1"/>
      <w:marLeft w:val="0"/>
      <w:marRight w:val="0"/>
      <w:marTop w:val="0"/>
      <w:marBottom w:val="0"/>
      <w:divBdr>
        <w:top w:val="none" w:sz="0" w:space="0" w:color="auto"/>
        <w:left w:val="none" w:sz="0" w:space="0" w:color="auto"/>
        <w:bottom w:val="none" w:sz="0" w:space="0" w:color="auto"/>
        <w:right w:val="none" w:sz="0" w:space="0" w:color="auto"/>
      </w:divBdr>
    </w:div>
    <w:div w:id="182793631">
      <w:bodyDiv w:val="1"/>
      <w:marLeft w:val="0"/>
      <w:marRight w:val="0"/>
      <w:marTop w:val="0"/>
      <w:marBottom w:val="0"/>
      <w:divBdr>
        <w:top w:val="none" w:sz="0" w:space="0" w:color="auto"/>
        <w:left w:val="none" w:sz="0" w:space="0" w:color="auto"/>
        <w:bottom w:val="none" w:sz="0" w:space="0" w:color="auto"/>
        <w:right w:val="none" w:sz="0" w:space="0" w:color="auto"/>
      </w:divBdr>
    </w:div>
    <w:div w:id="186211883">
      <w:bodyDiv w:val="1"/>
      <w:marLeft w:val="0"/>
      <w:marRight w:val="0"/>
      <w:marTop w:val="0"/>
      <w:marBottom w:val="0"/>
      <w:divBdr>
        <w:top w:val="none" w:sz="0" w:space="0" w:color="auto"/>
        <w:left w:val="none" w:sz="0" w:space="0" w:color="auto"/>
        <w:bottom w:val="none" w:sz="0" w:space="0" w:color="auto"/>
        <w:right w:val="none" w:sz="0" w:space="0" w:color="auto"/>
      </w:divBdr>
    </w:div>
    <w:div w:id="251205479">
      <w:bodyDiv w:val="1"/>
      <w:marLeft w:val="0"/>
      <w:marRight w:val="0"/>
      <w:marTop w:val="0"/>
      <w:marBottom w:val="0"/>
      <w:divBdr>
        <w:top w:val="none" w:sz="0" w:space="0" w:color="auto"/>
        <w:left w:val="none" w:sz="0" w:space="0" w:color="auto"/>
        <w:bottom w:val="none" w:sz="0" w:space="0" w:color="auto"/>
        <w:right w:val="none" w:sz="0" w:space="0" w:color="auto"/>
      </w:divBdr>
    </w:div>
    <w:div w:id="270860419">
      <w:bodyDiv w:val="1"/>
      <w:marLeft w:val="0"/>
      <w:marRight w:val="0"/>
      <w:marTop w:val="0"/>
      <w:marBottom w:val="0"/>
      <w:divBdr>
        <w:top w:val="none" w:sz="0" w:space="0" w:color="auto"/>
        <w:left w:val="none" w:sz="0" w:space="0" w:color="auto"/>
        <w:bottom w:val="none" w:sz="0" w:space="0" w:color="auto"/>
        <w:right w:val="none" w:sz="0" w:space="0" w:color="auto"/>
      </w:divBdr>
    </w:div>
    <w:div w:id="282349656">
      <w:bodyDiv w:val="1"/>
      <w:marLeft w:val="0"/>
      <w:marRight w:val="0"/>
      <w:marTop w:val="0"/>
      <w:marBottom w:val="0"/>
      <w:divBdr>
        <w:top w:val="none" w:sz="0" w:space="0" w:color="auto"/>
        <w:left w:val="none" w:sz="0" w:space="0" w:color="auto"/>
        <w:bottom w:val="none" w:sz="0" w:space="0" w:color="auto"/>
        <w:right w:val="none" w:sz="0" w:space="0" w:color="auto"/>
      </w:divBdr>
    </w:div>
    <w:div w:id="338166140">
      <w:bodyDiv w:val="1"/>
      <w:marLeft w:val="0"/>
      <w:marRight w:val="0"/>
      <w:marTop w:val="0"/>
      <w:marBottom w:val="0"/>
      <w:divBdr>
        <w:top w:val="none" w:sz="0" w:space="0" w:color="auto"/>
        <w:left w:val="none" w:sz="0" w:space="0" w:color="auto"/>
        <w:bottom w:val="none" w:sz="0" w:space="0" w:color="auto"/>
        <w:right w:val="none" w:sz="0" w:space="0" w:color="auto"/>
      </w:divBdr>
      <w:divsChild>
        <w:div w:id="36853651">
          <w:marLeft w:val="480"/>
          <w:marRight w:val="0"/>
          <w:marTop w:val="0"/>
          <w:marBottom w:val="0"/>
          <w:divBdr>
            <w:top w:val="none" w:sz="0" w:space="0" w:color="auto"/>
            <w:left w:val="none" w:sz="0" w:space="0" w:color="auto"/>
            <w:bottom w:val="none" w:sz="0" w:space="0" w:color="auto"/>
            <w:right w:val="none" w:sz="0" w:space="0" w:color="auto"/>
          </w:divBdr>
        </w:div>
        <w:div w:id="978070901">
          <w:marLeft w:val="480"/>
          <w:marRight w:val="0"/>
          <w:marTop w:val="0"/>
          <w:marBottom w:val="0"/>
          <w:divBdr>
            <w:top w:val="none" w:sz="0" w:space="0" w:color="auto"/>
            <w:left w:val="none" w:sz="0" w:space="0" w:color="auto"/>
            <w:bottom w:val="none" w:sz="0" w:space="0" w:color="auto"/>
            <w:right w:val="none" w:sz="0" w:space="0" w:color="auto"/>
          </w:divBdr>
        </w:div>
        <w:div w:id="1876699339">
          <w:marLeft w:val="480"/>
          <w:marRight w:val="0"/>
          <w:marTop w:val="0"/>
          <w:marBottom w:val="0"/>
          <w:divBdr>
            <w:top w:val="none" w:sz="0" w:space="0" w:color="auto"/>
            <w:left w:val="none" w:sz="0" w:space="0" w:color="auto"/>
            <w:bottom w:val="none" w:sz="0" w:space="0" w:color="auto"/>
            <w:right w:val="none" w:sz="0" w:space="0" w:color="auto"/>
          </w:divBdr>
        </w:div>
        <w:div w:id="572155703">
          <w:marLeft w:val="480"/>
          <w:marRight w:val="0"/>
          <w:marTop w:val="0"/>
          <w:marBottom w:val="0"/>
          <w:divBdr>
            <w:top w:val="none" w:sz="0" w:space="0" w:color="auto"/>
            <w:left w:val="none" w:sz="0" w:space="0" w:color="auto"/>
            <w:bottom w:val="none" w:sz="0" w:space="0" w:color="auto"/>
            <w:right w:val="none" w:sz="0" w:space="0" w:color="auto"/>
          </w:divBdr>
        </w:div>
        <w:div w:id="512376145">
          <w:marLeft w:val="480"/>
          <w:marRight w:val="0"/>
          <w:marTop w:val="0"/>
          <w:marBottom w:val="0"/>
          <w:divBdr>
            <w:top w:val="none" w:sz="0" w:space="0" w:color="auto"/>
            <w:left w:val="none" w:sz="0" w:space="0" w:color="auto"/>
            <w:bottom w:val="none" w:sz="0" w:space="0" w:color="auto"/>
            <w:right w:val="none" w:sz="0" w:space="0" w:color="auto"/>
          </w:divBdr>
        </w:div>
        <w:div w:id="448936497">
          <w:marLeft w:val="480"/>
          <w:marRight w:val="0"/>
          <w:marTop w:val="0"/>
          <w:marBottom w:val="0"/>
          <w:divBdr>
            <w:top w:val="none" w:sz="0" w:space="0" w:color="auto"/>
            <w:left w:val="none" w:sz="0" w:space="0" w:color="auto"/>
            <w:bottom w:val="none" w:sz="0" w:space="0" w:color="auto"/>
            <w:right w:val="none" w:sz="0" w:space="0" w:color="auto"/>
          </w:divBdr>
        </w:div>
      </w:divsChild>
    </w:div>
    <w:div w:id="338197057">
      <w:bodyDiv w:val="1"/>
      <w:marLeft w:val="0"/>
      <w:marRight w:val="0"/>
      <w:marTop w:val="0"/>
      <w:marBottom w:val="0"/>
      <w:divBdr>
        <w:top w:val="none" w:sz="0" w:space="0" w:color="auto"/>
        <w:left w:val="none" w:sz="0" w:space="0" w:color="auto"/>
        <w:bottom w:val="none" w:sz="0" w:space="0" w:color="auto"/>
        <w:right w:val="none" w:sz="0" w:space="0" w:color="auto"/>
      </w:divBdr>
    </w:div>
    <w:div w:id="351959725">
      <w:bodyDiv w:val="1"/>
      <w:marLeft w:val="0"/>
      <w:marRight w:val="0"/>
      <w:marTop w:val="0"/>
      <w:marBottom w:val="0"/>
      <w:divBdr>
        <w:top w:val="none" w:sz="0" w:space="0" w:color="auto"/>
        <w:left w:val="none" w:sz="0" w:space="0" w:color="auto"/>
        <w:bottom w:val="none" w:sz="0" w:space="0" w:color="auto"/>
        <w:right w:val="none" w:sz="0" w:space="0" w:color="auto"/>
      </w:divBdr>
    </w:div>
    <w:div w:id="359012784">
      <w:bodyDiv w:val="1"/>
      <w:marLeft w:val="0"/>
      <w:marRight w:val="0"/>
      <w:marTop w:val="0"/>
      <w:marBottom w:val="0"/>
      <w:divBdr>
        <w:top w:val="none" w:sz="0" w:space="0" w:color="auto"/>
        <w:left w:val="none" w:sz="0" w:space="0" w:color="auto"/>
        <w:bottom w:val="none" w:sz="0" w:space="0" w:color="auto"/>
        <w:right w:val="none" w:sz="0" w:space="0" w:color="auto"/>
      </w:divBdr>
    </w:div>
    <w:div w:id="359667119">
      <w:bodyDiv w:val="1"/>
      <w:marLeft w:val="0"/>
      <w:marRight w:val="0"/>
      <w:marTop w:val="0"/>
      <w:marBottom w:val="0"/>
      <w:divBdr>
        <w:top w:val="none" w:sz="0" w:space="0" w:color="auto"/>
        <w:left w:val="none" w:sz="0" w:space="0" w:color="auto"/>
        <w:bottom w:val="none" w:sz="0" w:space="0" w:color="auto"/>
        <w:right w:val="none" w:sz="0" w:space="0" w:color="auto"/>
      </w:divBdr>
    </w:div>
    <w:div w:id="387458577">
      <w:bodyDiv w:val="1"/>
      <w:marLeft w:val="0"/>
      <w:marRight w:val="0"/>
      <w:marTop w:val="0"/>
      <w:marBottom w:val="0"/>
      <w:divBdr>
        <w:top w:val="none" w:sz="0" w:space="0" w:color="auto"/>
        <w:left w:val="none" w:sz="0" w:space="0" w:color="auto"/>
        <w:bottom w:val="none" w:sz="0" w:space="0" w:color="auto"/>
        <w:right w:val="none" w:sz="0" w:space="0" w:color="auto"/>
      </w:divBdr>
    </w:div>
    <w:div w:id="394091753">
      <w:bodyDiv w:val="1"/>
      <w:marLeft w:val="0"/>
      <w:marRight w:val="0"/>
      <w:marTop w:val="0"/>
      <w:marBottom w:val="0"/>
      <w:divBdr>
        <w:top w:val="none" w:sz="0" w:space="0" w:color="auto"/>
        <w:left w:val="none" w:sz="0" w:space="0" w:color="auto"/>
        <w:bottom w:val="none" w:sz="0" w:space="0" w:color="auto"/>
        <w:right w:val="none" w:sz="0" w:space="0" w:color="auto"/>
      </w:divBdr>
    </w:div>
    <w:div w:id="418865031">
      <w:bodyDiv w:val="1"/>
      <w:marLeft w:val="0"/>
      <w:marRight w:val="0"/>
      <w:marTop w:val="0"/>
      <w:marBottom w:val="0"/>
      <w:divBdr>
        <w:top w:val="none" w:sz="0" w:space="0" w:color="auto"/>
        <w:left w:val="none" w:sz="0" w:space="0" w:color="auto"/>
        <w:bottom w:val="none" w:sz="0" w:space="0" w:color="auto"/>
        <w:right w:val="none" w:sz="0" w:space="0" w:color="auto"/>
      </w:divBdr>
    </w:div>
    <w:div w:id="421485962">
      <w:bodyDiv w:val="1"/>
      <w:marLeft w:val="0"/>
      <w:marRight w:val="0"/>
      <w:marTop w:val="0"/>
      <w:marBottom w:val="0"/>
      <w:divBdr>
        <w:top w:val="none" w:sz="0" w:space="0" w:color="auto"/>
        <w:left w:val="none" w:sz="0" w:space="0" w:color="auto"/>
        <w:bottom w:val="none" w:sz="0" w:space="0" w:color="auto"/>
        <w:right w:val="none" w:sz="0" w:space="0" w:color="auto"/>
      </w:divBdr>
      <w:divsChild>
        <w:div w:id="135491712">
          <w:marLeft w:val="480"/>
          <w:marRight w:val="0"/>
          <w:marTop w:val="0"/>
          <w:marBottom w:val="0"/>
          <w:divBdr>
            <w:top w:val="none" w:sz="0" w:space="0" w:color="auto"/>
            <w:left w:val="none" w:sz="0" w:space="0" w:color="auto"/>
            <w:bottom w:val="none" w:sz="0" w:space="0" w:color="auto"/>
            <w:right w:val="none" w:sz="0" w:space="0" w:color="auto"/>
          </w:divBdr>
        </w:div>
        <w:div w:id="891772766">
          <w:marLeft w:val="480"/>
          <w:marRight w:val="0"/>
          <w:marTop w:val="0"/>
          <w:marBottom w:val="0"/>
          <w:divBdr>
            <w:top w:val="none" w:sz="0" w:space="0" w:color="auto"/>
            <w:left w:val="none" w:sz="0" w:space="0" w:color="auto"/>
            <w:bottom w:val="none" w:sz="0" w:space="0" w:color="auto"/>
            <w:right w:val="none" w:sz="0" w:space="0" w:color="auto"/>
          </w:divBdr>
        </w:div>
        <w:div w:id="681975138">
          <w:marLeft w:val="480"/>
          <w:marRight w:val="0"/>
          <w:marTop w:val="0"/>
          <w:marBottom w:val="0"/>
          <w:divBdr>
            <w:top w:val="none" w:sz="0" w:space="0" w:color="auto"/>
            <w:left w:val="none" w:sz="0" w:space="0" w:color="auto"/>
            <w:bottom w:val="none" w:sz="0" w:space="0" w:color="auto"/>
            <w:right w:val="none" w:sz="0" w:space="0" w:color="auto"/>
          </w:divBdr>
        </w:div>
        <w:div w:id="1800108418">
          <w:marLeft w:val="480"/>
          <w:marRight w:val="0"/>
          <w:marTop w:val="0"/>
          <w:marBottom w:val="0"/>
          <w:divBdr>
            <w:top w:val="none" w:sz="0" w:space="0" w:color="auto"/>
            <w:left w:val="none" w:sz="0" w:space="0" w:color="auto"/>
            <w:bottom w:val="none" w:sz="0" w:space="0" w:color="auto"/>
            <w:right w:val="none" w:sz="0" w:space="0" w:color="auto"/>
          </w:divBdr>
        </w:div>
        <w:div w:id="1762070009">
          <w:marLeft w:val="480"/>
          <w:marRight w:val="0"/>
          <w:marTop w:val="0"/>
          <w:marBottom w:val="0"/>
          <w:divBdr>
            <w:top w:val="none" w:sz="0" w:space="0" w:color="auto"/>
            <w:left w:val="none" w:sz="0" w:space="0" w:color="auto"/>
            <w:bottom w:val="none" w:sz="0" w:space="0" w:color="auto"/>
            <w:right w:val="none" w:sz="0" w:space="0" w:color="auto"/>
          </w:divBdr>
        </w:div>
        <w:div w:id="735397537">
          <w:marLeft w:val="480"/>
          <w:marRight w:val="0"/>
          <w:marTop w:val="0"/>
          <w:marBottom w:val="0"/>
          <w:divBdr>
            <w:top w:val="none" w:sz="0" w:space="0" w:color="auto"/>
            <w:left w:val="none" w:sz="0" w:space="0" w:color="auto"/>
            <w:bottom w:val="none" w:sz="0" w:space="0" w:color="auto"/>
            <w:right w:val="none" w:sz="0" w:space="0" w:color="auto"/>
          </w:divBdr>
        </w:div>
      </w:divsChild>
    </w:div>
    <w:div w:id="423575123">
      <w:bodyDiv w:val="1"/>
      <w:marLeft w:val="0"/>
      <w:marRight w:val="0"/>
      <w:marTop w:val="0"/>
      <w:marBottom w:val="0"/>
      <w:divBdr>
        <w:top w:val="none" w:sz="0" w:space="0" w:color="auto"/>
        <w:left w:val="none" w:sz="0" w:space="0" w:color="auto"/>
        <w:bottom w:val="none" w:sz="0" w:space="0" w:color="auto"/>
        <w:right w:val="none" w:sz="0" w:space="0" w:color="auto"/>
      </w:divBdr>
    </w:div>
    <w:div w:id="444158022">
      <w:bodyDiv w:val="1"/>
      <w:marLeft w:val="0"/>
      <w:marRight w:val="0"/>
      <w:marTop w:val="0"/>
      <w:marBottom w:val="0"/>
      <w:divBdr>
        <w:top w:val="none" w:sz="0" w:space="0" w:color="auto"/>
        <w:left w:val="none" w:sz="0" w:space="0" w:color="auto"/>
        <w:bottom w:val="none" w:sz="0" w:space="0" w:color="auto"/>
        <w:right w:val="none" w:sz="0" w:space="0" w:color="auto"/>
      </w:divBdr>
    </w:div>
    <w:div w:id="460921337">
      <w:bodyDiv w:val="1"/>
      <w:marLeft w:val="0"/>
      <w:marRight w:val="0"/>
      <w:marTop w:val="0"/>
      <w:marBottom w:val="0"/>
      <w:divBdr>
        <w:top w:val="none" w:sz="0" w:space="0" w:color="auto"/>
        <w:left w:val="none" w:sz="0" w:space="0" w:color="auto"/>
        <w:bottom w:val="none" w:sz="0" w:space="0" w:color="auto"/>
        <w:right w:val="none" w:sz="0" w:space="0" w:color="auto"/>
      </w:divBdr>
    </w:div>
    <w:div w:id="464354334">
      <w:bodyDiv w:val="1"/>
      <w:marLeft w:val="0"/>
      <w:marRight w:val="0"/>
      <w:marTop w:val="0"/>
      <w:marBottom w:val="0"/>
      <w:divBdr>
        <w:top w:val="none" w:sz="0" w:space="0" w:color="auto"/>
        <w:left w:val="none" w:sz="0" w:space="0" w:color="auto"/>
        <w:bottom w:val="none" w:sz="0" w:space="0" w:color="auto"/>
        <w:right w:val="none" w:sz="0" w:space="0" w:color="auto"/>
      </w:divBdr>
      <w:divsChild>
        <w:div w:id="643700486">
          <w:marLeft w:val="480"/>
          <w:marRight w:val="0"/>
          <w:marTop w:val="0"/>
          <w:marBottom w:val="0"/>
          <w:divBdr>
            <w:top w:val="none" w:sz="0" w:space="0" w:color="auto"/>
            <w:left w:val="none" w:sz="0" w:space="0" w:color="auto"/>
            <w:bottom w:val="none" w:sz="0" w:space="0" w:color="auto"/>
            <w:right w:val="none" w:sz="0" w:space="0" w:color="auto"/>
          </w:divBdr>
        </w:div>
        <w:div w:id="390420803">
          <w:marLeft w:val="480"/>
          <w:marRight w:val="0"/>
          <w:marTop w:val="0"/>
          <w:marBottom w:val="0"/>
          <w:divBdr>
            <w:top w:val="none" w:sz="0" w:space="0" w:color="auto"/>
            <w:left w:val="none" w:sz="0" w:space="0" w:color="auto"/>
            <w:bottom w:val="none" w:sz="0" w:space="0" w:color="auto"/>
            <w:right w:val="none" w:sz="0" w:space="0" w:color="auto"/>
          </w:divBdr>
        </w:div>
        <w:div w:id="289089495">
          <w:marLeft w:val="480"/>
          <w:marRight w:val="0"/>
          <w:marTop w:val="0"/>
          <w:marBottom w:val="0"/>
          <w:divBdr>
            <w:top w:val="none" w:sz="0" w:space="0" w:color="auto"/>
            <w:left w:val="none" w:sz="0" w:space="0" w:color="auto"/>
            <w:bottom w:val="none" w:sz="0" w:space="0" w:color="auto"/>
            <w:right w:val="none" w:sz="0" w:space="0" w:color="auto"/>
          </w:divBdr>
        </w:div>
        <w:div w:id="1639145335">
          <w:marLeft w:val="480"/>
          <w:marRight w:val="0"/>
          <w:marTop w:val="0"/>
          <w:marBottom w:val="0"/>
          <w:divBdr>
            <w:top w:val="none" w:sz="0" w:space="0" w:color="auto"/>
            <w:left w:val="none" w:sz="0" w:space="0" w:color="auto"/>
            <w:bottom w:val="none" w:sz="0" w:space="0" w:color="auto"/>
            <w:right w:val="none" w:sz="0" w:space="0" w:color="auto"/>
          </w:divBdr>
        </w:div>
        <w:div w:id="1098335339">
          <w:marLeft w:val="480"/>
          <w:marRight w:val="0"/>
          <w:marTop w:val="0"/>
          <w:marBottom w:val="0"/>
          <w:divBdr>
            <w:top w:val="none" w:sz="0" w:space="0" w:color="auto"/>
            <w:left w:val="none" w:sz="0" w:space="0" w:color="auto"/>
            <w:bottom w:val="none" w:sz="0" w:space="0" w:color="auto"/>
            <w:right w:val="none" w:sz="0" w:space="0" w:color="auto"/>
          </w:divBdr>
        </w:div>
      </w:divsChild>
    </w:div>
    <w:div w:id="467359752">
      <w:bodyDiv w:val="1"/>
      <w:marLeft w:val="0"/>
      <w:marRight w:val="0"/>
      <w:marTop w:val="0"/>
      <w:marBottom w:val="0"/>
      <w:divBdr>
        <w:top w:val="none" w:sz="0" w:space="0" w:color="auto"/>
        <w:left w:val="none" w:sz="0" w:space="0" w:color="auto"/>
        <w:bottom w:val="none" w:sz="0" w:space="0" w:color="auto"/>
        <w:right w:val="none" w:sz="0" w:space="0" w:color="auto"/>
      </w:divBdr>
    </w:div>
    <w:div w:id="540362595">
      <w:bodyDiv w:val="1"/>
      <w:marLeft w:val="0"/>
      <w:marRight w:val="0"/>
      <w:marTop w:val="0"/>
      <w:marBottom w:val="0"/>
      <w:divBdr>
        <w:top w:val="none" w:sz="0" w:space="0" w:color="auto"/>
        <w:left w:val="none" w:sz="0" w:space="0" w:color="auto"/>
        <w:bottom w:val="none" w:sz="0" w:space="0" w:color="auto"/>
        <w:right w:val="none" w:sz="0" w:space="0" w:color="auto"/>
      </w:divBdr>
    </w:div>
    <w:div w:id="542598624">
      <w:bodyDiv w:val="1"/>
      <w:marLeft w:val="0"/>
      <w:marRight w:val="0"/>
      <w:marTop w:val="0"/>
      <w:marBottom w:val="0"/>
      <w:divBdr>
        <w:top w:val="none" w:sz="0" w:space="0" w:color="auto"/>
        <w:left w:val="none" w:sz="0" w:space="0" w:color="auto"/>
        <w:bottom w:val="none" w:sz="0" w:space="0" w:color="auto"/>
        <w:right w:val="none" w:sz="0" w:space="0" w:color="auto"/>
      </w:divBdr>
      <w:divsChild>
        <w:div w:id="1874951478">
          <w:marLeft w:val="480"/>
          <w:marRight w:val="0"/>
          <w:marTop w:val="0"/>
          <w:marBottom w:val="0"/>
          <w:divBdr>
            <w:top w:val="none" w:sz="0" w:space="0" w:color="auto"/>
            <w:left w:val="none" w:sz="0" w:space="0" w:color="auto"/>
            <w:bottom w:val="none" w:sz="0" w:space="0" w:color="auto"/>
            <w:right w:val="none" w:sz="0" w:space="0" w:color="auto"/>
          </w:divBdr>
        </w:div>
        <w:div w:id="1995140787">
          <w:marLeft w:val="480"/>
          <w:marRight w:val="0"/>
          <w:marTop w:val="0"/>
          <w:marBottom w:val="0"/>
          <w:divBdr>
            <w:top w:val="none" w:sz="0" w:space="0" w:color="auto"/>
            <w:left w:val="none" w:sz="0" w:space="0" w:color="auto"/>
            <w:bottom w:val="none" w:sz="0" w:space="0" w:color="auto"/>
            <w:right w:val="none" w:sz="0" w:space="0" w:color="auto"/>
          </w:divBdr>
        </w:div>
        <w:div w:id="451369224">
          <w:marLeft w:val="480"/>
          <w:marRight w:val="0"/>
          <w:marTop w:val="0"/>
          <w:marBottom w:val="0"/>
          <w:divBdr>
            <w:top w:val="none" w:sz="0" w:space="0" w:color="auto"/>
            <w:left w:val="none" w:sz="0" w:space="0" w:color="auto"/>
            <w:bottom w:val="none" w:sz="0" w:space="0" w:color="auto"/>
            <w:right w:val="none" w:sz="0" w:space="0" w:color="auto"/>
          </w:divBdr>
        </w:div>
        <w:div w:id="1987009749">
          <w:marLeft w:val="480"/>
          <w:marRight w:val="0"/>
          <w:marTop w:val="0"/>
          <w:marBottom w:val="0"/>
          <w:divBdr>
            <w:top w:val="none" w:sz="0" w:space="0" w:color="auto"/>
            <w:left w:val="none" w:sz="0" w:space="0" w:color="auto"/>
            <w:bottom w:val="none" w:sz="0" w:space="0" w:color="auto"/>
            <w:right w:val="none" w:sz="0" w:space="0" w:color="auto"/>
          </w:divBdr>
        </w:div>
        <w:div w:id="826626792">
          <w:marLeft w:val="480"/>
          <w:marRight w:val="0"/>
          <w:marTop w:val="0"/>
          <w:marBottom w:val="0"/>
          <w:divBdr>
            <w:top w:val="none" w:sz="0" w:space="0" w:color="auto"/>
            <w:left w:val="none" w:sz="0" w:space="0" w:color="auto"/>
            <w:bottom w:val="none" w:sz="0" w:space="0" w:color="auto"/>
            <w:right w:val="none" w:sz="0" w:space="0" w:color="auto"/>
          </w:divBdr>
        </w:div>
        <w:div w:id="75901250">
          <w:marLeft w:val="480"/>
          <w:marRight w:val="0"/>
          <w:marTop w:val="0"/>
          <w:marBottom w:val="0"/>
          <w:divBdr>
            <w:top w:val="none" w:sz="0" w:space="0" w:color="auto"/>
            <w:left w:val="none" w:sz="0" w:space="0" w:color="auto"/>
            <w:bottom w:val="none" w:sz="0" w:space="0" w:color="auto"/>
            <w:right w:val="none" w:sz="0" w:space="0" w:color="auto"/>
          </w:divBdr>
        </w:div>
      </w:divsChild>
    </w:div>
    <w:div w:id="546642858">
      <w:bodyDiv w:val="1"/>
      <w:marLeft w:val="0"/>
      <w:marRight w:val="0"/>
      <w:marTop w:val="0"/>
      <w:marBottom w:val="0"/>
      <w:divBdr>
        <w:top w:val="none" w:sz="0" w:space="0" w:color="auto"/>
        <w:left w:val="none" w:sz="0" w:space="0" w:color="auto"/>
        <w:bottom w:val="none" w:sz="0" w:space="0" w:color="auto"/>
        <w:right w:val="none" w:sz="0" w:space="0" w:color="auto"/>
      </w:divBdr>
    </w:div>
    <w:div w:id="554976745">
      <w:bodyDiv w:val="1"/>
      <w:marLeft w:val="0"/>
      <w:marRight w:val="0"/>
      <w:marTop w:val="0"/>
      <w:marBottom w:val="0"/>
      <w:divBdr>
        <w:top w:val="none" w:sz="0" w:space="0" w:color="auto"/>
        <w:left w:val="none" w:sz="0" w:space="0" w:color="auto"/>
        <w:bottom w:val="none" w:sz="0" w:space="0" w:color="auto"/>
        <w:right w:val="none" w:sz="0" w:space="0" w:color="auto"/>
      </w:divBdr>
    </w:div>
    <w:div w:id="576205675">
      <w:bodyDiv w:val="1"/>
      <w:marLeft w:val="0"/>
      <w:marRight w:val="0"/>
      <w:marTop w:val="0"/>
      <w:marBottom w:val="0"/>
      <w:divBdr>
        <w:top w:val="none" w:sz="0" w:space="0" w:color="auto"/>
        <w:left w:val="none" w:sz="0" w:space="0" w:color="auto"/>
        <w:bottom w:val="none" w:sz="0" w:space="0" w:color="auto"/>
        <w:right w:val="none" w:sz="0" w:space="0" w:color="auto"/>
      </w:divBdr>
    </w:div>
    <w:div w:id="581528352">
      <w:bodyDiv w:val="1"/>
      <w:marLeft w:val="0"/>
      <w:marRight w:val="0"/>
      <w:marTop w:val="0"/>
      <w:marBottom w:val="0"/>
      <w:divBdr>
        <w:top w:val="none" w:sz="0" w:space="0" w:color="auto"/>
        <w:left w:val="none" w:sz="0" w:space="0" w:color="auto"/>
        <w:bottom w:val="none" w:sz="0" w:space="0" w:color="auto"/>
        <w:right w:val="none" w:sz="0" w:space="0" w:color="auto"/>
      </w:divBdr>
    </w:div>
    <w:div w:id="597295829">
      <w:bodyDiv w:val="1"/>
      <w:marLeft w:val="0"/>
      <w:marRight w:val="0"/>
      <w:marTop w:val="0"/>
      <w:marBottom w:val="0"/>
      <w:divBdr>
        <w:top w:val="none" w:sz="0" w:space="0" w:color="auto"/>
        <w:left w:val="none" w:sz="0" w:space="0" w:color="auto"/>
        <w:bottom w:val="none" w:sz="0" w:space="0" w:color="auto"/>
        <w:right w:val="none" w:sz="0" w:space="0" w:color="auto"/>
      </w:divBdr>
    </w:div>
    <w:div w:id="606699162">
      <w:bodyDiv w:val="1"/>
      <w:marLeft w:val="0"/>
      <w:marRight w:val="0"/>
      <w:marTop w:val="0"/>
      <w:marBottom w:val="0"/>
      <w:divBdr>
        <w:top w:val="none" w:sz="0" w:space="0" w:color="auto"/>
        <w:left w:val="none" w:sz="0" w:space="0" w:color="auto"/>
        <w:bottom w:val="none" w:sz="0" w:space="0" w:color="auto"/>
        <w:right w:val="none" w:sz="0" w:space="0" w:color="auto"/>
      </w:divBdr>
    </w:div>
    <w:div w:id="609509324">
      <w:bodyDiv w:val="1"/>
      <w:marLeft w:val="0"/>
      <w:marRight w:val="0"/>
      <w:marTop w:val="0"/>
      <w:marBottom w:val="0"/>
      <w:divBdr>
        <w:top w:val="none" w:sz="0" w:space="0" w:color="auto"/>
        <w:left w:val="none" w:sz="0" w:space="0" w:color="auto"/>
        <w:bottom w:val="none" w:sz="0" w:space="0" w:color="auto"/>
        <w:right w:val="none" w:sz="0" w:space="0" w:color="auto"/>
      </w:divBdr>
    </w:div>
    <w:div w:id="641809144">
      <w:bodyDiv w:val="1"/>
      <w:marLeft w:val="0"/>
      <w:marRight w:val="0"/>
      <w:marTop w:val="0"/>
      <w:marBottom w:val="0"/>
      <w:divBdr>
        <w:top w:val="none" w:sz="0" w:space="0" w:color="auto"/>
        <w:left w:val="none" w:sz="0" w:space="0" w:color="auto"/>
        <w:bottom w:val="none" w:sz="0" w:space="0" w:color="auto"/>
        <w:right w:val="none" w:sz="0" w:space="0" w:color="auto"/>
      </w:divBdr>
      <w:divsChild>
        <w:div w:id="368606844">
          <w:marLeft w:val="480"/>
          <w:marRight w:val="0"/>
          <w:marTop w:val="0"/>
          <w:marBottom w:val="0"/>
          <w:divBdr>
            <w:top w:val="none" w:sz="0" w:space="0" w:color="auto"/>
            <w:left w:val="none" w:sz="0" w:space="0" w:color="auto"/>
            <w:bottom w:val="none" w:sz="0" w:space="0" w:color="auto"/>
            <w:right w:val="none" w:sz="0" w:space="0" w:color="auto"/>
          </w:divBdr>
        </w:div>
        <w:div w:id="914434647">
          <w:marLeft w:val="480"/>
          <w:marRight w:val="0"/>
          <w:marTop w:val="0"/>
          <w:marBottom w:val="0"/>
          <w:divBdr>
            <w:top w:val="none" w:sz="0" w:space="0" w:color="auto"/>
            <w:left w:val="none" w:sz="0" w:space="0" w:color="auto"/>
            <w:bottom w:val="none" w:sz="0" w:space="0" w:color="auto"/>
            <w:right w:val="none" w:sz="0" w:space="0" w:color="auto"/>
          </w:divBdr>
        </w:div>
        <w:div w:id="1299725640">
          <w:marLeft w:val="480"/>
          <w:marRight w:val="0"/>
          <w:marTop w:val="0"/>
          <w:marBottom w:val="0"/>
          <w:divBdr>
            <w:top w:val="none" w:sz="0" w:space="0" w:color="auto"/>
            <w:left w:val="none" w:sz="0" w:space="0" w:color="auto"/>
            <w:bottom w:val="none" w:sz="0" w:space="0" w:color="auto"/>
            <w:right w:val="none" w:sz="0" w:space="0" w:color="auto"/>
          </w:divBdr>
        </w:div>
        <w:div w:id="269432234">
          <w:marLeft w:val="480"/>
          <w:marRight w:val="0"/>
          <w:marTop w:val="0"/>
          <w:marBottom w:val="0"/>
          <w:divBdr>
            <w:top w:val="none" w:sz="0" w:space="0" w:color="auto"/>
            <w:left w:val="none" w:sz="0" w:space="0" w:color="auto"/>
            <w:bottom w:val="none" w:sz="0" w:space="0" w:color="auto"/>
            <w:right w:val="none" w:sz="0" w:space="0" w:color="auto"/>
          </w:divBdr>
        </w:div>
        <w:div w:id="2065178522">
          <w:marLeft w:val="480"/>
          <w:marRight w:val="0"/>
          <w:marTop w:val="0"/>
          <w:marBottom w:val="0"/>
          <w:divBdr>
            <w:top w:val="none" w:sz="0" w:space="0" w:color="auto"/>
            <w:left w:val="none" w:sz="0" w:space="0" w:color="auto"/>
            <w:bottom w:val="none" w:sz="0" w:space="0" w:color="auto"/>
            <w:right w:val="none" w:sz="0" w:space="0" w:color="auto"/>
          </w:divBdr>
        </w:div>
        <w:div w:id="929199131">
          <w:marLeft w:val="480"/>
          <w:marRight w:val="0"/>
          <w:marTop w:val="0"/>
          <w:marBottom w:val="0"/>
          <w:divBdr>
            <w:top w:val="none" w:sz="0" w:space="0" w:color="auto"/>
            <w:left w:val="none" w:sz="0" w:space="0" w:color="auto"/>
            <w:bottom w:val="none" w:sz="0" w:space="0" w:color="auto"/>
            <w:right w:val="none" w:sz="0" w:space="0" w:color="auto"/>
          </w:divBdr>
        </w:div>
        <w:div w:id="374431042">
          <w:marLeft w:val="480"/>
          <w:marRight w:val="0"/>
          <w:marTop w:val="0"/>
          <w:marBottom w:val="0"/>
          <w:divBdr>
            <w:top w:val="none" w:sz="0" w:space="0" w:color="auto"/>
            <w:left w:val="none" w:sz="0" w:space="0" w:color="auto"/>
            <w:bottom w:val="none" w:sz="0" w:space="0" w:color="auto"/>
            <w:right w:val="none" w:sz="0" w:space="0" w:color="auto"/>
          </w:divBdr>
        </w:div>
        <w:div w:id="136537687">
          <w:marLeft w:val="480"/>
          <w:marRight w:val="0"/>
          <w:marTop w:val="0"/>
          <w:marBottom w:val="0"/>
          <w:divBdr>
            <w:top w:val="none" w:sz="0" w:space="0" w:color="auto"/>
            <w:left w:val="none" w:sz="0" w:space="0" w:color="auto"/>
            <w:bottom w:val="none" w:sz="0" w:space="0" w:color="auto"/>
            <w:right w:val="none" w:sz="0" w:space="0" w:color="auto"/>
          </w:divBdr>
        </w:div>
      </w:divsChild>
    </w:div>
    <w:div w:id="655456685">
      <w:bodyDiv w:val="1"/>
      <w:marLeft w:val="0"/>
      <w:marRight w:val="0"/>
      <w:marTop w:val="0"/>
      <w:marBottom w:val="0"/>
      <w:divBdr>
        <w:top w:val="none" w:sz="0" w:space="0" w:color="auto"/>
        <w:left w:val="none" w:sz="0" w:space="0" w:color="auto"/>
        <w:bottom w:val="none" w:sz="0" w:space="0" w:color="auto"/>
        <w:right w:val="none" w:sz="0" w:space="0" w:color="auto"/>
      </w:divBdr>
      <w:divsChild>
        <w:div w:id="275411837">
          <w:marLeft w:val="480"/>
          <w:marRight w:val="0"/>
          <w:marTop w:val="0"/>
          <w:marBottom w:val="0"/>
          <w:divBdr>
            <w:top w:val="none" w:sz="0" w:space="0" w:color="auto"/>
            <w:left w:val="none" w:sz="0" w:space="0" w:color="auto"/>
            <w:bottom w:val="none" w:sz="0" w:space="0" w:color="auto"/>
            <w:right w:val="none" w:sz="0" w:space="0" w:color="auto"/>
          </w:divBdr>
        </w:div>
        <w:div w:id="2065133616">
          <w:marLeft w:val="480"/>
          <w:marRight w:val="0"/>
          <w:marTop w:val="0"/>
          <w:marBottom w:val="0"/>
          <w:divBdr>
            <w:top w:val="none" w:sz="0" w:space="0" w:color="auto"/>
            <w:left w:val="none" w:sz="0" w:space="0" w:color="auto"/>
            <w:bottom w:val="none" w:sz="0" w:space="0" w:color="auto"/>
            <w:right w:val="none" w:sz="0" w:space="0" w:color="auto"/>
          </w:divBdr>
        </w:div>
        <w:div w:id="634413530">
          <w:marLeft w:val="480"/>
          <w:marRight w:val="0"/>
          <w:marTop w:val="0"/>
          <w:marBottom w:val="0"/>
          <w:divBdr>
            <w:top w:val="none" w:sz="0" w:space="0" w:color="auto"/>
            <w:left w:val="none" w:sz="0" w:space="0" w:color="auto"/>
            <w:bottom w:val="none" w:sz="0" w:space="0" w:color="auto"/>
            <w:right w:val="none" w:sz="0" w:space="0" w:color="auto"/>
          </w:divBdr>
        </w:div>
        <w:div w:id="1621259087">
          <w:marLeft w:val="480"/>
          <w:marRight w:val="0"/>
          <w:marTop w:val="0"/>
          <w:marBottom w:val="0"/>
          <w:divBdr>
            <w:top w:val="none" w:sz="0" w:space="0" w:color="auto"/>
            <w:left w:val="none" w:sz="0" w:space="0" w:color="auto"/>
            <w:bottom w:val="none" w:sz="0" w:space="0" w:color="auto"/>
            <w:right w:val="none" w:sz="0" w:space="0" w:color="auto"/>
          </w:divBdr>
        </w:div>
        <w:div w:id="1428620198">
          <w:marLeft w:val="480"/>
          <w:marRight w:val="0"/>
          <w:marTop w:val="0"/>
          <w:marBottom w:val="0"/>
          <w:divBdr>
            <w:top w:val="none" w:sz="0" w:space="0" w:color="auto"/>
            <w:left w:val="none" w:sz="0" w:space="0" w:color="auto"/>
            <w:bottom w:val="none" w:sz="0" w:space="0" w:color="auto"/>
            <w:right w:val="none" w:sz="0" w:space="0" w:color="auto"/>
          </w:divBdr>
        </w:div>
        <w:div w:id="481046888">
          <w:marLeft w:val="480"/>
          <w:marRight w:val="0"/>
          <w:marTop w:val="0"/>
          <w:marBottom w:val="0"/>
          <w:divBdr>
            <w:top w:val="none" w:sz="0" w:space="0" w:color="auto"/>
            <w:left w:val="none" w:sz="0" w:space="0" w:color="auto"/>
            <w:bottom w:val="none" w:sz="0" w:space="0" w:color="auto"/>
            <w:right w:val="none" w:sz="0" w:space="0" w:color="auto"/>
          </w:divBdr>
        </w:div>
      </w:divsChild>
    </w:div>
    <w:div w:id="678970287">
      <w:bodyDiv w:val="1"/>
      <w:marLeft w:val="0"/>
      <w:marRight w:val="0"/>
      <w:marTop w:val="0"/>
      <w:marBottom w:val="0"/>
      <w:divBdr>
        <w:top w:val="none" w:sz="0" w:space="0" w:color="auto"/>
        <w:left w:val="none" w:sz="0" w:space="0" w:color="auto"/>
        <w:bottom w:val="none" w:sz="0" w:space="0" w:color="auto"/>
        <w:right w:val="none" w:sz="0" w:space="0" w:color="auto"/>
      </w:divBdr>
      <w:divsChild>
        <w:div w:id="379287401">
          <w:marLeft w:val="480"/>
          <w:marRight w:val="0"/>
          <w:marTop w:val="0"/>
          <w:marBottom w:val="0"/>
          <w:divBdr>
            <w:top w:val="none" w:sz="0" w:space="0" w:color="auto"/>
            <w:left w:val="none" w:sz="0" w:space="0" w:color="auto"/>
            <w:bottom w:val="none" w:sz="0" w:space="0" w:color="auto"/>
            <w:right w:val="none" w:sz="0" w:space="0" w:color="auto"/>
          </w:divBdr>
        </w:div>
        <w:div w:id="1942184814">
          <w:marLeft w:val="480"/>
          <w:marRight w:val="0"/>
          <w:marTop w:val="0"/>
          <w:marBottom w:val="0"/>
          <w:divBdr>
            <w:top w:val="none" w:sz="0" w:space="0" w:color="auto"/>
            <w:left w:val="none" w:sz="0" w:space="0" w:color="auto"/>
            <w:bottom w:val="none" w:sz="0" w:space="0" w:color="auto"/>
            <w:right w:val="none" w:sz="0" w:space="0" w:color="auto"/>
          </w:divBdr>
        </w:div>
        <w:div w:id="795567611">
          <w:marLeft w:val="480"/>
          <w:marRight w:val="0"/>
          <w:marTop w:val="0"/>
          <w:marBottom w:val="0"/>
          <w:divBdr>
            <w:top w:val="none" w:sz="0" w:space="0" w:color="auto"/>
            <w:left w:val="none" w:sz="0" w:space="0" w:color="auto"/>
            <w:bottom w:val="none" w:sz="0" w:space="0" w:color="auto"/>
            <w:right w:val="none" w:sz="0" w:space="0" w:color="auto"/>
          </w:divBdr>
        </w:div>
        <w:div w:id="1849975895">
          <w:marLeft w:val="480"/>
          <w:marRight w:val="0"/>
          <w:marTop w:val="0"/>
          <w:marBottom w:val="0"/>
          <w:divBdr>
            <w:top w:val="none" w:sz="0" w:space="0" w:color="auto"/>
            <w:left w:val="none" w:sz="0" w:space="0" w:color="auto"/>
            <w:bottom w:val="none" w:sz="0" w:space="0" w:color="auto"/>
            <w:right w:val="none" w:sz="0" w:space="0" w:color="auto"/>
          </w:divBdr>
        </w:div>
        <w:div w:id="195195053">
          <w:marLeft w:val="480"/>
          <w:marRight w:val="0"/>
          <w:marTop w:val="0"/>
          <w:marBottom w:val="0"/>
          <w:divBdr>
            <w:top w:val="none" w:sz="0" w:space="0" w:color="auto"/>
            <w:left w:val="none" w:sz="0" w:space="0" w:color="auto"/>
            <w:bottom w:val="none" w:sz="0" w:space="0" w:color="auto"/>
            <w:right w:val="none" w:sz="0" w:space="0" w:color="auto"/>
          </w:divBdr>
        </w:div>
        <w:div w:id="5405184">
          <w:marLeft w:val="480"/>
          <w:marRight w:val="0"/>
          <w:marTop w:val="0"/>
          <w:marBottom w:val="0"/>
          <w:divBdr>
            <w:top w:val="none" w:sz="0" w:space="0" w:color="auto"/>
            <w:left w:val="none" w:sz="0" w:space="0" w:color="auto"/>
            <w:bottom w:val="none" w:sz="0" w:space="0" w:color="auto"/>
            <w:right w:val="none" w:sz="0" w:space="0" w:color="auto"/>
          </w:divBdr>
        </w:div>
      </w:divsChild>
    </w:div>
    <w:div w:id="715467731">
      <w:bodyDiv w:val="1"/>
      <w:marLeft w:val="0"/>
      <w:marRight w:val="0"/>
      <w:marTop w:val="0"/>
      <w:marBottom w:val="0"/>
      <w:divBdr>
        <w:top w:val="none" w:sz="0" w:space="0" w:color="auto"/>
        <w:left w:val="none" w:sz="0" w:space="0" w:color="auto"/>
        <w:bottom w:val="none" w:sz="0" w:space="0" w:color="auto"/>
        <w:right w:val="none" w:sz="0" w:space="0" w:color="auto"/>
      </w:divBdr>
    </w:div>
    <w:div w:id="739987799">
      <w:bodyDiv w:val="1"/>
      <w:marLeft w:val="0"/>
      <w:marRight w:val="0"/>
      <w:marTop w:val="0"/>
      <w:marBottom w:val="0"/>
      <w:divBdr>
        <w:top w:val="none" w:sz="0" w:space="0" w:color="auto"/>
        <w:left w:val="none" w:sz="0" w:space="0" w:color="auto"/>
        <w:bottom w:val="none" w:sz="0" w:space="0" w:color="auto"/>
        <w:right w:val="none" w:sz="0" w:space="0" w:color="auto"/>
      </w:divBdr>
    </w:div>
    <w:div w:id="748889978">
      <w:bodyDiv w:val="1"/>
      <w:marLeft w:val="0"/>
      <w:marRight w:val="0"/>
      <w:marTop w:val="0"/>
      <w:marBottom w:val="0"/>
      <w:divBdr>
        <w:top w:val="none" w:sz="0" w:space="0" w:color="auto"/>
        <w:left w:val="none" w:sz="0" w:space="0" w:color="auto"/>
        <w:bottom w:val="none" w:sz="0" w:space="0" w:color="auto"/>
        <w:right w:val="none" w:sz="0" w:space="0" w:color="auto"/>
      </w:divBdr>
    </w:div>
    <w:div w:id="766581155">
      <w:bodyDiv w:val="1"/>
      <w:marLeft w:val="0"/>
      <w:marRight w:val="0"/>
      <w:marTop w:val="0"/>
      <w:marBottom w:val="0"/>
      <w:divBdr>
        <w:top w:val="none" w:sz="0" w:space="0" w:color="auto"/>
        <w:left w:val="none" w:sz="0" w:space="0" w:color="auto"/>
        <w:bottom w:val="none" w:sz="0" w:space="0" w:color="auto"/>
        <w:right w:val="none" w:sz="0" w:space="0" w:color="auto"/>
      </w:divBdr>
    </w:div>
    <w:div w:id="770048655">
      <w:bodyDiv w:val="1"/>
      <w:marLeft w:val="0"/>
      <w:marRight w:val="0"/>
      <w:marTop w:val="0"/>
      <w:marBottom w:val="0"/>
      <w:divBdr>
        <w:top w:val="none" w:sz="0" w:space="0" w:color="auto"/>
        <w:left w:val="none" w:sz="0" w:space="0" w:color="auto"/>
        <w:bottom w:val="none" w:sz="0" w:space="0" w:color="auto"/>
        <w:right w:val="none" w:sz="0" w:space="0" w:color="auto"/>
      </w:divBdr>
    </w:div>
    <w:div w:id="788165674">
      <w:bodyDiv w:val="1"/>
      <w:marLeft w:val="0"/>
      <w:marRight w:val="0"/>
      <w:marTop w:val="0"/>
      <w:marBottom w:val="0"/>
      <w:divBdr>
        <w:top w:val="none" w:sz="0" w:space="0" w:color="auto"/>
        <w:left w:val="none" w:sz="0" w:space="0" w:color="auto"/>
        <w:bottom w:val="none" w:sz="0" w:space="0" w:color="auto"/>
        <w:right w:val="none" w:sz="0" w:space="0" w:color="auto"/>
      </w:divBdr>
    </w:div>
    <w:div w:id="798189944">
      <w:bodyDiv w:val="1"/>
      <w:marLeft w:val="0"/>
      <w:marRight w:val="0"/>
      <w:marTop w:val="0"/>
      <w:marBottom w:val="0"/>
      <w:divBdr>
        <w:top w:val="none" w:sz="0" w:space="0" w:color="auto"/>
        <w:left w:val="none" w:sz="0" w:space="0" w:color="auto"/>
        <w:bottom w:val="none" w:sz="0" w:space="0" w:color="auto"/>
        <w:right w:val="none" w:sz="0" w:space="0" w:color="auto"/>
      </w:divBdr>
    </w:div>
    <w:div w:id="832377324">
      <w:bodyDiv w:val="1"/>
      <w:marLeft w:val="0"/>
      <w:marRight w:val="0"/>
      <w:marTop w:val="0"/>
      <w:marBottom w:val="0"/>
      <w:divBdr>
        <w:top w:val="none" w:sz="0" w:space="0" w:color="auto"/>
        <w:left w:val="none" w:sz="0" w:space="0" w:color="auto"/>
        <w:bottom w:val="none" w:sz="0" w:space="0" w:color="auto"/>
        <w:right w:val="none" w:sz="0" w:space="0" w:color="auto"/>
      </w:divBdr>
    </w:div>
    <w:div w:id="837378964">
      <w:bodyDiv w:val="1"/>
      <w:marLeft w:val="0"/>
      <w:marRight w:val="0"/>
      <w:marTop w:val="0"/>
      <w:marBottom w:val="0"/>
      <w:divBdr>
        <w:top w:val="none" w:sz="0" w:space="0" w:color="auto"/>
        <w:left w:val="none" w:sz="0" w:space="0" w:color="auto"/>
        <w:bottom w:val="none" w:sz="0" w:space="0" w:color="auto"/>
        <w:right w:val="none" w:sz="0" w:space="0" w:color="auto"/>
      </w:divBdr>
    </w:div>
    <w:div w:id="849030896">
      <w:bodyDiv w:val="1"/>
      <w:marLeft w:val="0"/>
      <w:marRight w:val="0"/>
      <w:marTop w:val="0"/>
      <w:marBottom w:val="0"/>
      <w:divBdr>
        <w:top w:val="none" w:sz="0" w:space="0" w:color="auto"/>
        <w:left w:val="none" w:sz="0" w:space="0" w:color="auto"/>
        <w:bottom w:val="none" w:sz="0" w:space="0" w:color="auto"/>
        <w:right w:val="none" w:sz="0" w:space="0" w:color="auto"/>
      </w:divBdr>
    </w:div>
    <w:div w:id="862864569">
      <w:bodyDiv w:val="1"/>
      <w:marLeft w:val="0"/>
      <w:marRight w:val="0"/>
      <w:marTop w:val="0"/>
      <w:marBottom w:val="0"/>
      <w:divBdr>
        <w:top w:val="none" w:sz="0" w:space="0" w:color="auto"/>
        <w:left w:val="none" w:sz="0" w:space="0" w:color="auto"/>
        <w:bottom w:val="none" w:sz="0" w:space="0" w:color="auto"/>
        <w:right w:val="none" w:sz="0" w:space="0" w:color="auto"/>
      </w:divBdr>
    </w:div>
    <w:div w:id="881938744">
      <w:bodyDiv w:val="1"/>
      <w:marLeft w:val="0"/>
      <w:marRight w:val="0"/>
      <w:marTop w:val="0"/>
      <w:marBottom w:val="0"/>
      <w:divBdr>
        <w:top w:val="none" w:sz="0" w:space="0" w:color="auto"/>
        <w:left w:val="none" w:sz="0" w:space="0" w:color="auto"/>
        <w:bottom w:val="none" w:sz="0" w:space="0" w:color="auto"/>
        <w:right w:val="none" w:sz="0" w:space="0" w:color="auto"/>
      </w:divBdr>
    </w:div>
    <w:div w:id="882058548">
      <w:bodyDiv w:val="1"/>
      <w:marLeft w:val="0"/>
      <w:marRight w:val="0"/>
      <w:marTop w:val="0"/>
      <w:marBottom w:val="0"/>
      <w:divBdr>
        <w:top w:val="none" w:sz="0" w:space="0" w:color="auto"/>
        <w:left w:val="none" w:sz="0" w:space="0" w:color="auto"/>
        <w:bottom w:val="none" w:sz="0" w:space="0" w:color="auto"/>
        <w:right w:val="none" w:sz="0" w:space="0" w:color="auto"/>
      </w:divBdr>
    </w:div>
    <w:div w:id="903031431">
      <w:bodyDiv w:val="1"/>
      <w:marLeft w:val="0"/>
      <w:marRight w:val="0"/>
      <w:marTop w:val="0"/>
      <w:marBottom w:val="0"/>
      <w:divBdr>
        <w:top w:val="none" w:sz="0" w:space="0" w:color="auto"/>
        <w:left w:val="none" w:sz="0" w:space="0" w:color="auto"/>
        <w:bottom w:val="none" w:sz="0" w:space="0" w:color="auto"/>
        <w:right w:val="none" w:sz="0" w:space="0" w:color="auto"/>
      </w:divBdr>
    </w:div>
    <w:div w:id="941256260">
      <w:bodyDiv w:val="1"/>
      <w:marLeft w:val="0"/>
      <w:marRight w:val="0"/>
      <w:marTop w:val="0"/>
      <w:marBottom w:val="0"/>
      <w:divBdr>
        <w:top w:val="none" w:sz="0" w:space="0" w:color="auto"/>
        <w:left w:val="none" w:sz="0" w:space="0" w:color="auto"/>
        <w:bottom w:val="none" w:sz="0" w:space="0" w:color="auto"/>
        <w:right w:val="none" w:sz="0" w:space="0" w:color="auto"/>
      </w:divBdr>
    </w:div>
    <w:div w:id="984701651">
      <w:bodyDiv w:val="1"/>
      <w:marLeft w:val="0"/>
      <w:marRight w:val="0"/>
      <w:marTop w:val="0"/>
      <w:marBottom w:val="0"/>
      <w:divBdr>
        <w:top w:val="none" w:sz="0" w:space="0" w:color="auto"/>
        <w:left w:val="none" w:sz="0" w:space="0" w:color="auto"/>
        <w:bottom w:val="none" w:sz="0" w:space="0" w:color="auto"/>
        <w:right w:val="none" w:sz="0" w:space="0" w:color="auto"/>
      </w:divBdr>
    </w:div>
    <w:div w:id="994458850">
      <w:bodyDiv w:val="1"/>
      <w:marLeft w:val="0"/>
      <w:marRight w:val="0"/>
      <w:marTop w:val="0"/>
      <w:marBottom w:val="0"/>
      <w:divBdr>
        <w:top w:val="none" w:sz="0" w:space="0" w:color="auto"/>
        <w:left w:val="none" w:sz="0" w:space="0" w:color="auto"/>
        <w:bottom w:val="none" w:sz="0" w:space="0" w:color="auto"/>
        <w:right w:val="none" w:sz="0" w:space="0" w:color="auto"/>
      </w:divBdr>
    </w:div>
    <w:div w:id="1000692822">
      <w:bodyDiv w:val="1"/>
      <w:marLeft w:val="0"/>
      <w:marRight w:val="0"/>
      <w:marTop w:val="0"/>
      <w:marBottom w:val="0"/>
      <w:divBdr>
        <w:top w:val="none" w:sz="0" w:space="0" w:color="auto"/>
        <w:left w:val="none" w:sz="0" w:space="0" w:color="auto"/>
        <w:bottom w:val="none" w:sz="0" w:space="0" w:color="auto"/>
        <w:right w:val="none" w:sz="0" w:space="0" w:color="auto"/>
      </w:divBdr>
    </w:div>
    <w:div w:id="1035425994">
      <w:bodyDiv w:val="1"/>
      <w:marLeft w:val="0"/>
      <w:marRight w:val="0"/>
      <w:marTop w:val="0"/>
      <w:marBottom w:val="0"/>
      <w:divBdr>
        <w:top w:val="none" w:sz="0" w:space="0" w:color="auto"/>
        <w:left w:val="none" w:sz="0" w:space="0" w:color="auto"/>
        <w:bottom w:val="none" w:sz="0" w:space="0" w:color="auto"/>
        <w:right w:val="none" w:sz="0" w:space="0" w:color="auto"/>
      </w:divBdr>
    </w:div>
    <w:div w:id="1050418133">
      <w:bodyDiv w:val="1"/>
      <w:marLeft w:val="0"/>
      <w:marRight w:val="0"/>
      <w:marTop w:val="0"/>
      <w:marBottom w:val="0"/>
      <w:divBdr>
        <w:top w:val="none" w:sz="0" w:space="0" w:color="auto"/>
        <w:left w:val="none" w:sz="0" w:space="0" w:color="auto"/>
        <w:bottom w:val="none" w:sz="0" w:space="0" w:color="auto"/>
        <w:right w:val="none" w:sz="0" w:space="0" w:color="auto"/>
      </w:divBdr>
    </w:div>
    <w:div w:id="1092437131">
      <w:bodyDiv w:val="1"/>
      <w:marLeft w:val="0"/>
      <w:marRight w:val="0"/>
      <w:marTop w:val="0"/>
      <w:marBottom w:val="0"/>
      <w:divBdr>
        <w:top w:val="none" w:sz="0" w:space="0" w:color="auto"/>
        <w:left w:val="none" w:sz="0" w:space="0" w:color="auto"/>
        <w:bottom w:val="none" w:sz="0" w:space="0" w:color="auto"/>
        <w:right w:val="none" w:sz="0" w:space="0" w:color="auto"/>
      </w:divBdr>
    </w:div>
    <w:div w:id="1109738712">
      <w:bodyDiv w:val="1"/>
      <w:marLeft w:val="0"/>
      <w:marRight w:val="0"/>
      <w:marTop w:val="0"/>
      <w:marBottom w:val="0"/>
      <w:divBdr>
        <w:top w:val="none" w:sz="0" w:space="0" w:color="auto"/>
        <w:left w:val="none" w:sz="0" w:space="0" w:color="auto"/>
        <w:bottom w:val="none" w:sz="0" w:space="0" w:color="auto"/>
        <w:right w:val="none" w:sz="0" w:space="0" w:color="auto"/>
      </w:divBdr>
    </w:div>
    <w:div w:id="1142963614">
      <w:bodyDiv w:val="1"/>
      <w:marLeft w:val="0"/>
      <w:marRight w:val="0"/>
      <w:marTop w:val="0"/>
      <w:marBottom w:val="0"/>
      <w:divBdr>
        <w:top w:val="none" w:sz="0" w:space="0" w:color="auto"/>
        <w:left w:val="none" w:sz="0" w:space="0" w:color="auto"/>
        <w:bottom w:val="none" w:sz="0" w:space="0" w:color="auto"/>
        <w:right w:val="none" w:sz="0" w:space="0" w:color="auto"/>
      </w:divBdr>
    </w:div>
    <w:div w:id="1144348914">
      <w:bodyDiv w:val="1"/>
      <w:marLeft w:val="0"/>
      <w:marRight w:val="0"/>
      <w:marTop w:val="0"/>
      <w:marBottom w:val="0"/>
      <w:divBdr>
        <w:top w:val="none" w:sz="0" w:space="0" w:color="auto"/>
        <w:left w:val="none" w:sz="0" w:space="0" w:color="auto"/>
        <w:bottom w:val="none" w:sz="0" w:space="0" w:color="auto"/>
        <w:right w:val="none" w:sz="0" w:space="0" w:color="auto"/>
      </w:divBdr>
    </w:div>
    <w:div w:id="1164589280">
      <w:bodyDiv w:val="1"/>
      <w:marLeft w:val="0"/>
      <w:marRight w:val="0"/>
      <w:marTop w:val="0"/>
      <w:marBottom w:val="0"/>
      <w:divBdr>
        <w:top w:val="none" w:sz="0" w:space="0" w:color="auto"/>
        <w:left w:val="none" w:sz="0" w:space="0" w:color="auto"/>
        <w:bottom w:val="none" w:sz="0" w:space="0" w:color="auto"/>
        <w:right w:val="none" w:sz="0" w:space="0" w:color="auto"/>
      </w:divBdr>
    </w:div>
    <w:div w:id="1178883662">
      <w:bodyDiv w:val="1"/>
      <w:marLeft w:val="0"/>
      <w:marRight w:val="0"/>
      <w:marTop w:val="0"/>
      <w:marBottom w:val="0"/>
      <w:divBdr>
        <w:top w:val="none" w:sz="0" w:space="0" w:color="auto"/>
        <w:left w:val="none" w:sz="0" w:space="0" w:color="auto"/>
        <w:bottom w:val="none" w:sz="0" w:space="0" w:color="auto"/>
        <w:right w:val="none" w:sz="0" w:space="0" w:color="auto"/>
      </w:divBdr>
    </w:div>
    <w:div w:id="1183936203">
      <w:bodyDiv w:val="1"/>
      <w:marLeft w:val="0"/>
      <w:marRight w:val="0"/>
      <w:marTop w:val="0"/>
      <w:marBottom w:val="0"/>
      <w:divBdr>
        <w:top w:val="none" w:sz="0" w:space="0" w:color="auto"/>
        <w:left w:val="none" w:sz="0" w:space="0" w:color="auto"/>
        <w:bottom w:val="none" w:sz="0" w:space="0" w:color="auto"/>
        <w:right w:val="none" w:sz="0" w:space="0" w:color="auto"/>
      </w:divBdr>
    </w:div>
    <w:div w:id="1185635704">
      <w:bodyDiv w:val="1"/>
      <w:marLeft w:val="0"/>
      <w:marRight w:val="0"/>
      <w:marTop w:val="0"/>
      <w:marBottom w:val="0"/>
      <w:divBdr>
        <w:top w:val="none" w:sz="0" w:space="0" w:color="auto"/>
        <w:left w:val="none" w:sz="0" w:space="0" w:color="auto"/>
        <w:bottom w:val="none" w:sz="0" w:space="0" w:color="auto"/>
        <w:right w:val="none" w:sz="0" w:space="0" w:color="auto"/>
      </w:divBdr>
    </w:div>
    <w:div w:id="1206258878">
      <w:bodyDiv w:val="1"/>
      <w:marLeft w:val="0"/>
      <w:marRight w:val="0"/>
      <w:marTop w:val="0"/>
      <w:marBottom w:val="0"/>
      <w:divBdr>
        <w:top w:val="none" w:sz="0" w:space="0" w:color="auto"/>
        <w:left w:val="none" w:sz="0" w:space="0" w:color="auto"/>
        <w:bottom w:val="none" w:sz="0" w:space="0" w:color="auto"/>
        <w:right w:val="none" w:sz="0" w:space="0" w:color="auto"/>
      </w:divBdr>
    </w:div>
    <w:div w:id="1215700609">
      <w:bodyDiv w:val="1"/>
      <w:marLeft w:val="0"/>
      <w:marRight w:val="0"/>
      <w:marTop w:val="0"/>
      <w:marBottom w:val="0"/>
      <w:divBdr>
        <w:top w:val="none" w:sz="0" w:space="0" w:color="auto"/>
        <w:left w:val="none" w:sz="0" w:space="0" w:color="auto"/>
        <w:bottom w:val="none" w:sz="0" w:space="0" w:color="auto"/>
        <w:right w:val="none" w:sz="0" w:space="0" w:color="auto"/>
      </w:divBdr>
    </w:div>
    <w:div w:id="1216896929">
      <w:bodyDiv w:val="1"/>
      <w:marLeft w:val="0"/>
      <w:marRight w:val="0"/>
      <w:marTop w:val="0"/>
      <w:marBottom w:val="0"/>
      <w:divBdr>
        <w:top w:val="none" w:sz="0" w:space="0" w:color="auto"/>
        <w:left w:val="none" w:sz="0" w:space="0" w:color="auto"/>
        <w:bottom w:val="none" w:sz="0" w:space="0" w:color="auto"/>
        <w:right w:val="none" w:sz="0" w:space="0" w:color="auto"/>
      </w:divBdr>
    </w:div>
    <w:div w:id="1250308663">
      <w:bodyDiv w:val="1"/>
      <w:marLeft w:val="0"/>
      <w:marRight w:val="0"/>
      <w:marTop w:val="0"/>
      <w:marBottom w:val="0"/>
      <w:divBdr>
        <w:top w:val="none" w:sz="0" w:space="0" w:color="auto"/>
        <w:left w:val="none" w:sz="0" w:space="0" w:color="auto"/>
        <w:bottom w:val="none" w:sz="0" w:space="0" w:color="auto"/>
        <w:right w:val="none" w:sz="0" w:space="0" w:color="auto"/>
      </w:divBdr>
    </w:div>
    <w:div w:id="1276979696">
      <w:bodyDiv w:val="1"/>
      <w:marLeft w:val="0"/>
      <w:marRight w:val="0"/>
      <w:marTop w:val="0"/>
      <w:marBottom w:val="0"/>
      <w:divBdr>
        <w:top w:val="none" w:sz="0" w:space="0" w:color="auto"/>
        <w:left w:val="none" w:sz="0" w:space="0" w:color="auto"/>
        <w:bottom w:val="none" w:sz="0" w:space="0" w:color="auto"/>
        <w:right w:val="none" w:sz="0" w:space="0" w:color="auto"/>
      </w:divBdr>
    </w:div>
    <w:div w:id="1286278709">
      <w:bodyDiv w:val="1"/>
      <w:marLeft w:val="0"/>
      <w:marRight w:val="0"/>
      <w:marTop w:val="0"/>
      <w:marBottom w:val="0"/>
      <w:divBdr>
        <w:top w:val="none" w:sz="0" w:space="0" w:color="auto"/>
        <w:left w:val="none" w:sz="0" w:space="0" w:color="auto"/>
        <w:bottom w:val="none" w:sz="0" w:space="0" w:color="auto"/>
        <w:right w:val="none" w:sz="0" w:space="0" w:color="auto"/>
      </w:divBdr>
    </w:div>
    <w:div w:id="1291521787">
      <w:bodyDiv w:val="1"/>
      <w:marLeft w:val="0"/>
      <w:marRight w:val="0"/>
      <w:marTop w:val="0"/>
      <w:marBottom w:val="0"/>
      <w:divBdr>
        <w:top w:val="none" w:sz="0" w:space="0" w:color="auto"/>
        <w:left w:val="none" w:sz="0" w:space="0" w:color="auto"/>
        <w:bottom w:val="none" w:sz="0" w:space="0" w:color="auto"/>
        <w:right w:val="none" w:sz="0" w:space="0" w:color="auto"/>
      </w:divBdr>
    </w:div>
    <w:div w:id="1293436403">
      <w:bodyDiv w:val="1"/>
      <w:marLeft w:val="0"/>
      <w:marRight w:val="0"/>
      <w:marTop w:val="0"/>
      <w:marBottom w:val="0"/>
      <w:divBdr>
        <w:top w:val="none" w:sz="0" w:space="0" w:color="auto"/>
        <w:left w:val="none" w:sz="0" w:space="0" w:color="auto"/>
        <w:bottom w:val="none" w:sz="0" w:space="0" w:color="auto"/>
        <w:right w:val="none" w:sz="0" w:space="0" w:color="auto"/>
      </w:divBdr>
    </w:div>
    <w:div w:id="1299384963">
      <w:bodyDiv w:val="1"/>
      <w:marLeft w:val="0"/>
      <w:marRight w:val="0"/>
      <w:marTop w:val="0"/>
      <w:marBottom w:val="0"/>
      <w:divBdr>
        <w:top w:val="none" w:sz="0" w:space="0" w:color="auto"/>
        <w:left w:val="none" w:sz="0" w:space="0" w:color="auto"/>
        <w:bottom w:val="none" w:sz="0" w:space="0" w:color="auto"/>
        <w:right w:val="none" w:sz="0" w:space="0" w:color="auto"/>
      </w:divBdr>
    </w:div>
    <w:div w:id="1299530025">
      <w:bodyDiv w:val="1"/>
      <w:marLeft w:val="0"/>
      <w:marRight w:val="0"/>
      <w:marTop w:val="0"/>
      <w:marBottom w:val="0"/>
      <w:divBdr>
        <w:top w:val="none" w:sz="0" w:space="0" w:color="auto"/>
        <w:left w:val="none" w:sz="0" w:space="0" w:color="auto"/>
        <w:bottom w:val="none" w:sz="0" w:space="0" w:color="auto"/>
        <w:right w:val="none" w:sz="0" w:space="0" w:color="auto"/>
      </w:divBdr>
    </w:div>
    <w:div w:id="1305428951">
      <w:bodyDiv w:val="1"/>
      <w:marLeft w:val="0"/>
      <w:marRight w:val="0"/>
      <w:marTop w:val="0"/>
      <w:marBottom w:val="0"/>
      <w:divBdr>
        <w:top w:val="none" w:sz="0" w:space="0" w:color="auto"/>
        <w:left w:val="none" w:sz="0" w:space="0" w:color="auto"/>
        <w:bottom w:val="none" w:sz="0" w:space="0" w:color="auto"/>
        <w:right w:val="none" w:sz="0" w:space="0" w:color="auto"/>
      </w:divBdr>
    </w:div>
    <w:div w:id="1320764830">
      <w:bodyDiv w:val="1"/>
      <w:marLeft w:val="0"/>
      <w:marRight w:val="0"/>
      <w:marTop w:val="0"/>
      <w:marBottom w:val="0"/>
      <w:divBdr>
        <w:top w:val="none" w:sz="0" w:space="0" w:color="auto"/>
        <w:left w:val="none" w:sz="0" w:space="0" w:color="auto"/>
        <w:bottom w:val="none" w:sz="0" w:space="0" w:color="auto"/>
        <w:right w:val="none" w:sz="0" w:space="0" w:color="auto"/>
      </w:divBdr>
    </w:div>
    <w:div w:id="1330913199">
      <w:bodyDiv w:val="1"/>
      <w:marLeft w:val="0"/>
      <w:marRight w:val="0"/>
      <w:marTop w:val="0"/>
      <w:marBottom w:val="0"/>
      <w:divBdr>
        <w:top w:val="none" w:sz="0" w:space="0" w:color="auto"/>
        <w:left w:val="none" w:sz="0" w:space="0" w:color="auto"/>
        <w:bottom w:val="none" w:sz="0" w:space="0" w:color="auto"/>
        <w:right w:val="none" w:sz="0" w:space="0" w:color="auto"/>
      </w:divBdr>
      <w:divsChild>
        <w:div w:id="1533573996">
          <w:marLeft w:val="480"/>
          <w:marRight w:val="0"/>
          <w:marTop w:val="0"/>
          <w:marBottom w:val="0"/>
          <w:divBdr>
            <w:top w:val="none" w:sz="0" w:space="0" w:color="auto"/>
            <w:left w:val="none" w:sz="0" w:space="0" w:color="auto"/>
            <w:bottom w:val="none" w:sz="0" w:space="0" w:color="auto"/>
            <w:right w:val="none" w:sz="0" w:space="0" w:color="auto"/>
          </w:divBdr>
        </w:div>
        <w:div w:id="589701413">
          <w:marLeft w:val="480"/>
          <w:marRight w:val="0"/>
          <w:marTop w:val="0"/>
          <w:marBottom w:val="0"/>
          <w:divBdr>
            <w:top w:val="none" w:sz="0" w:space="0" w:color="auto"/>
            <w:left w:val="none" w:sz="0" w:space="0" w:color="auto"/>
            <w:bottom w:val="none" w:sz="0" w:space="0" w:color="auto"/>
            <w:right w:val="none" w:sz="0" w:space="0" w:color="auto"/>
          </w:divBdr>
        </w:div>
        <w:div w:id="796988081">
          <w:marLeft w:val="480"/>
          <w:marRight w:val="0"/>
          <w:marTop w:val="0"/>
          <w:marBottom w:val="0"/>
          <w:divBdr>
            <w:top w:val="none" w:sz="0" w:space="0" w:color="auto"/>
            <w:left w:val="none" w:sz="0" w:space="0" w:color="auto"/>
            <w:bottom w:val="none" w:sz="0" w:space="0" w:color="auto"/>
            <w:right w:val="none" w:sz="0" w:space="0" w:color="auto"/>
          </w:divBdr>
        </w:div>
        <w:div w:id="77869583">
          <w:marLeft w:val="480"/>
          <w:marRight w:val="0"/>
          <w:marTop w:val="0"/>
          <w:marBottom w:val="0"/>
          <w:divBdr>
            <w:top w:val="none" w:sz="0" w:space="0" w:color="auto"/>
            <w:left w:val="none" w:sz="0" w:space="0" w:color="auto"/>
            <w:bottom w:val="none" w:sz="0" w:space="0" w:color="auto"/>
            <w:right w:val="none" w:sz="0" w:space="0" w:color="auto"/>
          </w:divBdr>
        </w:div>
        <w:div w:id="1563711102">
          <w:marLeft w:val="480"/>
          <w:marRight w:val="0"/>
          <w:marTop w:val="0"/>
          <w:marBottom w:val="0"/>
          <w:divBdr>
            <w:top w:val="none" w:sz="0" w:space="0" w:color="auto"/>
            <w:left w:val="none" w:sz="0" w:space="0" w:color="auto"/>
            <w:bottom w:val="none" w:sz="0" w:space="0" w:color="auto"/>
            <w:right w:val="none" w:sz="0" w:space="0" w:color="auto"/>
          </w:divBdr>
        </w:div>
        <w:div w:id="1099760633">
          <w:marLeft w:val="480"/>
          <w:marRight w:val="0"/>
          <w:marTop w:val="0"/>
          <w:marBottom w:val="0"/>
          <w:divBdr>
            <w:top w:val="none" w:sz="0" w:space="0" w:color="auto"/>
            <w:left w:val="none" w:sz="0" w:space="0" w:color="auto"/>
            <w:bottom w:val="none" w:sz="0" w:space="0" w:color="auto"/>
            <w:right w:val="none" w:sz="0" w:space="0" w:color="auto"/>
          </w:divBdr>
        </w:div>
      </w:divsChild>
    </w:div>
    <w:div w:id="1371683015">
      <w:bodyDiv w:val="1"/>
      <w:marLeft w:val="0"/>
      <w:marRight w:val="0"/>
      <w:marTop w:val="0"/>
      <w:marBottom w:val="0"/>
      <w:divBdr>
        <w:top w:val="none" w:sz="0" w:space="0" w:color="auto"/>
        <w:left w:val="none" w:sz="0" w:space="0" w:color="auto"/>
        <w:bottom w:val="none" w:sz="0" w:space="0" w:color="auto"/>
        <w:right w:val="none" w:sz="0" w:space="0" w:color="auto"/>
      </w:divBdr>
    </w:div>
    <w:div w:id="1383483984">
      <w:bodyDiv w:val="1"/>
      <w:marLeft w:val="0"/>
      <w:marRight w:val="0"/>
      <w:marTop w:val="0"/>
      <w:marBottom w:val="0"/>
      <w:divBdr>
        <w:top w:val="none" w:sz="0" w:space="0" w:color="auto"/>
        <w:left w:val="none" w:sz="0" w:space="0" w:color="auto"/>
        <w:bottom w:val="none" w:sz="0" w:space="0" w:color="auto"/>
        <w:right w:val="none" w:sz="0" w:space="0" w:color="auto"/>
      </w:divBdr>
    </w:div>
    <w:div w:id="1414813102">
      <w:bodyDiv w:val="1"/>
      <w:marLeft w:val="0"/>
      <w:marRight w:val="0"/>
      <w:marTop w:val="0"/>
      <w:marBottom w:val="0"/>
      <w:divBdr>
        <w:top w:val="none" w:sz="0" w:space="0" w:color="auto"/>
        <w:left w:val="none" w:sz="0" w:space="0" w:color="auto"/>
        <w:bottom w:val="none" w:sz="0" w:space="0" w:color="auto"/>
        <w:right w:val="none" w:sz="0" w:space="0" w:color="auto"/>
      </w:divBdr>
    </w:div>
    <w:div w:id="1430269341">
      <w:bodyDiv w:val="1"/>
      <w:marLeft w:val="0"/>
      <w:marRight w:val="0"/>
      <w:marTop w:val="0"/>
      <w:marBottom w:val="0"/>
      <w:divBdr>
        <w:top w:val="none" w:sz="0" w:space="0" w:color="auto"/>
        <w:left w:val="none" w:sz="0" w:space="0" w:color="auto"/>
        <w:bottom w:val="none" w:sz="0" w:space="0" w:color="auto"/>
        <w:right w:val="none" w:sz="0" w:space="0" w:color="auto"/>
      </w:divBdr>
    </w:div>
    <w:div w:id="1455052486">
      <w:bodyDiv w:val="1"/>
      <w:marLeft w:val="0"/>
      <w:marRight w:val="0"/>
      <w:marTop w:val="0"/>
      <w:marBottom w:val="0"/>
      <w:divBdr>
        <w:top w:val="none" w:sz="0" w:space="0" w:color="auto"/>
        <w:left w:val="none" w:sz="0" w:space="0" w:color="auto"/>
        <w:bottom w:val="none" w:sz="0" w:space="0" w:color="auto"/>
        <w:right w:val="none" w:sz="0" w:space="0" w:color="auto"/>
      </w:divBdr>
    </w:div>
    <w:div w:id="1467046727">
      <w:bodyDiv w:val="1"/>
      <w:marLeft w:val="0"/>
      <w:marRight w:val="0"/>
      <w:marTop w:val="0"/>
      <w:marBottom w:val="0"/>
      <w:divBdr>
        <w:top w:val="none" w:sz="0" w:space="0" w:color="auto"/>
        <w:left w:val="none" w:sz="0" w:space="0" w:color="auto"/>
        <w:bottom w:val="none" w:sz="0" w:space="0" w:color="auto"/>
        <w:right w:val="none" w:sz="0" w:space="0" w:color="auto"/>
      </w:divBdr>
    </w:div>
    <w:div w:id="1467963770">
      <w:bodyDiv w:val="1"/>
      <w:marLeft w:val="0"/>
      <w:marRight w:val="0"/>
      <w:marTop w:val="0"/>
      <w:marBottom w:val="0"/>
      <w:divBdr>
        <w:top w:val="none" w:sz="0" w:space="0" w:color="auto"/>
        <w:left w:val="none" w:sz="0" w:space="0" w:color="auto"/>
        <w:bottom w:val="none" w:sz="0" w:space="0" w:color="auto"/>
        <w:right w:val="none" w:sz="0" w:space="0" w:color="auto"/>
      </w:divBdr>
    </w:div>
    <w:div w:id="1485202467">
      <w:bodyDiv w:val="1"/>
      <w:marLeft w:val="0"/>
      <w:marRight w:val="0"/>
      <w:marTop w:val="0"/>
      <w:marBottom w:val="0"/>
      <w:divBdr>
        <w:top w:val="none" w:sz="0" w:space="0" w:color="auto"/>
        <w:left w:val="none" w:sz="0" w:space="0" w:color="auto"/>
        <w:bottom w:val="none" w:sz="0" w:space="0" w:color="auto"/>
        <w:right w:val="none" w:sz="0" w:space="0" w:color="auto"/>
      </w:divBdr>
    </w:div>
    <w:div w:id="1497765983">
      <w:bodyDiv w:val="1"/>
      <w:marLeft w:val="0"/>
      <w:marRight w:val="0"/>
      <w:marTop w:val="0"/>
      <w:marBottom w:val="0"/>
      <w:divBdr>
        <w:top w:val="none" w:sz="0" w:space="0" w:color="auto"/>
        <w:left w:val="none" w:sz="0" w:space="0" w:color="auto"/>
        <w:bottom w:val="none" w:sz="0" w:space="0" w:color="auto"/>
        <w:right w:val="none" w:sz="0" w:space="0" w:color="auto"/>
      </w:divBdr>
    </w:div>
    <w:div w:id="1516114015">
      <w:bodyDiv w:val="1"/>
      <w:marLeft w:val="0"/>
      <w:marRight w:val="0"/>
      <w:marTop w:val="0"/>
      <w:marBottom w:val="0"/>
      <w:divBdr>
        <w:top w:val="none" w:sz="0" w:space="0" w:color="auto"/>
        <w:left w:val="none" w:sz="0" w:space="0" w:color="auto"/>
        <w:bottom w:val="none" w:sz="0" w:space="0" w:color="auto"/>
        <w:right w:val="none" w:sz="0" w:space="0" w:color="auto"/>
      </w:divBdr>
      <w:divsChild>
        <w:div w:id="2133160927">
          <w:marLeft w:val="480"/>
          <w:marRight w:val="0"/>
          <w:marTop w:val="0"/>
          <w:marBottom w:val="0"/>
          <w:divBdr>
            <w:top w:val="none" w:sz="0" w:space="0" w:color="auto"/>
            <w:left w:val="none" w:sz="0" w:space="0" w:color="auto"/>
            <w:bottom w:val="none" w:sz="0" w:space="0" w:color="auto"/>
            <w:right w:val="none" w:sz="0" w:space="0" w:color="auto"/>
          </w:divBdr>
        </w:div>
        <w:div w:id="1536044685">
          <w:marLeft w:val="480"/>
          <w:marRight w:val="0"/>
          <w:marTop w:val="0"/>
          <w:marBottom w:val="0"/>
          <w:divBdr>
            <w:top w:val="none" w:sz="0" w:space="0" w:color="auto"/>
            <w:left w:val="none" w:sz="0" w:space="0" w:color="auto"/>
            <w:bottom w:val="none" w:sz="0" w:space="0" w:color="auto"/>
            <w:right w:val="none" w:sz="0" w:space="0" w:color="auto"/>
          </w:divBdr>
        </w:div>
        <w:div w:id="1959797685">
          <w:marLeft w:val="480"/>
          <w:marRight w:val="0"/>
          <w:marTop w:val="0"/>
          <w:marBottom w:val="0"/>
          <w:divBdr>
            <w:top w:val="none" w:sz="0" w:space="0" w:color="auto"/>
            <w:left w:val="none" w:sz="0" w:space="0" w:color="auto"/>
            <w:bottom w:val="none" w:sz="0" w:space="0" w:color="auto"/>
            <w:right w:val="none" w:sz="0" w:space="0" w:color="auto"/>
          </w:divBdr>
        </w:div>
        <w:div w:id="1348361312">
          <w:marLeft w:val="480"/>
          <w:marRight w:val="0"/>
          <w:marTop w:val="0"/>
          <w:marBottom w:val="0"/>
          <w:divBdr>
            <w:top w:val="none" w:sz="0" w:space="0" w:color="auto"/>
            <w:left w:val="none" w:sz="0" w:space="0" w:color="auto"/>
            <w:bottom w:val="none" w:sz="0" w:space="0" w:color="auto"/>
            <w:right w:val="none" w:sz="0" w:space="0" w:color="auto"/>
          </w:divBdr>
        </w:div>
        <w:div w:id="819077506">
          <w:marLeft w:val="480"/>
          <w:marRight w:val="0"/>
          <w:marTop w:val="0"/>
          <w:marBottom w:val="0"/>
          <w:divBdr>
            <w:top w:val="none" w:sz="0" w:space="0" w:color="auto"/>
            <w:left w:val="none" w:sz="0" w:space="0" w:color="auto"/>
            <w:bottom w:val="none" w:sz="0" w:space="0" w:color="auto"/>
            <w:right w:val="none" w:sz="0" w:space="0" w:color="auto"/>
          </w:divBdr>
        </w:div>
        <w:div w:id="1969966423">
          <w:marLeft w:val="480"/>
          <w:marRight w:val="0"/>
          <w:marTop w:val="0"/>
          <w:marBottom w:val="0"/>
          <w:divBdr>
            <w:top w:val="none" w:sz="0" w:space="0" w:color="auto"/>
            <w:left w:val="none" w:sz="0" w:space="0" w:color="auto"/>
            <w:bottom w:val="none" w:sz="0" w:space="0" w:color="auto"/>
            <w:right w:val="none" w:sz="0" w:space="0" w:color="auto"/>
          </w:divBdr>
        </w:div>
        <w:div w:id="616986021">
          <w:marLeft w:val="480"/>
          <w:marRight w:val="0"/>
          <w:marTop w:val="0"/>
          <w:marBottom w:val="0"/>
          <w:divBdr>
            <w:top w:val="none" w:sz="0" w:space="0" w:color="auto"/>
            <w:left w:val="none" w:sz="0" w:space="0" w:color="auto"/>
            <w:bottom w:val="none" w:sz="0" w:space="0" w:color="auto"/>
            <w:right w:val="none" w:sz="0" w:space="0" w:color="auto"/>
          </w:divBdr>
        </w:div>
        <w:div w:id="1615668201">
          <w:marLeft w:val="480"/>
          <w:marRight w:val="0"/>
          <w:marTop w:val="0"/>
          <w:marBottom w:val="0"/>
          <w:divBdr>
            <w:top w:val="none" w:sz="0" w:space="0" w:color="auto"/>
            <w:left w:val="none" w:sz="0" w:space="0" w:color="auto"/>
            <w:bottom w:val="none" w:sz="0" w:space="0" w:color="auto"/>
            <w:right w:val="none" w:sz="0" w:space="0" w:color="auto"/>
          </w:divBdr>
        </w:div>
      </w:divsChild>
    </w:div>
    <w:div w:id="1544172458">
      <w:bodyDiv w:val="1"/>
      <w:marLeft w:val="0"/>
      <w:marRight w:val="0"/>
      <w:marTop w:val="0"/>
      <w:marBottom w:val="0"/>
      <w:divBdr>
        <w:top w:val="none" w:sz="0" w:space="0" w:color="auto"/>
        <w:left w:val="none" w:sz="0" w:space="0" w:color="auto"/>
        <w:bottom w:val="none" w:sz="0" w:space="0" w:color="auto"/>
        <w:right w:val="none" w:sz="0" w:space="0" w:color="auto"/>
      </w:divBdr>
    </w:div>
    <w:div w:id="1546912003">
      <w:bodyDiv w:val="1"/>
      <w:marLeft w:val="0"/>
      <w:marRight w:val="0"/>
      <w:marTop w:val="0"/>
      <w:marBottom w:val="0"/>
      <w:divBdr>
        <w:top w:val="none" w:sz="0" w:space="0" w:color="auto"/>
        <w:left w:val="none" w:sz="0" w:space="0" w:color="auto"/>
        <w:bottom w:val="none" w:sz="0" w:space="0" w:color="auto"/>
        <w:right w:val="none" w:sz="0" w:space="0" w:color="auto"/>
      </w:divBdr>
    </w:div>
    <w:div w:id="1549485982">
      <w:bodyDiv w:val="1"/>
      <w:marLeft w:val="0"/>
      <w:marRight w:val="0"/>
      <w:marTop w:val="0"/>
      <w:marBottom w:val="0"/>
      <w:divBdr>
        <w:top w:val="none" w:sz="0" w:space="0" w:color="auto"/>
        <w:left w:val="none" w:sz="0" w:space="0" w:color="auto"/>
        <w:bottom w:val="none" w:sz="0" w:space="0" w:color="auto"/>
        <w:right w:val="none" w:sz="0" w:space="0" w:color="auto"/>
      </w:divBdr>
    </w:div>
    <w:div w:id="1563828877">
      <w:bodyDiv w:val="1"/>
      <w:marLeft w:val="0"/>
      <w:marRight w:val="0"/>
      <w:marTop w:val="0"/>
      <w:marBottom w:val="0"/>
      <w:divBdr>
        <w:top w:val="none" w:sz="0" w:space="0" w:color="auto"/>
        <w:left w:val="none" w:sz="0" w:space="0" w:color="auto"/>
        <w:bottom w:val="none" w:sz="0" w:space="0" w:color="auto"/>
        <w:right w:val="none" w:sz="0" w:space="0" w:color="auto"/>
      </w:divBdr>
    </w:div>
    <w:div w:id="1575121372">
      <w:bodyDiv w:val="1"/>
      <w:marLeft w:val="0"/>
      <w:marRight w:val="0"/>
      <w:marTop w:val="0"/>
      <w:marBottom w:val="0"/>
      <w:divBdr>
        <w:top w:val="none" w:sz="0" w:space="0" w:color="auto"/>
        <w:left w:val="none" w:sz="0" w:space="0" w:color="auto"/>
        <w:bottom w:val="none" w:sz="0" w:space="0" w:color="auto"/>
        <w:right w:val="none" w:sz="0" w:space="0" w:color="auto"/>
      </w:divBdr>
    </w:div>
    <w:div w:id="1576475665">
      <w:bodyDiv w:val="1"/>
      <w:marLeft w:val="0"/>
      <w:marRight w:val="0"/>
      <w:marTop w:val="0"/>
      <w:marBottom w:val="0"/>
      <w:divBdr>
        <w:top w:val="none" w:sz="0" w:space="0" w:color="auto"/>
        <w:left w:val="none" w:sz="0" w:space="0" w:color="auto"/>
        <w:bottom w:val="none" w:sz="0" w:space="0" w:color="auto"/>
        <w:right w:val="none" w:sz="0" w:space="0" w:color="auto"/>
      </w:divBdr>
    </w:div>
    <w:div w:id="1587760628">
      <w:bodyDiv w:val="1"/>
      <w:marLeft w:val="0"/>
      <w:marRight w:val="0"/>
      <w:marTop w:val="0"/>
      <w:marBottom w:val="0"/>
      <w:divBdr>
        <w:top w:val="none" w:sz="0" w:space="0" w:color="auto"/>
        <w:left w:val="none" w:sz="0" w:space="0" w:color="auto"/>
        <w:bottom w:val="none" w:sz="0" w:space="0" w:color="auto"/>
        <w:right w:val="none" w:sz="0" w:space="0" w:color="auto"/>
      </w:divBdr>
    </w:div>
    <w:div w:id="1596816902">
      <w:bodyDiv w:val="1"/>
      <w:marLeft w:val="0"/>
      <w:marRight w:val="0"/>
      <w:marTop w:val="0"/>
      <w:marBottom w:val="0"/>
      <w:divBdr>
        <w:top w:val="none" w:sz="0" w:space="0" w:color="auto"/>
        <w:left w:val="none" w:sz="0" w:space="0" w:color="auto"/>
        <w:bottom w:val="none" w:sz="0" w:space="0" w:color="auto"/>
        <w:right w:val="none" w:sz="0" w:space="0" w:color="auto"/>
      </w:divBdr>
    </w:div>
    <w:div w:id="1637687497">
      <w:bodyDiv w:val="1"/>
      <w:marLeft w:val="0"/>
      <w:marRight w:val="0"/>
      <w:marTop w:val="0"/>
      <w:marBottom w:val="0"/>
      <w:divBdr>
        <w:top w:val="none" w:sz="0" w:space="0" w:color="auto"/>
        <w:left w:val="none" w:sz="0" w:space="0" w:color="auto"/>
        <w:bottom w:val="none" w:sz="0" w:space="0" w:color="auto"/>
        <w:right w:val="none" w:sz="0" w:space="0" w:color="auto"/>
      </w:divBdr>
    </w:div>
    <w:div w:id="1703094786">
      <w:bodyDiv w:val="1"/>
      <w:marLeft w:val="0"/>
      <w:marRight w:val="0"/>
      <w:marTop w:val="0"/>
      <w:marBottom w:val="0"/>
      <w:divBdr>
        <w:top w:val="none" w:sz="0" w:space="0" w:color="auto"/>
        <w:left w:val="none" w:sz="0" w:space="0" w:color="auto"/>
        <w:bottom w:val="none" w:sz="0" w:space="0" w:color="auto"/>
        <w:right w:val="none" w:sz="0" w:space="0" w:color="auto"/>
      </w:divBdr>
    </w:div>
    <w:div w:id="1703628656">
      <w:bodyDiv w:val="1"/>
      <w:marLeft w:val="0"/>
      <w:marRight w:val="0"/>
      <w:marTop w:val="0"/>
      <w:marBottom w:val="0"/>
      <w:divBdr>
        <w:top w:val="none" w:sz="0" w:space="0" w:color="auto"/>
        <w:left w:val="none" w:sz="0" w:space="0" w:color="auto"/>
        <w:bottom w:val="none" w:sz="0" w:space="0" w:color="auto"/>
        <w:right w:val="none" w:sz="0" w:space="0" w:color="auto"/>
      </w:divBdr>
    </w:div>
    <w:div w:id="1720395408">
      <w:bodyDiv w:val="1"/>
      <w:marLeft w:val="0"/>
      <w:marRight w:val="0"/>
      <w:marTop w:val="0"/>
      <w:marBottom w:val="0"/>
      <w:divBdr>
        <w:top w:val="none" w:sz="0" w:space="0" w:color="auto"/>
        <w:left w:val="none" w:sz="0" w:space="0" w:color="auto"/>
        <w:bottom w:val="none" w:sz="0" w:space="0" w:color="auto"/>
        <w:right w:val="none" w:sz="0" w:space="0" w:color="auto"/>
      </w:divBdr>
    </w:div>
    <w:div w:id="1725327357">
      <w:bodyDiv w:val="1"/>
      <w:marLeft w:val="0"/>
      <w:marRight w:val="0"/>
      <w:marTop w:val="0"/>
      <w:marBottom w:val="0"/>
      <w:divBdr>
        <w:top w:val="none" w:sz="0" w:space="0" w:color="auto"/>
        <w:left w:val="none" w:sz="0" w:space="0" w:color="auto"/>
        <w:bottom w:val="none" w:sz="0" w:space="0" w:color="auto"/>
        <w:right w:val="none" w:sz="0" w:space="0" w:color="auto"/>
      </w:divBdr>
    </w:div>
    <w:div w:id="1741294644">
      <w:bodyDiv w:val="1"/>
      <w:marLeft w:val="0"/>
      <w:marRight w:val="0"/>
      <w:marTop w:val="0"/>
      <w:marBottom w:val="0"/>
      <w:divBdr>
        <w:top w:val="none" w:sz="0" w:space="0" w:color="auto"/>
        <w:left w:val="none" w:sz="0" w:space="0" w:color="auto"/>
        <w:bottom w:val="none" w:sz="0" w:space="0" w:color="auto"/>
        <w:right w:val="none" w:sz="0" w:space="0" w:color="auto"/>
      </w:divBdr>
    </w:div>
    <w:div w:id="1747217555">
      <w:bodyDiv w:val="1"/>
      <w:marLeft w:val="0"/>
      <w:marRight w:val="0"/>
      <w:marTop w:val="0"/>
      <w:marBottom w:val="0"/>
      <w:divBdr>
        <w:top w:val="none" w:sz="0" w:space="0" w:color="auto"/>
        <w:left w:val="none" w:sz="0" w:space="0" w:color="auto"/>
        <w:bottom w:val="none" w:sz="0" w:space="0" w:color="auto"/>
        <w:right w:val="none" w:sz="0" w:space="0" w:color="auto"/>
      </w:divBdr>
      <w:divsChild>
        <w:div w:id="1352994218">
          <w:marLeft w:val="480"/>
          <w:marRight w:val="0"/>
          <w:marTop w:val="0"/>
          <w:marBottom w:val="0"/>
          <w:divBdr>
            <w:top w:val="none" w:sz="0" w:space="0" w:color="auto"/>
            <w:left w:val="none" w:sz="0" w:space="0" w:color="auto"/>
            <w:bottom w:val="none" w:sz="0" w:space="0" w:color="auto"/>
            <w:right w:val="none" w:sz="0" w:space="0" w:color="auto"/>
          </w:divBdr>
        </w:div>
        <w:div w:id="1134638770">
          <w:marLeft w:val="480"/>
          <w:marRight w:val="0"/>
          <w:marTop w:val="0"/>
          <w:marBottom w:val="0"/>
          <w:divBdr>
            <w:top w:val="none" w:sz="0" w:space="0" w:color="auto"/>
            <w:left w:val="none" w:sz="0" w:space="0" w:color="auto"/>
            <w:bottom w:val="none" w:sz="0" w:space="0" w:color="auto"/>
            <w:right w:val="none" w:sz="0" w:space="0" w:color="auto"/>
          </w:divBdr>
        </w:div>
        <w:div w:id="443577547">
          <w:marLeft w:val="480"/>
          <w:marRight w:val="0"/>
          <w:marTop w:val="0"/>
          <w:marBottom w:val="0"/>
          <w:divBdr>
            <w:top w:val="none" w:sz="0" w:space="0" w:color="auto"/>
            <w:left w:val="none" w:sz="0" w:space="0" w:color="auto"/>
            <w:bottom w:val="none" w:sz="0" w:space="0" w:color="auto"/>
            <w:right w:val="none" w:sz="0" w:space="0" w:color="auto"/>
          </w:divBdr>
        </w:div>
        <w:div w:id="116536290">
          <w:marLeft w:val="480"/>
          <w:marRight w:val="0"/>
          <w:marTop w:val="0"/>
          <w:marBottom w:val="0"/>
          <w:divBdr>
            <w:top w:val="none" w:sz="0" w:space="0" w:color="auto"/>
            <w:left w:val="none" w:sz="0" w:space="0" w:color="auto"/>
            <w:bottom w:val="none" w:sz="0" w:space="0" w:color="auto"/>
            <w:right w:val="none" w:sz="0" w:space="0" w:color="auto"/>
          </w:divBdr>
        </w:div>
        <w:div w:id="1706371754">
          <w:marLeft w:val="480"/>
          <w:marRight w:val="0"/>
          <w:marTop w:val="0"/>
          <w:marBottom w:val="0"/>
          <w:divBdr>
            <w:top w:val="none" w:sz="0" w:space="0" w:color="auto"/>
            <w:left w:val="none" w:sz="0" w:space="0" w:color="auto"/>
            <w:bottom w:val="none" w:sz="0" w:space="0" w:color="auto"/>
            <w:right w:val="none" w:sz="0" w:space="0" w:color="auto"/>
          </w:divBdr>
        </w:div>
        <w:div w:id="1203665325">
          <w:marLeft w:val="480"/>
          <w:marRight w:val="0"/>
          <w:marTop w:val="0"/>
          <w:marBottom w:val="0"/>
          <w:divBdr>
            <w:top w:val="none" w:sz="0" w:space="0" w:color="auto"/>
            <w:left w:val="none" w:sz="0" w:space="0" w:color="auto"/>
            <w:bottom w:val="none" w:sz="0" w:space="0" w:color="auto"/>
            <w:right w:val="none" w:sz="0" w:space="0" w:color="auto"/>
          </w:divBdr>
        </w:div>
      </w:divsChild>
    </w:div>
    <w:div w:id="1772243232">
      <w:bodyDiv w:val="1"/>
      <w:marLeft w:val="0"/>
      <w:marRight w:val="0"/>
      <w:marTop w:val="0"/>
      <w:marBottom w:val="0"/>
      <w:divBdr>
        <w:top w:val="none" w:sz="0" w:space="0" w:color="auto"/>
        <w:left w:val="none" w:sz="0" w:space="0" w:color="auto"/>
        <w:bottom w:val="none" w:sz="0" w:space="0" w:color="auto"/>
        <w:right w:val="none" w:sz="0" w:space="0" w:color="auto"/>
      </w:divBdr>
    </w:div>
    <w:div w:id="1777752772">
      <w:bodyDiv w:val="1"/>
      <w:marLeft w:val="0"/>
      <w:marRight w:val="0"/>
      <w:marTop w:val="0"/>
      <w:marBottom w:val="0"/>
      <w:divBdr>
        <w:top w:val="none" w:sz="0" w:space="0" w:color="auto"/>
        <w:left w:val="none" w:sz="0" w:space="0" w:color="auto"/>
        <w:bottom w:val="none" w:sz="0" w:space="0" w:color="auto"/>
        <w:right w:val="none" w:sz="0" w:space="0" w:color="auto"/>
      </w:divBdr>
    </w:div>
    <w:div w:id="1781022246">
      <w:bodyDiv w:val="1"/>
      <w:marLeft w:val="0"/>
      <w:marRight w:val="0"/>
      <w:marTop w:val="0"/>
      <w:marBottom w:val="0"/>
      <w:divBdr>
        <w:top w:val="none" w:sz="0" w:space="0" w:color="auto"/>
        <w:left w:val="none" w:sz="0" w:space="0" w:color="auto"/>
        <w:bottom w:val="none" w:sz="0" w:space="0" w:color="auto"/>
        <w:right w:val="none" w:sz="0" w:space="0" w:color="auto"/>
      </w:divBdr>
    </w:div>
    <w:div w:id="1794131497">
      <w:bodyDiv w:val="1"/>
      <w:marLeft w:val="0"/>
      <w:marRight w:val="0"/>
      <w:marTop w:val="0"/>
      <w:marBottom w:val="0"/>
      <w:divBdr>
        <w:top w:val="none" w:sz="0" w:space="0" w:color="auto"/>
        <w:left w:val="none" w:sz="0" w:space="0" w:color="auto"/>
        <w:bottom w:val="none" w:sz="0" w:space="0" w:color="auto"/>
        <w:right w:val="none" w:sz="0" w:space="0" w:color="auto"/>
      </w:divBdr>
    </w:div>
    <w:div w:id="1813716563">
      <w:bodyDiv w:val="1"/>
      <w:marLeft w:val="0"/>
      <w:marRight w:val="0"/>
      <w:marTop w:val="0"/>
      <w:marBottom w:val="0"/>
      <w:divBdr>
        <w:top w:val="none" w:sz="0" w:space="0" w:color="auto"/>
        <w:left w:val="none" w:sz="0" w:space="0" w:color="auto"/>
        <w:bottom w:val="none" w:sz="0" w:space="0" w:color="auto"/>
        <w:right w:val="none" w:sz="0" w:space="0" w:color="auto"/>
      </w:divBdr>
    </w:div>
    <w:div w:id="1832404288">
      <w:bodyDiv w:val="1"/>
      <w:marLeft w:val="0"/>
      <w:marRight w:val="0"/>
      <w:marTop w:val="0"/>
      <w:marBottom w:val="0"/>
      <w:divBdr>
        <w:top w:val="none" w:sz="0" w:space="0" w:color="auto"/>
        <w:left w:val="none" w:sz="0" w:space="0" w:color="auto"/>
        <w:bottom w:val="none" w:sz="0" w:space="0" w:color="auto"/>
        <w:right w:val="none" w:sz="0" w:space="0" w:color="auto"/>
      </w:divBdr>
    </w:div>
    <w:div w:id="1846088041">
      <w:bodyDiv w:val="1"/>
      <w:marLeft w:val="0"/>
      <w:marRight w:val="0"/>
      <w:marTop w:val="0"/>
      <w:marBottom w:val="0"/>
      <w:divBdr>
        <w:top w:val="none" w:sz="0" w:space="0" w:color="auto"/>
        <w:left w:val="none" w:sz="0" w:space="0" w:color="auto"/>
        <w:bottom w:val="none" w:sz="0" w:space="0" w:color="auto"/>
        <w:right w:val="none" w:sz="0" w:space="0" w:color="auto"/>
      </w:divBdr>
    </w:div>
    <w:div w:id="1847406101">
      <w:bodyDiv w:val="1"/>
      <w:marLeft w:val="0"/>
      <w:marRight w:val="0"/>
      <w:marTop w:val="0"/>
      <w:marBottom w:val="0"/>
      <w:divBdr>
        <w:top w:val="none" w:sz="0" w:space="0" w:color="auto"/>
        <w:left w:val="none" w:sz="0" w:space="0" w:color="auto"/>
        <w:bottom w:val="none" w:sz="0" w:space="0" w:color="auto"/>
        <w:right w:val="none" w:sz="0" w:space="0" w:color="auto"/>
      </w:divBdr>
    </w:div>
    <w:div w:id="1852447669">
      <w:bodyDiv w:val="1"/>
      <w:marLeft w:val="0"/>
      <w:marRight w:val="0"/>
      <w:marTop w:val="0"/>
      <w:marBottom w:val="0"/>
      <w:divBdr>
        <w:top w:val="none" w:sz="0" w:space="0" w:color="auto"/>
        <w:left w:val="none" w:sz="0" w:space="0" w:color="auto"/>
        <w:bottom w:val="none" w:sz="0" w:space="0" w:color="auto"/>
        <w:right w:val="none" w:sz="0" w:space="0" w:color="auto"/>
      </w:divBdr>
    </w:div>
    <w:div w:id="1858150384">
      <w:bodyDiv w:val="1"/>
      <w:marLeft w:val="0"/>
      <w:marRight w:val="0"/>
      <w:marTop w:val="0"/>
      <w:marBottom w:val="0"/>
      <w:divBdr>
        <w:top w:val="none" w:sz="0" w:space="0" w:color="auto"/>
        <w:left w:val="none" w:sz="0" w:space="0" w:color="auto"/>
        <w:bottom w:val="none" w:sz="0" w:space="0" w:color="auto"/>
        <w:right w:val="none" w:sz="0" w:space="0" w:color="auto"/>
      </w:divBdr>
    </w:div>
    <w:div w:id="1878809275">
      <w:bodyDiv w:val="1"/>
      <w:marLeft w:val="0"/>
      <w:marRight w:val="0"/>
      <w:marTop w:val="0"/>
      <w:marBottom w:val="0"/>
      <w:divBdr>
        <w:top w:val="none" w:sz="0" w:space="0" w:color="auto"/>
        <w:left w:val="none" w:sz="0" w:space="0" w:color="auto"/>
        <w:bottom w:val="none" w:sz="0" w:space="0" w:color="auto"/>
        <w:right w:val="none" w:sz="0" w:space="0" w:color="auto"/>
      </w:divBdr>
    </w:div>
    <w:div w:id="1894535592">
      <w:bodyDiv w:val="1"/>
      <w:marLeft w:val="0"/>
      <w:marRight w:val="0"/>
      <w:marTop w:val="0"/>
      <w:marBottom w:val="0"/>
      <w:divBdr>
        <w:top w:val="none" w:sz="0" w:space="0" w:color="auto"/>
        <w:left w:val="none" w:sz="0" w:space="0" w:color="auto"/>
        <w:bottom w:val="none" w:sz="0" w:space="0" w:color="auto"/>
        <w:right w:val="none" w:sz="0" w:space="0" w:color="auto"/>
      </w:divBdr>
    </w:div>
    <w:div w:id="1897668484">
      <w:bodyDiv w:val="1"/>
      <w:marLeft w:val="0"/>
      <w:marRight w:val="0"/>
      <w:marTop w:val="0"/>
      <w:marBottom w:val="0"/>
      <w:divBdr>
        <w:top w:val="none" w:sz="0" w:space="0" w:color="auto"/>
        <w:left w:val="none" w:sz="0" w:space="0" w:color="auto"/>
        <w:bottom w:val="none" w:sz="0" w:space="0" w:color="auto"/>
        <w:right w:val="none" w:sz="0" w:space="0" w:color="auto"/>
      </w:divBdr>
    </w:div>
    <w:div w:id="1914470104">
      <w:bodyDiv w:val="1"/>
      <w:marLeft w:val="0"/>
      <w:marRight w:val="0"/>
      <w:marTop w:val="0"/>
      <w:marBottom w:val="0"/>
      <w:divBdr>
        <w:top w:val="none" w:sz="0" w:space="0" w:color="auto"/>
        <w:left w:val="none" w:sz="0" w:space="0" w:color="auto"/>
        <w:bottom w:val="none" w:sz="0" w:space="0" w:color="auto"/>
        <w:right w:val="none" w:sz="0" w:space="0" w:color="auto"/>
      </w:divBdr>
    </w:div>
    <w:div w:id="1937401660">
      <w:bodyDiv w:val="1"/>
      <w:marLeft w:val="0"/>
      <w:marRight w:val="0"/>
      <w:marTop w:val="0"/>
      <w:marBottom w:val="0"/>
      <w:divBdr>
        <w:top w:val="none" w:sz="0" w:space="0" w:color="auto"/>
        <w:left w:val="none" w:sz="0" w:space="0" w:color="auto"/>
        <w:bottom w:val="none" w:sz="0" w:space="0" w:color="auto"/>
        <w:right w:val="none" w:sz="0" w:space="0" w:color="auto"/>
      </w:divBdr>
    </w:div>
    <w:div w:id="1940749386">
      <w:bodyDiv w:val="1"/>
      <w:marLeft w:val="0"/>
      <w:marRight w:val="0"/>
      <w:marTop w:val="0"/>
      <w:marBottom w:val="0"/>
      <w:divBdr>
        <w:top w:val="none" w:sz="0" w:space="0" w:color="auto"/>
        <w:left w:val="none" w:sz="0" w:space="0" w:color="auto"/>
        <w:bottom w:val="none" w:sz="0" w:space="0" w:color="auto"/>
        <w:right w:val="none" w:sz="0" w:space="0" w:color="auto"/>
      </w:divBdr>
    </w:div>
    <w:div w:id="1965499670">
      <w:bodyDiv w:val="1"/>
      <w:marLeft w:val="0"/>
      <w:marRight w:val="0"/>
      <w:marTop w:val="0"/>
      <w:marBottom w:val="0"/>
      <w:divBdr>
        <w:top w:val="none" w:sz="0" w:space="0" w:color="auto"/>
        <w:left w:val="none" w:sz="0" w:space="0" w:color="auto"/>
        <w:bottom w:val="none" w:sz="0" w:space="0" w:color="auto"/>
        <w:right w:val="none" w:sz="0" w:space="0" w:color="auto"/>
      </w:divBdr>
      <w:divsChild>
        <w:div w:id="834683630">
          <w:marLeft w:val="480"/>
          <w:marRight w:val="0"/>
          <w:marTop w:val="0"/>
          <w:marBottom w:val="0"/>
          <w:divBdr>
            <w:top w:val="none" w:sz="0" w:space="0" w:color="auto"/>
            <w:left w:val="none" w:sz="0" w:space="0" w:color="auto"/>
            <w:bottom w:val="none" w:sz="0" w:space="0" w:color="auto"/>
            <w:right w:val="none" w:sz="0" w:space="0" w:color="auto"/>
          </w:divBdr>
        </w:div>
        <w:div w:id="1698578611">
          <w:marLeft w:val="480"/>
          <w:marRight w:val="0"/>
          <w:marTop w:val="0"/>
          <w:marBottom w:val="0"/>
          <w:divBdr>
            <w:top w:val="none" w:sz="0" w:space="0" w:color="auto"/>
            <w:left w:val="none" w:sz="0" w:space="0" w:color="auto"/>
            <w:bottom w:val="none" w:sz="0" w:space="0" w:color="auto"/>
            <w:right w:val="none" w:sz="0" w:space="0" w:color="auto"/>
          </w:divBdr>
        </w:div>
        <w:div w:id="844322002">
          <w:marLeft w:val="480"/>
          <w:marRight w:val="0"/>
          <w:marTop w:val="0"/>
          <w:marBottom w:val="0"/>
          <w:divBdr>
            <w:top w:val="none" w:sz="0" w:space="0" w:color="auto"/>
            <w:left w:val="none" w:sz="0" w:space="0" w:color="auto"/>
            <w:bottom w:val="none" w:sz="0" w:space="0" w:color="auto"/>
            <w:right w:val="none" w:sz="0" w:space="0" w:color="auto"/>
          </w:divBdr>
        </w:div>
        <w:div w:id="1114010923">
          <w:marLeft w:val="480"/>
          <w:marRight w:val="0"/>
          <w:marTop w:val="0"/>
          <w:marBottom w:val="0"/>
          <w:divBdr>
            <w:top w:val="none" w:sz="0" w:space="0" w:color="auto"/>
            <w:left w:val="none" w:sz="0" w:space="0" w:color="auto"/>
            <w:bottom w:val="none" w:sz="0" w:space="0" w:color="auto"/>
            <w:right w:val="none" w:sz="0" w:space="0" w:color="auto"/>
          </w:divBdr>
        </w:div>
        <w:div w:id="947547858">
          <w:marLeft w:val="480"/>
          <w:marRight w:val="0"/>
          <w:marTop w:val="0"/>
          <w:marBottom w:val="0"/>
          <w:divBdr>
            <w:top w:val="none" w:sz="0" w:space="0" w:color="auto"/>
            <w:left w:val="none" w:sz="0" w:space="0" w:color="auto"/>
            <w:bottom w:val="none" w:sz="0" w:space="0" w:color="auto"/>
            <w:right w:val="none" w:sz="0" w:space="0" w:color="auto"/>
          </w:divBdr>
        </w:div>
        <w:div w:id="1391151982">
          <w:marLeft w:val="480"/>
          <w:marRight w:val="0"/>
          <w:marTop w:val="0"/>
          <w:marBottom w:val="0"/>
          <w:divBdr>
            <w:top w:val="none" w:sz="0" w:space="0" w:color="auto"/>
            <w:left w:val="none" w:sz="0" w:space="0" w:color="auto"/>
            <w:bottom w:val="none" w:sz="0" w:space="0" w:color="auto"/>
            <w:right w:val="none" w:sz="0" w:space="0" w:color="auto"/>
          </w:divBdr>
        </w:div>
      </w:divsChild>
    </w:div>
    <w:div w:id="1972899082">
      <w:bodyDiv w:val="1"/>
      <w:marLeft w:val="0"/>
      <w:marRight w:val="0"/>
      <w:marTop w:val="0"/>
      <w:marBottom w:val="0"/>
      <w:divBdr>
        <w:top w:val="none" w:sz="0" w:space="0" w:color="auto"/>
        <w:left w:val="none" w:sz="0" w:space="0" w:color="auto"/>
        <w:bottom w:val="none" w:sz="0" w:space="0" w:color="auto"/>
        <w:right w:val="none" w:sz="0" w:space="0" w:color="auto"/>
      </w:divBdr>
    </w:div>
    <w:div w:id="1974362733">
      <w:bodyDiv w:val="1"/>
      <w:marLeft w:val="0"/>
      <w:marRight w:val="0"/>
      <w:marTop w:val="0"/>
      <w:marBottom w:val="0"/>
      <w:divBdr>
        <w:top w:val="none" w:sz="0" w:space="0" w:color="auto"/>
        <w:left w:val="none" w:sz="0" w:space="0" w:color="auto"/>
        <w:bottom w:val="none" w:sz="0" w:space="0" w:color="auto"/>
        <w:right w:val="none" w:sz="0" w:space="0" w:color="auto"/>
      </w:divBdr>
    </w:div>
    <w:div w:id="1981491367">
      <w:bodyDiv w:val="1"/>
      <w:marLeft w:val="0"/>
      <w:marRight w:val="0"/>
      <w:marTop w:val="0"/>
      <w:marBottom w:val="0"/>
      <w:divBdr>
        <w:top w:val="none" w:sz="0" w:space="0" w:color="auto"/>
        <w:left w:val="none" w:sz="0" w:space="0" w:color="auto"/>
        <w:bottom w:val="none" w:sz="0" w:space="0" w:color="auto"/>
        <w:right w:val="none" w:sz="0" w:space="0" w:color="auto"/>
      </w:divBdr>
    </w:div>
    <w:div w:id="1983121010">
      <w:bodyDiv w:val="1"/>
      <w:marLeft w:val="0"/>
      <w:marRight w:val="0"/>
      <w:marTop w:val="0"/>
      <w:marBottom w:val="0"/>
      <w:divBdr>
        <w:top w:val="none" w:sz="0" w:space="0" w:color="auto"/>
        <w:left w:val="none" w:sz="0" w:space="0" w:color="auto"/>
        <w:bottom w:val="none" w:sz="0" w:space="0" w:color="auto"/>
        <w:right w:val="none" w:sz="0" w:space="0" w:color="auto"/>
      </w:divBdr>
    </w:div>
    <w:div w:id="2002388968">
      <w:bodyDiv w:val="1"/>
      <w:marLeft w:val="0"/>
      <w:marRight w:val="0"/>
      <w:marTop w:val="0"/>
      <w:marBottom w:val="0"/>
      <w:divBdr>
        <w:top w:val="none" w:sz="0" w:space="0" w:color="auto"/>
        <w:left w:val="none" w:sz="0" w:space="0" w:color="auto"/>
        <w:bottom w:val="none" w:sz="0" w:space="0" w:color="auto"/>
        <w:right w:val="none" w:sz="0" w:space="0" w:color="auto"/>
      </w:divBdr>
    </w:div>
    <w:div w:id="2004044693">
      <w:bodyDiv w:val="1"/>
      <w:marLeft w:val="0"/>
      <w:marRight w:val="0"/>
      <w:marTop w:val="0"/>
      <w:marBottom w:val="0"/>
      <w:divBdr>
        <w:top w:val="none" w:sz="0" w:space="0" w:color="auto"/>
        <w:left w:val="none" w:sz="0" w:space="0" w:color="auto"/>
        <w:bottom w:val="none" w:sz="0" w:space="0" w:color="auto"/>
        <w:right w:val="none" w:sz="0" w:space="0" w:color="auto"/>
      </w:divBdr>
    </w:div>
    <w:div w:id="2006005532">
      <w:bodyDiv w:val="1"/>
      <w:marLeft w:val="0"/>
      <w:marRight w:val="0"/>
      <w:marTop w:val="0"/>
      <w:marBottom w:val="0"/>
      <w:divBdr>
        <w:top w:val="none" w:sz="0" w:space="0" w:color="auto"/>
        <w:left w:val="none" w:sz="0" w:space="0" w:color="auto"/>
        <w:bottom w:val="none" w:sz="0" w:space="0" w:color="auto"/>
        <w:right w:val="none" w:sz="0" w:space="0" w:color="auto"/>
      </w:divBdr>
    </w:div>
    <w:div w:id="2011786932">
      <w:bodyDiv w:val="1"/>
      <w:marLeft w:val="0"/>
      <w:marRight w:val="0"/>
      <w:marTop w:val="0"/>
      <w:marBottom w:val="0"/>
      <w:divBdr>
        <w:top w:val="none" w:sz="0" w:space="0" w:color="auto"/>
        <w:left w:val="none" w:sz="0" w:space="0" w:color="auto"/>
        <w:bottom w:val="none" w:sz="0" w:space="0" w:color="auto"/>
        <w:right w:val="none" w:sz="0" w:space="0" w:color="auto"/>
      </w:divBdr>
    </w:div>
    <w:div w:id="2027056459">
      <w:bodyDiv w:val="1"/>
      <w:marLeft w:val="0"/>
      <w:marRight w:val="0"/>
      <w:marTop w:val="0"/>
      <w:marBottom w:val="0"/>
      <w:divBdr>
        <w:top w:val="none" w:sz="0" w:space="0" w:color="auto"/>
        <w:left w:val="none" w:sz="0" w:space="0" w:color="auto"/>
        <w:bottom w:val="none" w:sz="0" w:space="0" w:color="auto"/>
        <w:right w:val="none" w:sz="0" w:space="0" w:color="auto"/>
      </w:divBdr>
    </w:div>
    <w:div w:id="2027363401">
      <w:bodyDiv w:val="1"/>
      <w:marLeft w:val="0"/>
      <w:marRight w:val="0"/>
      <w:marTop w:val="0"/>
      <w:marBottom w:val="0"/>
      <w:divBdr>
        <w:top w:val="none" w:sz="0" w:space="0" w:color="auto"/>
        <w:left w:val="none" w:sz="0" w:space="0" w:color="auto"/>
        <w:bottom w:val="none" w:sz="0" w:space="0" w:color="auto"/>
        <w:right w:val="none" w:sz="0" w:space="0" w:color="auto"/>
      </w:divBdr>
    </w:div>
    <w:div w:id="2033650396">
      <w:bodyDiv w:val="1"/>
      <w:marLeft w:val="0"/>
      <w:marRight w:val="0"/>
      <w:marTop w:val="0"/>
      <w:marBottom w:val="0"/>
      <w:divBdr>
        <w:top w:val="none" w:sz="0" w:space="0" w:color="auto"/>
        <w:left w:val="none" w:sz="0" w:space="0" w:color="auto"/>
        <w:bottom w:val="none" w:sz="0" w:space="0" w:color="auto"/>
        <w:right w:val="none" w:sz="0" w:space="0" w:color="auto"/>
      </w:divBdr>
    </w:div>
    <w:div w:id="2049185752">
      <w:bodyDiv w:val="1"/>
      <w:marLeft w:val="0"/>
      <w:marRight w:val="0"/>
      <w:marTop w:val="0"/>
      <w:marBottom w:val="0"/>
      <w:divBdr>
        <w:top w:val="none" w:sz="0" w:space="0" w:color="auto"/>
        <w:left w:val="none" w:sz="0" w:space="0" w:color="auto"/>
        <w:bottom w:val="none" w:sz="0" w:space="0" w:color="auto"/>
        <w:right w:val="none" w:sz="0" w:space="0" w:color="auto"/>
      </w:divBdr>
    </w:div>
    <w:div w:id="2064255696">
      <w:bodyDiv w:val="1"/>
      <w:marLeft w:val="0"/>
      <w:marRight w:val="0"/>
      <w:marTop w:val="0"/>
      <w:marBottom w:val="0"/>
      <w:divBdr>
        <w:top w:val="none" w:sz="0" w:space="0" w:color="auto"/>
        <w:left w:val="none" w:sz="0" w:space="0" w:color="auto"/>
        <w:bottom w:val="none" w:sz="0" w:space="0" w:color="auto"/>
        <w:right w:val="none" w:sz="0" w:space="0" w:color="auto"/>
      </w:divBdr>
    </w:div>
    <w:div w:id="2088767395">
      <w:bodyDiv w:val="1"/>
      <w:marLeft w:val="0"/>
      <w:marRight w:val="0"/>
      <w:marTop w:val="0"/>
      <w:marBottom w:val="0"/>
      <w:divBdr>
        <w:top w:val="none" w:sz="0" w:space="0" w:color="auto"/>
        <w:left w:val="none" w:sz="0" w:space="0" w:color="auto"/>
        <w:bottom w:val="none" w:sz="0" w:space="0" w:color="auto"/>
        <w:right w:val="none" w:sz="0" w:space="0" w:color="auto"/>
      </w:divBdr>
    </w:div>
    <w:div w:id="2093044907">
      <w:bodyDiv w:val="1"/>
      <w:marLeft w:val="0"/>
      <w:marRight w:val="0"/>
      <w:marTop w:val="0"/>
      <w:marBottom w:val="0"/>
      <w:divBdr>
        <w:top w:val="none" w:sz="0" w:space="0" w:color="auto"/>
        <w:left w:val="none" w:sz="0" w:space="0" w:color="auto"/>
        <w:bottom w:val="none" w:sz="0" w:space="0" w:color="auto"/>
        <w:right w:val="none" w:sz="0" w:space="0" w:color="auto"/>
      </w:divBdr>
    </w:div>
    <w:div w:id="2095010029">
      <w:bodyDiv w:val="1"/>
      <w:marLeft w:val="0"/>
      <w:marRight w:val="0"/>
      <w:marTop w:val="0"/>
      <w:marBottom w:val="0"/>
      <w:divBdr>
        <w:top w:val="none" w:sz="0" w:space="0" w:color="auto"/>
        <w:left w:val="none" w:sz="0" w:space="0" w:color="auto"/>
        <w:bottom w:val="none" w:sz="0" w:space="0" w:color="auto"/>
        <w:right w:val="none" w:sz="0" w:space="0" w:color="auto"/>
      </w:divBdr>
    </w:div>
    <w:div w:id="210432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6CC70438F642B58B44B404A698FBE1"/>
        <w:category>
          <w:name w:val="General"/>
          <w:gallery w:val="placeholder"/>
        </w:category>
        <w:types>
          <w:type w:val="bbPlcHdr"/>
        </w:types>
        <w:behaviors>
          <w:behavior w:val="content"/>
        </w:behaviors>
        <w:guid w:val="{4DEE6005-06CC-45F0-8F17-6976FA76196B}"/>
      </w:docPartPr>
      <w:docPartBody>
        <w:p w:rsidR="000C6304" w:rsidRDefault="00E57F78" w:rsidP="00E57F78">
          <w:pPr>
            <w:pStyle w:val="A66CC70438F642B58B44B404A698FBE1"/>
          </w:pPr>
          <w:r w:rsidRPr="00EB0F2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810F821-EA5C-4BF2-8BD0-0CE6FD47779A}"/>
      </w:docPartPr>
      <w:docPartBody>
        <w:p w:rsidR="000C6304" w:rsidRDefault="00E57F78">
          <w:r w:rsidRPr="008403BF">
            <w:rPr>
              <w:rStyle w:val="PlaceholderText"/>
            </w:rPr>
            <w:t>Click or tap here to enter text.</w:t>
          </w:r>
        </w:p>
      </w:docPartBody>
    </w:docPart>
    <w:docPart>
      <w:docPartPr>
        <w:name w:val="35179215F2734FE78FA2B90E7F58E8CD"/>
        <w:category>
          <w:name w:val="General"/>
          <w:gallery w:val="placeholder"/>
        </w:category>
        <w:types>
          <w:type w:val="bbPlcHdr"/>
        </w:types>
        <w:behaviors>
          <w:behavior w:val="content"/>
        </w:behaviors>
        <w:guid w:val="{6075D1D8-5110-474D-BA62-CCF98087C26B}"/>
      </w:docPartPr>
      <w:docPartBody>
        <w:p w:rsidR="008D0200" w:rsidRDefault="000C6304" w:rsidP="000C6304">
          <w:pPr>
            <w:pStyle w:val="35179215F2734FE78FA2B90E7F58E8CD"/>
          </w:pPr>
          <w:r w:rsidRPr="008403BF">
            <w:rPr>
              <w:rStyle w:val="PlaceholderText"/>
            </w:rPr>
            <w:t>Click or tap here to enter text.</w:t>
          </w:r>
        </w:p>
      </w:docPartBody>
    </w:docPart>
    <w:docPart>
      <w:docPartPr>
        <w:name w:val="0ABDA29C9F8A46EEB176168073B315CB"/>
        <w:category>
          <w:name w:val="General"/>
          <w:gallery w:val="placeholder"/>
        </w:category>
        <w:types>
          <w:type w:val="bbPlcHdr"/>
        </w:types>
        <w:behaviors>
          <w:behavior w:val="content"/>
        </w:behaviors>
        <w:guid w:val="{98CA1C88-6876-4DB5-A24F-43C012D6FFC4}"/>
      </w:docPartPr>
      <w:docPartBody>
        <w:p w:rsidR="008D0200" w:rsidRDefault="000C6304" w:rsidP="000C6304">
          <w:pPr>
            <w:pStyle w:val="0ABDA29C9F8A46EEB176168073B315CB"/>
          </w:pPr>
          <w:r w:rsidRPr="008403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78"/>
    <w:rsid w:val="00041A9C"/>
    <w:rsid w:val="00065757"/>
    <w:rsid w:val="000C6304"/>
    <w:rsid w:val="00107F07"/>
    <w:rsid w:val="00477E2F"/>
    <w:rsid w:val="008960F5"/>
    <w:rsid w:val="008D0200"/>
    <w:rsid w:val="008F482D"/>
    <w:rsid w:val="00E57F78"/>
    <w:rsid w:val="00F6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0200"/>
    <w:rPr>
      <w:color w:val="666666"/>
    </w:rPr>
  </w:style>
  <w:style w:type="paragraph" w:customStyle="1" w:styleId="A66CC70438F642B58B44B404A698FBE1">
    <w:name w:val="A66CC70438F642B58B44B404A698FBE1"/>
    <w:rsid w:val="00E57F78"/>
  </w:style>
  <w:style w:type="paragraph" w:customStyle="1" w:styleId="35179215F2734FE78FA2B90E7F58E8CD">
    <w:name w:val="35179215F2734FE78FA2B90E7F58E8CD"/>
    <w:rsid w:val="000C6304"/>
    <w:pPr>
      <w:spacing w:line="278" w:lineRule="auto"/>
    </w:pPr>
    <w:rPr>
      <w:sz w:val="24"/>
      <w:szCs w:val="24"/>
    </w:rPr>
  </w:style>
  <w:style w:type="paragraph" w:customStyle="1" w:styleId="0ABDA29C9F8A46EEB176168073B315CB">
    <w:name w:val="0ABDA29C9F8A46EEB176168073B315CB"/>
    <w:rsid w:val="000C630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15FC4-BC20-4B9E-8AAC-A8714D21AF94}">
  <we:reference id="wa104382081" version="1.55.1.0" store="en-US" storeType="OMEX"/>
  <we:alternateReferences>
    <we:reference id="WA104382081" version="1.55.1.0" store="" storeType="OMEX"/>
  </we:alternateReferences>
  <we:properties>
    <we:property name="MENDELEY_CITATIONS" value="[{&quot;citationID&quot;:&quot;MENDELEY_CITATION_0bbaec34-2472-4330-a9e1-b68070e82678&quot;,&quot;properties&quot;:{&quot;noteIndex&quot;:0},&quot;isEdited&quot;:false,&quot;manualOverride&quot;:{&quot;isManuallyOverridden&quot;:false,&quot;citeprocText&quot;:&quot;(Seebohm et al., 2012)&quot;,&quot;manualOverrideText&quot;:&quot;&quot;},&quot;citationTag&quot;:&quot;MENDELEY_CITATION_v3_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&quot;,&quot;citationItems&quot;:[{&quot;id&quot;:&quot;271080db-8f7e-3ab4-b198-828d02f26372&quot;,&quot;itemData&quot;:{&quot;type&quot;:&quot;article-journal&quot;,&quot;id&quot;:&quot;271080db-8f7e-3ab4-b198-828d02f26372&quot;,&quot;title&quot;:&quot;Altered stress stimulation of inward rectifier potassium channels in Andersen‐Tawil syndrome&quot;,&quot;author&quot;:[{&quot;family&quot;:&quot;Seebohm&quot;,&quot;given&quot;:&quot;Guiscard&quot;,&quot;parse-names&quot;:false,&quot;dropping-particle&quot;:&quot;&quot;,&quot;non-dropping-particle&quot;:&quot;&quot;},{&quot;family&quot;:&quot;Strutz‐Seebohm&quot;,&quot;given&quot;:&quot;Nathalie&quot;,&quot;parse-names&quot;:false,&quot;dropping-particle&quot;:&quot;&quot;,&quot;non-dropping-particle&quot;:&quot;&quot;},{&quot;family&quot;:&quot;Ursu&quot;,&quot;given&quot;:&quot;Oana N.&quot;,&quot;parse-names&quot;:false,&quot;dropping-particle&quot;:&quot;&quot;,&quot;non-dropping-particle&quot;:&quot;&quot;},{&quot;family&quot;:&quot;Preisig‐Müller&quot;,&quot;given&quot;:&quot;Regina&quot;,&quot;parse-names&quot;:false,&quot;dropping-particle&quot;:&quot;&quot;,&quot;non-dropping-particle&quot;:&quot;&quot;},{&quot;family&quot;:&quot;Zuzarte&quot;,&quot;given&quot;:&quot;Marylou&quot;,&quot;parse-names&quot;:false,&quot;dropping-particle&quot;:&quot;&quot;,&quot;non-dropping-particle&quot;:&quot;&quot;},{&quot;family&quot;:&quot;Hill&quot;,&quot;given&quot;:&quot;Elaine&quot;,&quot;parse-names&quot;:false,&quot;dropping-particle&quot;:&quot;V.&quot;,&quot;non-dropping-particle&quot;:&quot;&quot;},{&quot;family&quot;:&quot;Kienitz&quot;,&quot;given&quot;:&quot;Marie‐Cécile&quot;,&quot;parse-names&quot;:false,&quot;dropping-particle&quot;:&quot;&quot;,&quot;non-dropping-particle&quot;:&quot;&quot;},{&quot;family&quot;:&quot;Bendahhou&quot;,&quot;given&quot;:&quot;Said&quot;,&quot;parse-names&quot;:false,&quot;dropping-particle&quot;:&quot;&quot;,&quot;non-dropping-particle&quot;:&quot;&quot;},{&quot;family&quot;:&quot;Fauler&quot;,&quot;given&quot;:&quot;Michael&quot;,&quot;parse-names&quot;:false,&quot;dropping-particle&quot;:&quot;&quot;,&quot;non-dropping-particle&quot;:&quot;&quot;},{&quot;family&quot;:&quot;Tapken&quot;,&quot;given&quot;:&quot;Daniel&quot;,&quot;parse-names&quot;:false,&quot;dropping-particle&quot;:&quot;&quot;,&quot;non-dropping-particle&quot;:&quot;&quot;},{&quot;family&quot;:&quot;Decher&quot;,&quot;given&quot;:&quot;Niels&quot;,&quot;parse-names&quot;:false,&quot;dropping-particle&quot;:&quot;&quot;,&quot;non-dropping-particle&quot;:&quot;&quot;},{&quot;family&quot;:&quot;Collins&quot;,&quot;given&quot;:&quot;Anthony&quot;,&quot;parse-names&quot;:false,&quot;dropping-particle&quot;:&quot;&quot;,&quot;non-dropping-particle&quot;:&quot;&quot;},{&quot;family&quot;:&quot;Jurkat‐Rott&quot;,&quot;given&quot;:&quot;Karin&quot;,&quot;parse-names&quot;:false,&quot;dropping-particle&quot;:&quot;&quot;,&quot;non-dropping-particle&quot;:&quot;&quot;},{&quot;family&quot;:&quot;Steinmeyer&quot;,&quot;given&quot;:&quot;Klaus&quot;,&quot;parse-names&quot;:false,&quot;dropping-particle&quot;:&quot;&quot;,&quot;non-dropping-particle&quot;:&quot;&quot;},{&quot;family&quot;:&quot;Lehmann‐Horn&quot;,&quot;given&quot;:&quot;Frank&quot;,&quot;parse-names&quot;:false,&quot;dropping-particle&quot;:&quot;&quot;,&quot;non-dropping-particle&quot;:&quot;&quot;},{&quot;family&quot;:&quot;Daut&quot;,&quot;given&quot;:&quot;Jürgen&quot;,&quot;parse-names&quot;:false,&quot;dropping-particle&quot;:&quot;&quot;,&quot;non-dropping-particle&quot;:&quot;&quot;},{&quot;family&quot;:&quot;Tavaré&quot;,&quot;given&quot;:&quot;Jeremy M.&quot;,&quot;parse-names&quot;:false,&quot;dropping-particle&quot;:&quot;&quot;,&quot;non-dropping-particle&quot;:&quot;&quot;},{&quot;family&quot;:&quot;Pott&quot;,&quot;given&quot;:&quot;Lutz&quot;,&quot;parse-names&quot;:false,&quot;dropping-particle&quot;:&quot;&quot;,&quot;non-dropping-particle&quot;:&quot;&quot;},{&quot;family&quot;:&quot;Bloch&quot;,&quot;given&quot;:&quot;Wilhelm&quot;,&quot;parse-names&quot;:false,&quot;dropping-particle&quot;:&quot;&quot;,&quot;non-dropping-particle&quot;:&quot;&quot;},{&quot;family&quot;:&quot;Lang&quot;,&quot;given&quot;:&quot;Florian&quot;,&quot;parse-names&quot;:false,&quot;dropping-particle&quot;:&quot;&quot;,&quot;non-dropping-particle&quot;:&quot;&quot;}],&quot;container-title&quot;:&quot;The FASEB Journal&quot;,&quot;DOI&quot;:&quot;10.1096/fj.11-189126&quot;,&quot;ISSN&quot;:&quot;0892-6638&quot;,&quot;PMID&quot;:&quot;22002906&quot;,&quot;issued&quot;:{&quot;date-parts&quot;:[[2012,2]]},&quot;page&quot;:&quot;513-522&quot;,&quot;abstract&quot;:&quot;Inward rectifier potassium channels of the Kir2 subfamily are important determinants of the electrical activity of brain and muscle cells. Genetic mutations in Kir2.1 associate with Andersen-Tawil syndrome (ATS), a familial disorder leading to stress-triggered periodic paralysis and ventricular arrhythmia. To identify the molecular mechanisms of this stress trigger, we analyze Kir channel function and localization electrophysiologically and by time-resolved confocal microscopy. Furthermore, we employ a mathematical model of muscular membrane potential. We identify a novel corticoid signaling pathway that, when activated by glucocorticoids, leads to enrichment of Kir2 channels in the plasma membranes of mammalian cell lines and isolated cardiac and skeletal muscle cells. We further demonstrate that activation of this pathway can either partly restore (40% of cases) or further impair (20% of cases) the function of mutant ATS channels, depending on the particular Kir2.1 mutation. This means that glucocorticoid treatment might either alleviate or deteriorate symptoms of ATS depending on the patient's individual Kir2.1 genotype. Thus, our findings provide a possible explanation for the contradictory effects of glucocorticoid treatment on symptoms in patients with ATS and may open new pathways for the design of personalized medicines in ATS therapy. © FASEB.&quot;,&quot;publisher&quot;:&quot;Wiley&quot;,&quot;issue&quot;:&quot;2&quot;,&quot;volume&quot;:&quot;26&quot;,&quot;container-title-short&quot;:&quot;&quot;},&quot;isTemporary&quot;:false}]},{&quot;citationID&quot;:&quot;MENDELEY_CITATION_cf346b0f-7f2f-41f1-8a7a-46fc66874603&quot;,&quot;properties&quot;:{&quot;noteIndex&quot;:0},&quot;isEdited&quot;:false,&quot;manualOverride&quot;:{&quot;isManuallyOverridden&quot;:false,&quot;citeprocText&quot;:&quot;(Fraser et al., 2011; Fraser &amp;#38; Huang, 2004)&quot;,&quot;manualOverrideText&quot;:&quot;&quot;},&quot;citationTag&quot;:&quot;MENDELEY_CITATION_v3_eyJjaXRhdGlvbklEIjoiTUVOREVMRVlfQ0lUQVRJT05fY2YzNDZiMGYtN2YyZi00MWYxLThhN2EtNDZmYzY2ODc0NjAzIiwicHJvcGVydGllcyI6eyJub3RlSW5kZXgiOjB9LCJpc0VkaXRlZCI6ZmFsc2UsIm1hbnVhbE92ZXJyaWRlIjp7ImlzTWFudWFsbHlPdmVycmlkZGVuIjpmYWxzZSwiY2l0ZXByb2NUZXh0IjoiKEZyYXNlciBldCBhbC4sIDIwMTE7I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fSx7ImlkIjoiYTc0MDBkMTEtYzc5ZC0zYzg0LTgwYzMtZGI1NzJkYzcyZmFjIiwiaXRlbURhdGEiOnsidHlwZSI6ImFydGljbGUtam91cm5hbCIsImlkIjoiYTc0MDBkMTEtYzc5ZC0zYzg0LTgwYzMtZGI1NzJkYzcyZmFjIiwidGl0bGUiOiJSZWxhdGlvbnNoaXBzIGJldHdlZW4gcmVzdGluZyBjb25kdWN0YW5jZXMsIGV4Y2l0YWJpbGl0eSwgYW5kIHQtc3lzdGVtIGlvbmljIGhvbWVvc3Rhc2lzIGluIHNrZWxldGFsIG11c2NsZS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&quot;,&quot;citationItems&quot;:[{&quot;id&quot;:&quot;caa84e2e-9724-3ba4-abbe-afe9bdc91f2e&quot;,&quot;itemData&quot;:{&quot;type&quot;:&quot;article-journal&quot;,&quot;id&quot;:&quot;caa84e2e-9724-3ba4-abbe-afe9bdc91f2e&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container-title-short&quot;:&quot;&quot;},&quot;isTemporary&quot;:false},{&quot;id&quot;:&quot;a7400d11-c79d-3c84-80c3-db572dc72fac&quot;,&quot;itemData&quot;:{&quot;type&quot;:&quot;article-journal&quot;,&quot;id&quot;:&quot;a7400d11-c79d-3c84-80c3-db572dc72fac&quot;,&quot;title&quot;:&quot;Relationships between resting conductances, excitability, and t-system ionic homeostasis in skeletal muscle&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family&quot;:&quot;Pedersen&quot;,&quot;given&quot;:&quot;Thomas H.&quot;,&quot;parse-names&quot;:false,&quot;dropping-particle&quot;:&quot;&quot;,&quot;non-dropping-particle&quot;:&quot;&quot;}],&quot;container-title&quot;:&quot;Journal of General Physiology&quot;,&quot;DOI&quot;:&quot;10.1085/jgp.201110617&quot;,&quot;ISSN&quot;:&quot;00221295&quot;,&quot;PMID&quot;:&quot;21670205&quot;,&quot;issued&quot;:{&quot;date-parts&quot;:[[2011,7]]},&quot;page&quot;:&quot;95-116&quot;,&quot;abstract&quot;:&quot;Activation of skeletal muscle fibers requires rapid sarcolemmal action potential (AP) conduction to ensure uniform excitation along the fiber length, as well as successful tubular excitation to initiate excitation-contraction coupling. In our companion paper in this issue, Pedersen et al. (2011. J. Gen. Physiol. doi:10.1085/jgp.201010510) quantify, for subthreshold stimuli, the influence upon both surface conduction velocity and tubular (t)-system excitation of the large changes in resting membrane conductance (GM) that occur during repetitive AP firing. The present work extends the analysis by developing a multi-compartment modification of the charge-difference model of Fraser and Huang to provide a quantitative description of the conduction velocity of actively propagated APs; the influence of voltage-gated ion channels within the t-system; the influence of t-system APs on ionic homeostasis within the t-system; the influence of t-system ion concentration changes on membrane potentials; and the influence of Phase I and Phase II GM changes on these relationships. Passive conduction properties of the novel model agreed with established linear circuit analysis and previous experimental results, while key simulations of AP firing were tested against focused experimental microelectrode measurements of membrane potential. This study thereby first quantified the effects of the t-system luminal resistance and voltage-gated Na+ channel density on surface AP propagation and the resultant electrical response of the t-system. Second, it demonstrated the influence of GM changes during repetitive AP firing upon surface and t-system excitability. Third, it showed that significant K+ accumulation occurs within the t-system during repetitive AP firing and produces a baseline depolarization of the surface membrane potential. Finally, it indicated that GM changes during repetitive AP firing significantly influence both t-system K+ accumulation and its influence on the resting membrane potential. Thus, the present study emerges with a quantitative description of the changes in membrane potential, excitability, and t-system ionic homeostasis that occur during repetitive AP firing in skeletal muscle. © 2011 Fraser et al.&quot;,&quot;issue&quot;:&quot;1&quot;,&quot;volume&quot;:&quot;138&quot;,&quot;container-title-short&quot;:&quot;&quot;},&quot;isTemporary&quot;:false}]},{&quot;citationID&quot;:&quot;MENDELEY_CITATION_88b06a82-fa57-49ec-98b2-2fc2b27a04b2&quot;,&quot;properties&quot;:{&quot;noteIndex&quot;:0},&quot;isEdited&quot;:false,&quot;manualOverride&quot;:{&quot;isManuallyOverridden&quot;:false,&quot;citeprocText&quot;:&quot;(Fraser &amp;#38; Huang, 2004)&quot;,&quot;manualOverrideText&quot;:&quot;&quot;},&quot;citationTag&quot;:&quot;MENDELEY_CITATION_v3_eyJjaXRhdGlvbklEIjoiTUVOREVMRVlfQ0lUQVRJT05fODhiMDZhODItZmE1Ny00OWVjLTk4YjItMmZjMmIyN2EwNGIy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quot;,&quot;citationItems&quot;:[{&quot;id&quot;:&quot;caa84e2e-9724-3ba4-abbe-afe9bdc91f2e&quot;,&quot;itemData&quot;:{&quot;type&quot;:&quot;article-journal&quot;,&quot;id&quot;:&quot;caa84e2e-9724-3ba4-abbe-afe9bdc91f2e&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container-title-short&quot;:&quot;&quot;},&quot;isTemporary&quot;:false,&quot;suppress-author&quot;:false,&quot;composite&quot;:false,&quot;author-only&quot;:false}]},{&quot;citationID&quot;:&quot;MENDELEY_CITATION_b42426d9-2297-4c9f-bbb2-58421cd17622&quot;,&quot;properties&quot;:{&quot;noteIndex&quot;:0},&quot;isEdited&quot;:false,&quot;manualOverride&quot;:{&quot;isManuallyOverridden&quot;:false,&quot;citeprocText&quot;:&quot;(DiFranco et al., 2011; Struyk &amp;#38; Cannon, 2008)&quot;,&quot;manualOverrideText&quot;:&quot;&quot;},&quot;citationTag&quot;:&quot;MENDELEY_CITATION_v3_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V9XX0=&quot;,&quot;citationItems&quot;:[{&quot;id&quot;:&quot;bd432602-67c9-3217-b1b8-6619086c5671&quot;,&quot;itemData&quot;:{&quot;type&quot;:&quot;article-journal&quot;,&quot;id&quot;:&quot;bd432602-67c9-3217-b1b8-6619086c5671&quot;,&quot;title&quot;:&quot;Paradoxical depolarization of Ba2+-treated muscle exposed to low extracellular K+: Insights into resting potential abnormalities in hypokalemic paralysis&quot;,&quot;author&quot;:[{&quot;family&quot;:&quot;Struyk&quot;,&quot;given&quot;:&quot;Arie F.&quot;,&quot;parse-names&quot;:false,&quot;dropping-particle&quot;:&quot;&quot;,&quot;non-dropping-particle&quot;:&quot;&quot;},{&quot;family&quot;:&quot;Cannon&quot;,&quot;given&quot;:&quot;Stephen C.&quot;,&quot;parse-names&quot;:false,&quot;dropping-particle&quot;:&quot;&quot;,&quot;non-dropping-particle&quot;:&quot;&quot;}],&quot;container-title&quot;:&quot;Muscle and Nerve&quot;,&quot;container-title-short&quot;:&quot;Muscle Nerve&quot;,&quot;DOI&quot;:&quot;10.1002/mus.20928&quot;,&quot;ISSN&quot;:&quot;0148639X&quot;,&quot;PMID&quot;:&quot;18041053&quot;,&quot;issued&quot;:{&quot;date-parts&quot;:[[2008,3]]},&quot;page&quot;:&quot;326-337&quot;,&quot;abstract&quot;:&quot;The combination of sarcolemmal depolarization and hypokalemia exhibited by the different forms of hypokalemic paralysis has been attributed to abnormalities of the K+ conductance governing the resting membrane potential (VREST). Supportive data have been observed in muscle fibers biopsied from patients with familial hypokalemic periodic paralysis (HypoPP) that paradoxically depolarize at low K+. Although this observation is consistent with anomalous K+ conductance, rigorous experimental support is lacking. To establish a foundation for understanding the pathophysiology of hypokalemic paralysis, we studied Ba2+-treated muscle fibers under voltage clamp. As anticipated, Ba2+ blocked inward rectifying K+ (IRK) currents, and thereby promoted depolarization, supporting the notion that the IRK conductance governs V REST. The IRK conductance also declined when muscle was challenged with reduced external K+. When the external K+ declined below 1 mM, VREST became uncoupled from the K+ reversal potential and depolarized. Partial (∼50%) block of the IRK conductance with Ba2+ potentiated this uncoupling threshold, such that depolarization could be elicited by exposure to 2 mM external K+. A quantitative computer model of resting ionic conductances was constructed, and simulations demonstrated that small alterations to resting conductances, such as adding a low-amplitude aberrant inward current flowing through \&quot;gating pores\&quot; in mutant Na+ channels causing HypoPP-2, can promote paradoxical depolarization in low K+. These findings offer a simple explanation for some of the heretofore poorly understood physiological abnormalities of HypoPP muscle and support the notion that pathological gating pore leakage currents may directly predispose to paralytic attacks. © 2007 Wiley Periodicals, Inc.&quot;,&quot;issue&quot;:&quot;3&quot;,&quot;volume&quot;:&quot;37&quot;},&quot;isTemporary&quot;:false},{&quot;id&quot;:&quot;33797b08-c2a2-354f-82fd-93e0deadd1b8&quot;,&quot;itemData&quot;:{&quot;type&quot;:&quot;article-journal&quot;,&quot;id&quot;:&quot;33797b08-c2a2-354f-82fd-93e0deadd1b8&quot;,&quot;title&quot;:&quot;Chloride currents from the transverse tubular system in adult mammalian skeletal muscle fibers&quot;,&quot;author&quot;:[{&quot;family&quot;:&quot;DiFranco&quot;,&quot;given&quot;:&quot;Marino&quot;,&quot;parse-names&quot;:false,&quot;dropping-particle&quot;:&quot;&quot;,&quot;non-dropping-particle&quot;:&quot;&quot;},{&quot;family&quot;:&quot;Herrera&quot;,&quot;given&quot;:&quot;Alvaro&quot;,&quot;parse-names&quot;:false,&quot;dropping-particle&quot;:&quot;&quot;,&quot;non-dropping-particle&quot;:&quot;&quot;},{&quot;family&quot;:&quot;Vergara&quot;,&quot;given&quot;:&quot;Julio L.&quot;,&quot;parse-names&quot;:false,&quot;dropping-particle&quot;:&quot;&quot;,&quot;non-dropping-particle&quot;:&quot;&quot;}],&quot;container-title&quot;:&quot;Journal of General Physiology&quot;,&quot;DOI&quot;:&quot;10.1085/jgp.201010496&quot;,&quot;ISSN&quot;:&quot;00221295&quot;,&quot;PMID&quot;:&quot;21149546&quot;,&quot;issued&quot;:{&quot;date-parts&quot;:[[2011,1]]},&quot;page&quot;:&quot;21-41&quot;,&quot;abstract&quot;:&quot;Chloride fluxes are the main contributors to the resting conductance of mammalian skeletal muscle fibers. ClC-1, the most abundant chloride channel isoform in this preparation, is believed to be responsible for this conductance. However, the actual distribution of ClC-1 channels between the surface and transverse tubular system (TTS) membranes has not been assessed in intact muscle fibers. To investigate this issue, we voltageclamped enzymatically dissociated short fibers using a two-microelectrode configuration and simultaneously recorded chloride currents (ICl) and di-8-ANEPPS fluorescence signals to assess membrane potential changes in the TTS. Experiments were conducted in conditions that blocked all but the chloride conductance. Fibers were equilibrated with 40 or 70 mM intracellular chloride to enhance the magnitude of inward ICl, and the specific ClC-1 blocker 9-ACA was used to eliminate these currents whenever necessary. Voltage-dependent di-8-ANEPPS signals and ICl acquired before (control) and after the addition of 9-ACA were comparatively assessed. Early after the onset of stimulus pulses, di-8- ANEPPS signals under control conditions were smaller than those recorded in the presence of 9-ACA. We defined as attenuation the normalized time-dependent difference between these signals. Attenuation was discovered to be ICl dependent since its magnitude varied in close correlation with the amplitude and time course of ICl. While the properties of ICl, and those of the attenuation seen in optical records, could be simultaneously predicted by model simulations when the chloride permeability (PCl) at the surface and TTS membranes were approximately equal, the model failed to explain the optical data if PCl was precluded from the TTS membranes. Since the ratio between the areas of TTS membranes and the sarcolemma is large in mammalian muscle fibers, our results demonstrate that a significant fraction of the experimentally recorded ICl arises from TTS contributions. © 2010 DiFranco et al.&quot;,&quot;issue&quot;:&quot;1&quot;,&quot;volume&quot;:&quot;137&quot;,&quot;container-title-short&quot;:&quot;&quot;},&quot;isTemporary&quot;:false}]},{&quot;citationID&quot;:&quot;MENDELEY_CITATION_43fdb55a-bbb7-407d-b58f-63d714947743&quot;,&quot;properties&quot;:{&quot;noteIndex&quot;:0},&quot;isEdited&quot;:false,&quot;manualOverride&quot;:{&quot;isManuallyOverridden&quot;:false,&quot;citeprocText&quot;:&quot;(Wallinga et al., 1999)&quot;,&quot;manualOverrideText&quot;:&quot;&quot;},&quot;citationTag&quot;:&quot;MENDELEY_CITATION_v3_eyJjaXRhdGlvbklEIjoiTUVOREVMRVlfQ0lUQVRJT05fNDNmZGI1NWEtYmJiNy00MDdkLWI1OGYtNjNkNzE0OTQ3NzQz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quot;,&quot;citationItems&quot;:[{&quot;id&quot;:&quot;eaae6077-52b6-3e9e-bcba-66333fe11862&quot;,&quot;itemData&quot;:{&quot;type&quot;:&quot;article-journal&quot;,&quot;id&quot;:&quot;eaae6077-52b6-3e9e-bcba-66333fe11862&quot;,&quot;title&quot;:&quot;Modelling action potentials and membrane currents of mammalian skeletal muscle fibres in coherence with potassium concentration changes in the T-tubular system&quot;,&quot;author&quot;:[{&quot;family&quot;:&quot;Wallinga&quot;,&quot;given&quot;:&quot;W.&quot;,&quot;parse-names&quot;:false,&quot;dropping-particle&quot;:&quot;&quot;,&quot;non-dropping-particle&quot;:&quot;&quot;},{&quot;family&quot;:&quot;Meijer&quot;,&quot;given&quot;:&quot;S. L.&quot;,&quot;parse-names&quot;:false,&quot;dropping-particle&quot;:&quot;&quot;,&quot;non-dropping-particle&quot;:&quot;&quot;},{&quot;family&quot;:&quot;Alberink&quot;,&quot;given&quot;:&quot;M. J.&quot;,&quot;parse-names&quot;:false,&quot;dropping-particle&quot;:&quot;&quot;,&quot;non-dropping-particle&quot;:&quot;&quot;},{&quot;family&quot;:&quot;Vliek&quot;,&quot;given&quot;:&quot;M.&quot;,&quot;parse-names&quot;:false,&quot;dropping-particle&quot;:&quot;&quot;,&quot;non-dropping-particle&quot;:&quot;&quot;},{&quot;family&quot;:&quot;Wienk&quot;,&quot;given&quot;:&quot;E. D.&quot;,&quot;parse-names&quot;:false,&quot;dropping-particle&quot;:&quot;&quot;,&quot;non-dropping-particle&quot;:&quot;&quot;},{&quot;family&quot;:&quot;Ypey&quot;,&quot;given&quot;:&quot;D. L.&quot;,&quot;parse-names&quot;:false,&quot;dropping-particle&quot;:&quot;&quot;,&quot;non-dropping-particle&quot;:&quot;&quot;}],&quot;container-title&quot;:&quot;European Biophysics Journal&quot;,&quot;DOI&quot;:&quot;10.1007/s002490050214&quot;,&quot;ISSN&quot;:&quot;0175-7571&quot;,&quot;issued&quot;:{&quot;date-parts&quot;:[[1999,5,25]]},&quot;page&quot;:&quot;317-329&quot;,&quot;issue&quot;:&quot;4&quot;,&quot;volume&quot;:&quot;28&quot;,&quot;container-title-short&quot;:&quot;&quot;},&quot;isTemporary&quot;:false,&quot;suppress-author&quot;:false,&quot;composite&quot;:false,&quot;author-only&quot;:false}]},{&quot;citationID&quot;:&quot;MENDELEY_CITATION_3c3d79e4-38e4-4410-aa86-28bd56bf2acc&quot;,&quot;properties&quot;:{&quot;noteIndex&quot;:0},&quot;isEdited&quot;:false,&quot;manualOverride&quot;:{&quot;isManuallyOverridden&quot;:false,&quot;citeprocText&quot;:&quot;(Hodgkin &amp;#38; Nakajima, 1972)&quot;,&quot;manualOverrideText&quot;:&quot;&quot;},&quot;citationTag&quot;:&quot;MENDELEY_CITATION_v3_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&quot;,&quot;citationItems&quot;:[{&quot;id&quot;:&quot;e4856465-c5e9-314c-b04f-b2edce6e47e7&quot;,&quot;itemData&quot;:{&quot;type&quot;:&quot;report&quot;,&quot;id&quot;:&quot;e4856465-c5e9-314c-b04f-b2edce6e47e7&quot;,&quot;title&quot;:&quot;ANALYSIS OF THE MEMBRANE CAPACITY IN FROG MUSCLE&quot;,&quot;author&quot;:[{&quot;family&quot;:&quot;Hodgkin&quot;,&quot;given&quot;:&quot;A L&quot;,&quot;parse-names&quot;:false,&quot;dropping-particle&quot;:&quot;&quot;,&quot;non-dropping-particle&quot;:&quot;&quot;},{&quot;family&quot;:&quot;Nakajima&quot;,&quot;given&quot;:&quot;S&quot;,&quot;parse-names&quot;:false,&quot;dropping-particle&quot;:&quot;&quot;,&quot;non-dropping-particle&quot;:&quot;&quot;}],&quot;container-title&quot;:&quot;J. Physiol&quot;,&quot;issued&quot;:{&quot;date-parts&quot;:[[1972]]},&quot;number-of-pages&quot;:&quot;121-136&quot;,&quot;abstract&quot;:&quot;1. The membrane capacity (Cf) was determined from the conduction velocity and the time constant of the foot of the action potential in frog's skeletal muscle. 2. In normal fibres Cf was 2 6 ,tF/cm2, and the value was almost constant over a range of diameter from 55 to 140 Au. 3. In fibres, in which the transverse tubular system was disconnected from the surface by the glycerol treatment, CQ was 0'9 ,UF/cm2 and was fairly constant over a range of diameter from 60 to 130,u. The low frequency capacity in glycerol-treated fibres was 1-9 ,uF/cm2.&quot;,&quot;volume&quot;:&quot;221&quot;,&quot;container-title-short&quot;:&quot;&quot;},&quot;isTemporary&quot;:false,&quot;suppress-author&quot;:false,&quot;composite&quot;:false,&quot;author-only&quot;:false}]},{&quot;citationID&quot;:&quot;MENDELEY_CITATION_b4eeb567-546e-4f5d-9a63-7bd4b1740420&quot;,&quot;properties&quot;:{&quot;noteIndex&quot;:0},&quot;isEdited&quot;:false,&quot;manualOverride&quot;:{&quot;isManuallyOverridden&quot;:false,&quot;citeprocText&quot;:&quot;(Fraser &amp;#38; Huang, 2004)&quot;,&quot;manualOverrideText&quot;:&quot;&quot;},&quot;citationTag&quot;:&quot;MENDELEY_CITATION_v3_eyJjaXRhdGlvbklEIjoiTUVOREVMRVlfQ0lUQVRJT05fYjRlZWI1NjctNTQ2ZS00ZjVkLTlhNjMtN2JkNGIxNzQwNDIw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quot;,&quot;citationItems&quot;:[{&quot;id&quot;:&quot;caa84e2e-9724-3ba4-abbe-afe9bdc91f2e&quot;,&quot;itemData&quot;:{&quot;type&quot;:&quot;article-journal&quot;,&quot;id&quot;:&quot;caa84e2e-9724-3ba4-abbe-afe9bdc91f2e&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container-title-short&quot;:&quot;&quot;},&quot;isTemporary&quot;:false,&quot;suppress-author&quot;:false,&quot;composite&quot;:false,&quot;author-only&quot;:false}]},{&quot;citationID&quot;:&quot;MENDELEY_CITATION_ec8c04ac-4d0c-4e56-8f5f-0408c4823efb&quot;,&quot;properties&quot;:{&quot;noteIndex&quot;:0},&quot;isEdited&quot;:false,&quot;manualOverride&quot;:{&quot;isManuallyOverridden&quot;:true,&quot;citeprocText&quot;:&quot;(DiFranco et al., 2011)&quot;,&quot;manualOverrideText&quot;:&quot;(DiFranco et al., 2011a)&quot;},&quot;citationTag&quot;:&quot;MENDELEY_CITATION_v3_eyJjaXRhdGlvbklEIjoiTUVOREVMRVlfQ0lUQVRJT05fZWM4YzA0YWMtNGQwYy00ZTU2LThmNWYtMDQwOGM0ODIzZWZi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quot;,&quot;citationItems&quot;:[{&quot;id&quot;:&quot;33797b08-c2a2-354f-82fd-93e0deadd1b8&quot;,&quot;itemData&quot;:{&quot;type&quot;:&quot;article-journal&quot;,&quot;id&quot;:&quot;33797b08-c2a2-354f-82fd-93e0deadd1b8&quot;,&quot;title&quot;:&quot;Chloride currents from the transverse tubular system in adult mammalian skeletal muscle fibers&quot;,&quot;author&quot;:[{&quot;family&quot;:&quot;DiFranco&quot;,&quot;given&quot;:&quot;Marino&quot;,&quot;parse-names&quot;:false,&quot;dropping-particle&quot;:&quot;&quot;,&quot;non-dropping-particle&quot;:&quot;&quot;},{&quot;family&quot;:&quot;Herrera&quot;,&quot;given&quot;:&quot;Alvaro&quot;,&quot;parse-names&quot;:false,&quot;dropping-particle&quot;:&quot;&quot;,&quot;non-dropping-particle&quot;:&quot;&quot;},{&quot;family&quot;:&quot;Vergara&quot;,&quot;given&quot;:&quot;Julio L.&quot;,&quot;parse-names&quot;:false,&quot;dropping-particle&quot;:&quot;&quot;,&quot;non-dropping-particle&quot;:&quot;&quot;}],&quot;container-title&quot;:&quot;Journal of General Physiology&quot;,&quot;DOI&quot;:&quot;10.1085/jgp.201010496&quot;,&quot;ISSN&quot;:&quot;00221295&quot;,&quot;PMID&quot;:&quot;21149546&quot;,&quot;issued&quot;:{&quot;date-parts&quot;:[[2011,1]]},&quot;page&quot;:&quot;21-41&quot;,&quot;abstract&quot;:&quot;Chloride fluxes are the main contributors to the resting conductance of mammalian skeletal muscle fibers. ClC-1, the most abundant chloride channel isoform in this preparation, is believed to be responsible for this conductance. However, the actual distribution of ClC-1 channels between the surface and transverse tubular system (TTS) membranes has not been assessed in intact muscle fibers. To investigate this issue, we voltageclamped enzymatically dissociated short fibers using a two-microelectrode configuration and simultaneously recorded chloride currents (ICl) and di-8-ANEPPS fluorescence signals to assess membrane potential changes in the TTS. Experiments were conducted in conditions that blocked all but the chloride conductance. Fibers were equilibrated with 40 or 70 mM intracellular chloride to enhance the magnitude of inward ICl, and the specific ClC-1 blocker 9-ACA was used to eliminate these currents whenever necessary. Voltage-dependent di-8-ANEPPS signals and ICl acquired before (control) and after the addition of 9-ACA were comparatively assessed. Early after the onset of stimulus pulses, di-8- ANEPPS signals under control conditions were smaller than those recorded in the presence of 9-ACA. We defined as attenuation the normalized time-dependent difference between these signals. Attenuation was discovered to be ICl dependent since its magnitude varied in close correlation with the amplitude and time course of ICl. While the properties of ICl, and those of the attenuation seen in optical records, could be simultaneously predicted by model simulations when the chloride permeability (PCl) at the surface and TTS membranes were approximately equal, the model failed to explain the optical data if PCl was precluded from the TTS membranes. Since the ratio between the areas of TTS membranes and the sarcolemma is large in mammalian muscle fibers, our results demonstrate that a significant fraction of the experimentally recorded ICl arises from TTS contributions. © 2010 DiFranco et al.&quot;,&quot;issue&quot;:&quot;1&quot;,&quot;volume&quot;:&quot;137&quot;,&quot;container-title-short&quot;:&quot;&quot;},&quot;isTemporary&quot;:false,&quot;suppress-author&quot;:false,&quot;composite&quot;:false,&quot;author-only&quot;:false}]},{&quot;citationID&quot;:&quot;MENDELEY_CITATION_2f67fc4d-cd9c-4b96-bc15-0218bd2d91d4&quot;,&quot;properties&quot;:{&quot;noteIndex&quot;:0},&quot;isEdited&quot;:false,&quot;manualOverride&quot;:{&quot;isManuallyOverridden&quot;:false,&quot;citeprocText&quot;:&quot;(Wallinga et al., 1999)&quot;,&quot;manualOverrideText&quot;:&quot;&quot;},&quot;citationTag&quot;:&quot;MENDELEY_CITATION_v3_eyJjaXRhdGlvbklEIjoiTUVOREVMRVlfQ0lUQVRJT05fMmY2N2ZjNGQtY2Q5Yy00Yjk2LWJjMTUtMDIxOGJkMmQ5MWQ0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quot;,&quot;citationItems&quot;:[{&quot;id&quot;:&quot;eaae6077-52b6-3e9e-bcba-66333fe11862&quot;,&quot;itemData&quot;:{&quot;type&quot;:&quot;article-journal&quot;,&quot;id&quot;:&quot;eaae6077-52b6-3e9e-bcba-66333fe11862&quot;,&quot;title&quot;:&quot;Modelling action potentials and membrane currents of mammalian skeletal muscle fibres in coherence with potassium concentration changes in the T-tubular system&quot;,&quot;author&quot;:[{&quot;family&quot;:&quot;Wallinga&quot;,&quot;given&quot;:&quot;W.&quot;,&quot;parse-names&quot;:false,&quot;dropping-particle&quot;:&quot;&quot;,&quot;non-dropping-particle&quot;:&quot;&quot;},{&quot;family&quot;:&quot;Meijer&quot;,&quot;given&quot;:&quot;S. L.&quot;,&quot;parse-names&quot;:false,&quot;dropping-particle&quot;:&quot;&quot;,&quot;non-dropping-particle&quot;:&quot;&quot;},{&quot;family&quot;:&quot;Alberink&quot;,&quot;given&quot;:&quot;M. J.&quot;,&quot;parse-names&quot;:false,&quot;dropping-particle&quot;:&quot;&quot;,&quot;non-dropping-particle&quot;:&quot;&quot;},{&quot;family&quot;:&quot;Vliek&quot;,&quot;given&quot;:&quot;M.&quot;,&quot;parse-names&quot;:false,&quot;dropping-particle&quot;:&quot;&quot;,&quot;non-dropping-particle&quot;:&quot;&quot;},{&quot;family&quot;:&quot;Wienk&quot;,&quot;given&quot;:&quot;E. D.&quot;,&quot;parse-names&quot;:false,&quot;dropping-particle&quot;:&quot;&quot;,&quot;non-dropping-particle&quot;:&quot;&quot;},{&quot;family&quot;:&quot;Ypey&quot;,&quot;given&quot;:&quot;D. L.&quot;,&quot;parse-names&quot;:false,&quot;dropping-particle&quot;:&quot;&quot;,&quot;non-dropping-particle&quot;:&quot;&quot;}],&quot;container-title&quot;:&quot;European Biophysics Journal&quot;,&quot;DOI&quot;:&quot;10.1007/s002490050214&quot;,&quot;ISSN&quot;:&quot;0175-7571&quot;,&quot;issued&quot;:{&quot;date-parts&quot;:[[1999,5,25]]},&quot;page&quot;:&quot;317-329&quot;,&quot;issue&quot;:&quot;4&quot;,&quot;volume&quot;:&quot;28&quot;,&quot;container-title-short&quot;:&quot;&quot;},&quot;isTemporary&quot;:false,&quot;suppress-author&quot;:false,&quot;composite&quot;:false,&quot;author-only&quot;:false}]},{&quot;citationID&quot;:&quot;MENDELEY_CITATION_a84fe264-77c9-4d55-8762-eddf25fc002d&quot;,&quot;properties&quot;:{&quot;noteIndex&quot;:0},&quot;isEdited&quot;:false,&quot;manualOverride&quot;:{&quot;isManuallyOverridden&quot;:true,&quot;citeprocText&quot;:&quot;(DiFranco et al., 2011)&quot;,&quot;manualOverrideText&quot;:&quot;(DiFranco et al., 2011a)&quot;},&quot;citationTag&quot;:&quot;MENDELEY_CITATION_v3_eyJjaXRhdGlvbklEIjoiTUVOREVMRVlfQ0lUQVRJT05fYTg0ZmUyNjQtNzdjOS00ZDU1LTg3NjItZWRkZjI1ZmMwMDJk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quot;,&quot;citationItems&quot;:[{&quot;id&quot;:&quot;33797b08-c2a2-354f-82fd-93e0deadd1b8&quot;,&quot;itemData&quot;:{&quot;type&quot;:&quot;article-journal&quot;,&quot;id&quot;:&quot;33797b08-c2a2-354f-82fd-93e0deadd1b8&quot;,&quot;title&quot;:&quot;Chloride currents from the transverse tubular system in adult mammalian skeletal muscle fibers&quot;,&quot;author&quot;:[{&quot;family&quot;:&quot;DiFranco&quot;,&quot;given&quot;:&quot;Marino&quot;,&quot;parse-names&quot;:false,&quot;dropping-particle&quot;:&quot;&quot;,&quot;non-dropping-particle&quot;:&quot;&quot;},{&quot;family&quot;:&quot;Herrera&quot;,&quot;given&quot;:&quot;Alvaro&quot;,&quot;parse-names&quot;:false,&quot;dropping-particle&quot;:&quot;&quot;,&quot;non-dropping-particle&quot;:&quot;&quot;},{&quot;family&quot;:&quot;Vergara&quot;,&quot;given&quot;:&quot;Julio L.&quot;,&quot;parse-names&quot;:false,&quot;dropping-particle&quot;:&quot;&quot;,&quot;non-dropping-particle&quot;:&quot;&quot;}],&quot;container-title&quot;:&quot;Journal of General Physiology&quot;,&quot;DOI&quot;:&quot;10.1085/jgp.201010496&quot;,&quot;ISSN&quot;:&quot;00221295&quot;,&quot;PMID&quot;:&quot;21149546&quot;,&quot;issued&quot;:{&quot;date-parts&quot;:[[2011,1]]},&quot;page&quot;:&quot;21-41&quot;,&quot;abstract&quot;:&quot;Chloride fluxes are the main contributors to the resting conductance of mammalian skeletal muscle fibers. ClC-1, the most abundant chloride channel isoform in this preparation, is believed to be responsible for this conductance. However, the actual distribution of ClC-1 channels between the surface and transverse tubular system (TTS) membranes has not been assessed in intact muscle fibers. To investigate this issue, we voltageclamped enzymatically dissociated short fibers using a two-microelectrode configuration and simultaneously recorded chloride currents (ICl) and di-8-ANEPPS fluorescence signals to assess membrane potential changes in the TTS. Experiments were conducted in conditions that blocked all but the chloride conductance. Fibers were equilibrated with 40 or 70 mM intracellular chloride to enhance the magnitude of inward ICl, and the specific ClC-1 blocker 9-ACA was used to eliminate these currents whenever necessary. Voltage-dependent di-8-ANEPPS signals and ICl acquired before (control) and after the addition of 9-ACA were comparatively assessed. Early after the onset of stimulus pulses, di-8- ANEPPS signals under control conditions were smaller than those recorded in the presence of 9-ACA. We defined as attenuation the normalized time-dependent difference between these signals. Attenuation was discovered to be ICl dependent since its magnitude varied in close correlation with the amplitude and time course of ICl. While the properties of ICl, and those of the attenuation seen in optical records, could be simultaneously predicted by model simulations when the chloride permeability (PCl) at the surface and TTS membranes were approximately equal, the model failed to explain the optical data if PCl was precluded from the TTS membranes. Since the ratio between the areas of TTS membranes and the sarcolemma is large in mammalian muscle fibers, our results demonstrate that a significant fraction of the experimentally recorded ICl arises from TTS contributions. © 2010 DiFranco et al.&quot;,&quot;issue&quot;:&quot;1&quot;,&quot;volume&quot;:&quot;13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90E0-C726-4172-B798-44B7B10A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Foy</dc:creator>
  <cp:keywords/>
  <dc:description/>
  <cp:lastModifiedBy>Brent Foy</cp:lastModifiedBy>
  <cp:revision>30</cp:revision>
  <dcterms:created xsi:type="dcterms:W3CDTF">2024-10-29T12:41:00Z</dcterms:created>
  <dcterms:modified xsi:type="dcterms:W3CDTF">2024-12-06T14:46:00Z</dcterms:modified>
</cp:coreProperties>
</file>