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jc w:val="center"/>
      </w:pPr>
      <w:r>
        <w:rPr>
          <w:rFonts w:ascii="Arial" w:cs="Arial" w:eastAsia="Arial" w:hAnsi="Arial"/>
          <w:b/>
          <w:bCs/>
          <w:color w:val="1F3864"/>
          <w:sz w:val="52"/>
          <w:szCs w:val="52"/>
        </w:rPr>
        <w:t xml:space="preserve">CRAM — Grace Chat Interface</w:t>
      </w:r>
    </w:p>
    <w:p>
      <w:pPr>
        <w:jc w:val="center"/>
      </w:pPr>
      <w:r>
        <w:rPr>
          <w:rFonts w:ascii="Arial" w:cs="Arial" w:eastAsia="Arial" w:hAnsi="Arial"/>
          <w:color w:val="666666"/>
          <w:sz w:val="24"/>
          <w:szCs w:val="24"/>
        </w:rPr>
        <w:t xml:space="preserve">Implementation Plan  |  May 2026</w:t>
      </w:r>
    </w:p>
    <w:p>
      <w:r>
        <w:t xml:space="preserve"/>
      </w:r>
    </w:p>
    <w:p>
      <w:pPr>
        <w:jc w:val="center"/>
      </w:pPr>
      <w:r>
        <w:rPr>
          <w:i/>
          <w:iCs/>
          <w:color w:val="C00000"/>
          <w:sz w:val="20"/>
          <w:szCs w:val="20"/>
        </w:rPr>
        <w:t xml:space="preserve">CORRECTED: replaces earlier draft that erroneously proposed a new “Nora” agent</w:t>
      </w:r>
    </w:p>
    <w:p>
      <w:r>
        <w:t xml:space="preserve"/>
      </w:r>
    </w:p>
    <w:sdt>
      <w:sdtPr>
        <w:alias w:val="Contents"/>
      </w:sdtPr>
      <w:sdtContent>
        <w:p>
          <w:r>
            <w:fldChar w:fldCharType="begin" w:dirty="true"/>
            <w:instrText xml:space="preserve">TOC \h \o "1-2"</w:instrText>
            <w:fldChar w:fldCharType="separate"/>
          </w:r>
        </w:p>
        <w:p>
          <w:r>
            <w:fldChar w:fldCharType="end"/>
          </w:r>
        </w:p>
      </w:sdtContent>
    </w:sdt>
    <w:p>
      <w:r>
        <w:br w:type="page"/>
      </w:r>
    </w:p>
    <w:p>
      <w:pPr>
        <w:pStyle w:val="Heading1"/>
      </w:pPr>
      <w:r>
        <w:t xml:space="preserve">1. The Architecture: How It Was Always Meant to Work</w:t>
      </w:r>
    </w:p>
    <w:p>
      <w:r>
        <w:t xml:space="preserve">The original vision for CRAM is a team of specialist agents who consult with each other, with one single agent who directs them and interfaces with you. That agent is Grace.</w:t>
      </w:r>
    </w:p>
    <w:p>
      <w:r>
        <w:t xml:space="preserve"/>
      </w:r>
    </w:p>
    <w:p>
      <w:r>
        <w:t xml:space="preserve">Grace is your Chief of Staff. She is your only point of contact with the entire agent team. When you talk to CRAM, you talk to Grace. She decides what to surface, what to route, and how to respond. Every other agent reports through her.</w:t>
      </w:r>
    </w:p>
    <w:p>
      <w:r>
        <w:t xml:space="preserve"/>
      </w:r>
    </w:p>
    <w:p>
      <w:r>
        <w:t xml:space="preserve">The in-app chat panel is Grace’s interface — not a new agent. The previous draft proposed a “Nora” agent; that was an error. Nora does not exist and should not be created.</w:t>
      </w:r>
    </w:p>
    <w:p>
      <w:r>
        <w:t xml:space="preserve"/>
      </w:r>
    </w:p>
    <w:p>
      <w:pPr>
        <w:pStyle w:val="Heading2"/>
      </w:pPr>
      <w:r>
        <w:t xml:space="preserve">The Full Agent Roster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2200"/>
        <w:gridCol w:w="2200"/>
        <w:gridCol w:w="3160"/>
      </w:tblGrid>
      <w:tr>
        <w:tc>
          <w:tcPr>
            <w:tcW w:type="dxa" w:w="18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b/>
                <w:bCs/>
              </w:rPr>
              <w:t xml:space="preserve">Name</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b/>
                <w:bCs/>
              </w:rPr>
              <w:t xml:space="preserve">Role</w:t>
            </w:r>
          </w:p>
        </w:tc>
        <w:tc>
          <w:tcPr>
            <w:tcW w:type="dxa" w:w="220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b/>
                <w:bCs/>
              </w:rPr>
              <w:t xml:space="preserve">Relevant For</w:t>
            </w:r>
          </w:p>
        </w:tc>
        <w:tc>
          <w:tcPr>
            <w:tcW w:type="dxa" w:w="3160"/>
            <w:tcBorders>
              <w:top w:val="single" w:color="CCCCCC" w:sz="1"/>
              <w:left w:val="single" w:color="CCCCCC" w:sz="1"/>
              <w:bottom w:val="single" w:color="CCCCCC" w:sz="1"/>
              <w:right w:val="single" w:color="CCCCCC" w:sz="1"/>
            </w:tcBorders>
            <w:shd w:fill="1F3864" w:val="clear"/>
            <w:tcMar>
              <w:top w:type="dxa" w:w="100"/>
              <w:left w:type="dxa" w:w="150"/>
              <w:bottom w:type="dxa" w:w="100"/>
              <w:right w:type="dxa" w:w="150"/>
            </w:tcMar>
          </w:tcPr>
          <w:p>
            <w:r>
              <w:rPr>
                <w:b/>
                <w:bCs/>
              </w:rPr>
              <w:t xml:space="preserve">Status</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Grace</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Chief of Staff — YOUR interface</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Everything</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Partially built (standup only)</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Margaret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Curator — data quality</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Merges, deduplication, cleanup</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 — no code yet</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Vlad</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Warden — security &amp; oversight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All write operations</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 — no code yet</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Diana</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Researcher</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Contact background research</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Partially built</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Claire</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Concierge</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Pre-event briefs</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Partially built</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Sophia</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Publicist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Outreach drafts</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Partially built</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Eleanor</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Archivist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Historical memory</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Helen</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Bookkeeper</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Financial tracking</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James</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Editor</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Outreach tone/quality</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Alex</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Scout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Opportunity spotting</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w:t>
            </w:r>
          </w:p>
        </w:tc>
      </w:tr>
      <w:tr>
        <w:tc>
          <w:tcPr>
            <w:tcW w:type="dxa" w:w="18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Victoria</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The Strategist</w:t>
            </w:r>
          </w:p>
        </w:tc>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Relationship strategy</w:t>
            </w:r>
          </w:p>
        </w:tc>
        <w:tc>
          <w:tcPr>
            <w:tcW w:type="dxa" w:w="31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only</w:t>
            </w:r>
          </w:p>
        </w:tc>
      </w:tr>
    </w:tbl>
    <w:p>
      <w:r>
        <w:t xml:space="preserve"/>
      </w:r>
    </w:p>
    <w:p>
      <w:pPr>
        <w:pStyle w:val="Heading1"/>
      </w:pPr>
      <w:r>
        <w:t xml:space="preserve">2. How a Request Actually Flows</w:t>
      </w:r>
    </w:p>
    <w:p>
      <w:r>
        <w:t xml:space="preserve">The Deborah/Debbie example, step by step:</w:t>
      </w:r>
    </w:p>
    <w:p>
      <w:r>
        <w:t xml:space="preserve"/>
      </w:r>
    </w:p>
    <w:p>
      <w:pPr>
        <w:pStyle w:val="ListParagraph"/>
        <w:numPr>
          <w:ilvl w:val="0"/>
          <w:numId w:val="2"/>
        </w:numPr>
      </w:pPr>
      <w:r>
        <w:rPr>
          <w:b w:val="false"/>
          <w:bCs w:val="false"/>
        </w:rPr>
        <w:t xml:space="preserve">You tap the Grace button anywhere in CRAM and type: “Deborah Simon and Debbie Simon are the same person.”</w:t>
      </w:r>
    </w:p>
    <w:p>
      <w:pPr>
        <w:pStyle w:val="ListParagraph"/>
        <w:numPr>
          <w:ilvl w:val="0"/>
          <w:numId w:val="2"/>
        </w:numPr>
      </w:pPr>
      <w:r>
        <w:rPr>
          <w:b w:val="false"/>
          <w:bCs w:val="false"/>
        </w:rPr>
        <w:t xml:space="preserve">Grace receives this and recognizes it as a data quality task. She routes it to Margaret (The Curator).</w:t>
      </w:r>
    </w:p>
    <w:p>
      <w:pPr>
        <w:pStyle w:val="ListParagraph"/>
        <w:numPr>
          <w:ilvl w:val="0"/>
          <w:numId w:val="2"/>
        </w:numPr>
      </w:pPr>
      <w:r>
        <w:rPr>
          <w:b w:val="false"/>
          <w:bCs w:val="false"/>
        </w:rPr>
        <w:t xml:space="preserve">Margaret queries both contact records and constructs a side-by-side preview showing every field from both records, with a proposed merged result.</w:t>
      </w:r>
    </w:p>
    <w:p>
      <w:pPr>
        <w:pStyle w:val="ListParagraph"/>
        <w:numPr>
          <w:ilvl w:val="0"/>
          <w:numId w:val="2"/>
        </w:numPr>
      </w:pPr>
      <w:r>
        <w:rPr>
          <w:b w:val="false"/>
          <w:bCs w:val="false"/>
        </w:rPr>
        <w:t xml:space="preserve">Grace presents the preview to you. You can edit any field — in this case, you change the name to “Debbie” rather than the default.</w:t>
      </w:r>
    </w:p>
    <w:p>
      <w:pPr>
        <w:pStyle w:val="ListParagraph"/>
        <w:numPr>
          <w:ilvl w:val="0"/>
          <w:numId w:val="2"/>
        </w:numPr>
      </w:pPr>
      <w:r>
        <w:rPr>
          <w:b w:val="false"/>
          <w:bCs w:val="false"/>
        </w:rPr>
        <w:t xml:space="preserve">You confirm. Margaret executes the merge: the chosen record is updated, events and notes are re-linked, the duplicate is deleted.</w:t>
      </w:r>
    </w:p>
    <w:p>
      <w:pPr>
        <w:pStyle w:val="ListParagraph"/>
        <w:numPr>
          <w:ilvl w:val="0"/>
          <w:numId w:val="2"/>
        </w:numPr>
      </w:pPr>
      <w:r>
        <w:rPr>
          <w:b w:val="false"/>
          <w:bCs w:val="false"/>
        </w:rPr>
        <w:t xml:space="preserve">Vlad’s audit log captures the full before/after snapshot with timestamp and your approval.</w:t>
      </w:r>
    </w:p>
    <w:p>
      <w:pPr>
        <w:pStyle w:val="ListParagraph"/>
        <w:numPr>
          <w:ilvl w:val="0"/>
          <w:numId w:val="2"/>
        </w:numPr>
      </w:pPr>
      <w:r>
        <w:rPr>
          <w:b w:val="false"/>
          <w:bCs w:val="false"/>
        </w:rPr>
        <w:t xml:space="preserve">A 60-second undo window appears. If you do nothing, the operation is permanent.</w:t>
      </w:r>
    </w:p>
    <w:p>
      <w:r>
        <w:t xml:space="preserve"/>
      </w:r>
    </w:p>
    <w:p>
      <w:r>
        <w:t xml:space="preserve">Grace handles this entirely. You never navigate to a separate merge tool. You never see the underlying data model. You describe what you want, and it happens.</w:t>
      </w:r>
    </w:p>
    <w:p>
      <w:r>
        <w:t xml:space="preserve"/>
      </w:r>
    </w:p>
    <w:p>
      <w:pPr>
        <w:pStyle w:val="Heading1"/>
      </w:pPr>
      <w:r>
        <w:t xml:space="preserve">3. Grace Is Always Present</w:t>
      </w:r>
    </w:p>
    <w:p>
      <w:r>
        <w:t xml:space="preserve">Grace’s chat button lives in the root layout of the app (app/layout.tsx). This means it appears on every single page — contacts list, event detail, import screen, anywhere. You never have to navigate to find her.</w:t>
      </w:r>
    </w:p>
    <w:p>
      <w:r>
        <w:t xml:space="preserve"/>
      </w:r>
    </w:p>
    <w:p>
      <w:r>
        <w:t xml:space="preserve">Grace operates completely independently of every other agent. The table below shows what happens in each scenario:</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000"/>
        <w:gridCol w:w="5360"/>
      </w:tblGrid>
      <w:tr>
        <w:tc>
          <w:tcPr>
            <w:tcW w:type="dxa" w:w="400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Situation</w:t>
            </w:r>
          </w:p>
        </w:tc>
        <w:tc>
          <w:tcPr>
            <w:tcW w:type="dxa" w:w="536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Effect on Grace</w:t>
            </w:r>
          </w:p>
        </w:tc>
      </w:tr>
      <w:tr>
        <w:tc>
          <w:tcPr>
            <w:tcW w:type="dxa" w:w="4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Grace’s daily brief is running</w:t>
            </w:r>
          </w:p>
        </w:tc>
        <w:tc>
          <w:tcPr>
            <w:tcW w:type="dxa" w:w="5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No effect. Chat panel opens instantly.</w:t>
            </w:r>
          </w:p>
        </w:tc>
      </w:tr>
      <w:tr>
        <w:tc>
          <w:tcPr>
            <w:tcW w:type="dxa" w:w="4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Diana is researching a contact</w:t>
            </w:r>
          </w:p>
        </w:tc>
        <w:tc>
          <w:tcPr>
            <w:tcW w:type="dxa" w:w="5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No effect. Completely separate.</w:t>
            </w:r>
          </w:p>
        </w:tc>
      </w:tr>
      <w:tr>
        <w:tc>
          <w:tcPr>
            <w:tcW w:type="dxa" w:w="4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Claire’s brief throws an error</w:t>
            </w:r>
          </w:p>
        </w:tc>
        <w:tc>
          <w:tcPr>
            <w:tcW w:type="dxa" w:w="5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No effect. Grace is unaffected.</w:t>
            </w:r>
          </w:p>
        </w:tc>
      </w:tr>
      <w:tr>
        <w:tc>
          <w:tcPr>
            <w:tcW w:type="dxa" w:w="4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You’re on the import page</w:t>
            </w:r>
          </w:p>
        </w:tc>
        <w:tc>
          <w:tcPr>
            <w:tcW w:type="dxa" w:w="5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Grace button is still there. Tap it anytime.</w:t>
            </w:r>
          </w:p>
        </w:tc>
      </w:tr>
      <w:tr>
        <w:tc>
          <w:tcPr>
            <w:tcW w:type="dxa" w:w="40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You have no signal for 10 seconds</w:t>
            </w:r>
          </w:p>
        </w:tc>
        <w:tc>
          <w:tcPr>
            <w:tcW w:type="dxa" w:w="536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Request queues and sends when reconnected.</w:t>
            </w:r>
          </w:p>
        </w:tc>
      </w:tr>
    </w:tbl>
    <w:p>
      <w:r>
        <w:t xml:space="preserve"/>
      </w:r>
    </w:p>
    <w:p>
      <w:r>
        <w:t xml:space="preserve">The intent: you notice something the moment you notice it. You don’t keep it in your head. You tell Grace immediately. She handles it or queues it for when she can.</w:t>
      </w:r>
    </w:p>
    <w:p>
      <w:r>
        <w:t xml:space="preserve"/>
      </w:r>
    </w:p>
    <w:p>
      <w:pPr>
        <w:pStyle w:val="Heading1"/>
      </w:pPr>
      <w:r>
        <w:t xml:space="preserve">4. Merge &amp; Destructive Operations</w:t>
      </w:r>
    </w:p>
    <w:p>
      <w:pPr>
        <w:pStyle w:val="Heading2"/>
      </w:pPr>
      <w:r>
        <w:t xml:space="preserve">The Preview Screen</w:t>
      </w:r>
    </w:p>
    <w:p>
      <w:r>
        <w:t xml:space="preserve">Before any merge executes, you see a full side-by-side comparison:</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40"/>
        <w:gridCol w:w="3510"/>
        <w:gridCol w:w="3510"/>
      </w:tblGrid>
      <w:tr>
        <w:tc>
          <w:tcPr>
            <w:tcW w:type="dxa" w:w="234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Field</w:t>
            </w:r>
          </w:p>
        </w:tc>
        <w:tc>
          <w:tcPr>
            <w:tcW w:type="dxa" w:w="351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Record A (Deborah Simon)</w:t>
            </w:r>
          </w:p>
        </w:tc>
        <w:tc>
          <w:tcPr>
            <w:tcW w:type="dxa" w:w="351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Record B (Debbie Simon)</w:t>
            </w:r>
          </w:p>
        </w:tc>
      </w:tr>
      <w:tr>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Name</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Deborah Simon</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Debbie Simon ← [editable]</w:t>
            </w:r>
          </w:p>
        </w:tc>
      </w:tr>
      <w:tr>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Phone</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(212) 555-0101</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(empty)</w:t>
            </w:r>
          </w:p>
        </w:tc>
      </w:tr>
      <w:tr>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Events</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3 events linked</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1 event linked</w:t>
            </w:r>
          </w:p>
        </w:tc>
      </w:tr>
      <w:tr>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Notes</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2 notes</w:t>
            </w:r>
          </w:p>
        </w:tc>
        <w:tc>
          <w:tcPr>
            <w:tcW w:type="dxa" w:w="351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0 notes</w:t>
            </w:r>
          </w:p>
        </w:tc>
      </w:tr>
    </w:tbl>
    <w:p>
      <w:r>
        <w:t xml:space="preserve"/>
      </w:r>
    </w:p>
    <w:p>
      <w:r>
        <w:t xml:space="preserve">Every field in the “proposed merged result” column is editable before you confirm. You choose which value wins for each field. Margaret proposes sensible defaults (non-empty over empty, more complete over less complete).</w:t>
      </w:r>
    </w:p>
    <w:p>
      <w:r>
        <w:t xml:space="preserve"/>
      </w:r>
    </w:p>
    <w:p>
      <w:pPr>
        <w:pStyle w:val="Heading2"/>
      </w:pPr>
      <w:r>
        <w:t xml:space="preserve">Audit Log</w:t>
      </w:r>
    </w:p>
    <w:p>
      <w:r>
        <w:t xml:space="preserve">Every write operation — merge, update, delete — is captured in an operations_log table with: the operation type, who requested it, which agent executed it, a full JSON snapshot of the before state, a full JSON snapshot of the after state, and a timestamp. This is small data — a contact record is a few kilobytes. You could store thousands of operations for pennies.</w:t>
      </w:r>
    </w:p>
    <w:p>
      <w:r>
        <w:t xml:space="preserve"/>
      </w:r>
    </w:p>
    <w:p>
      <w:r>
        <w:t xml:space="preserve">The log is reviewable from a simple “History” screen accessible through Grace. You can ask Grace “what did we change last week?” and she’ll summarize it.</w:t>
      </w:r>
    </w:p>
    <w:p>
      <w:r>
        <w:t xml:space="preserve"/>
      </w:r>
    </w:p>
    <w:p>
      <w:pPr>
        <w:pStyle w:val="Heading2"/>
      </w:pPr>
      <w:r>
        <w:t xml:space="preserve">60-Second Undo</w:t>
      </w:r>
    </w:p>
    <w:p>
      <w:r>
        <w:t xml:space="preserve">After a destructive operation executes, a toast notification appears with a countdown and an Undo button. Tapping it reverses the operation using the before-state snapshot from the audit log. After 60 seconds, the window closes and the operation is permanent (though still visible in the audit log).</w:t>
      </w:r>
    </w:p>
    <w:p>
      <w:r>
        <w:t xml:space="preserve"/>
      </w:r>
    </w:p>
    <w:p>
      <w:pPr>
        <w:pStyle w:val="Heading1"/>
      </w:pPr>
      <w:r>
        <w:t xml:space="preserve">5. Chat History</w:t>
      </w:r>
    </w:p>
    <w:p>
      <w:r>
        <w:t xml:space="preserve">Every conversation with Grace is saved to the database with full timestamps. Two new tables support this:</w:t>
      </w:r>
    </w:p>
    <w:p>
      <w:r>
        <w:t xml:space="preserve"/>
      </w:r>
    </w:p>
    <w:p>
      <w:pPr>
        <w:pStyle w:val="ListParagraph"/>
        <w:numPr>
          <w:ilvl w:val="0"/>
          <w:numId w:val="2"/>
        </w:numPr>
      </w:pPr>
      <w:r>
        <w:rPr>
          <w:b w:val="false"/>
          <w:bCs w:val="false"/>
        </w:rPr>
        <w:t xml:space="preserve">chat_sessions — one row per conversation, with start time and a short auto-generated title</w:t>
      </w:r>
    </w:p>
    <w:p>
      <w:pPr>
        <w:pStyle w:val="ListParagraph"/>
        <w:numPr>
          <w:ilvl w:val="0"/>
          <w:numId w:val="2"/>
        </w:numPr>
      </w:pPr>
      <w:r>
        <w:rPr>
          <w:b w:val="false"/>
          <w:bCs w:val="false"/>
        </w:rPr>
        <w:t xml:space="preserve">chat_messages — one row per message, with role (you or Grace), content, and timestamp</w:t>
      </w:r>
    </w:p>
    <w:p>
      <w:r>
        <w:t xml:space="preserve"/>
      </w:r>
    </w:p>
    <w:p>
      <w:r>
        <w:t xml:space="preserve">You can ask Grace “what did we talk about last Tuesday?” and she can look it up. The history also serves as a running log of everything that’s been requested and done in the system — a plain-English audit trail on top of the technical one.</w:t>
      </w:r>
    </w:p>
    <w:p>
      <w:r>
        <w:t xml:space="preserve"/>
      </w:r>
    </w:p>
    <w:p>
      <w:pPr>
        <w:pStyle w:val="Heading1"/>
      </w:pPr>
      <w:r>
        <w:t xml:space="preserve">6. The Chat Panel (UI)</w:t>
      </w:r>
    </w:p>
    <w:p>
      <w:r>
        <w:t xml:space="preserve">A floating button — a small circular icon with Grace’s initial — sits in the bottom-right corner of every screen. Tapping it opens the chat panel.</w:t>
      </w:r>
    </w:p>
    <w:p>
      <w:r>
        <w:t xml:space="preserve"/>
      </w:r>
    </w:p>
    <w:p>
      <w:r>
        <w:t xml:space="preserve">On desktop, the panel is a draggable window. You can reposition it anywhere on screen so it doesn’t block whatever data you’re looking at. Its position is saved locally so it opens in the same spot next time.</w:t>
      </w:r>
    </w:p>
    <w:p>
      <w:r>
        <w:t xml:space="preserve"/>
      </w:r>
    </w:p>
    <w:p>
      <w:r>
        <w:t xml:space="preserve">On mobile, the panel opens as a bottom sheet that can be dragged up to full screen or down to dismiss. At half-height you can still see the page behind it — useful when you’re referencing a contact record while talking to Grace.</w:t>
      </w:r>
    </w:p>
    <w:p>
      <w:r>
        <w:t xml:space="preserve"/>
      </w:r>
    </w:p>
    <w:p>
      <w:pPr>
        <w:pStyle w:val="Heading1"/>
      </w:pPr>
      <w:r>
        <w:t xml:space="preserve">7. Vlad’s Security Review (Required Before Launch)</w:t>
      </w:r>
    </w:p>
    <w:p>
      <w:r>
        <w:t xml:space="preserve">Vlad (The Warden) is your security and oversight agent. His mandate requires him to review any new write capability before it goes live. The chat interface gives Grace and Margaret significant new write access — merging contacts, updating records, deleting duplicates. This needs Vlad’s sign-off.</w:t>
      </w:r>
    </w:p>
    <w:p>
      <w:r>
        <w:t xml:space="preserve"/>
      </w:r>
    </w:p>
    <w:p>
      <w:r>
        <w:t xml:space="preserve">His existing pending review checklist covers several items directly relevant to this build:</w:t>
      </w:r>
    </w:p>
    <w:p>
      <w:r>
        <w:t xml:space="preserve"/>
      </w:r>
    </w:p>
    <w:p>
      <w:pPr>
        <w:pStyle w:val="ListParagraph"/>
        <w:numPr>
          <w:ilvl w:val="0"/>
          <w:numId w:val="2"/>
        </w:numPr>
      </w:pPr>
      <w:r>
        <w:rPr>
          <w:b w:val="false"/>
          <w:bCs w:val="false"/>
        </w:rPr>
        <w:t xml:space="preserve">Supabase RLS verification — confirm that anon key cannot access other users’ data (critical before any multi-user expansion)</w:t>
      </w:r>
    </w:p>
    <w:p>
      <w:pPr>
        <w:pStyle w:val="ListParagraph"/>
        <w:numPr>
          <w:ilvl w:val="0"/>
          <w:numId w:val="2"/>
        </w:numPr>
      </w:pPr>
      <w:r>
        <w:rPr>
          <w:b w:val="false"/>
          <w:bCs w:val="false"/>
        </w:rPr>
        <w:t xml:space="preserve">Anthropic API key — verify it is environment-variable only, never in code or logs</w:t>
      </w:r>
    </w:p>
    <w:p>
      <w:pPr>
        <w:pStyle w:val="ListParagraph"/>
        <w:numPr>
          <w:ilvl w:val="0"/>
          <w:numId w:val="2"/>
        </w:numPr>
      </w:pPr>
      <w:r>
        <w:rPr>
          <w:b w:val="false"/>
          <w:bCs w:val="false"/>
        </w:rPr>
        <w:t xml:space="preserve">Multi-agent trust — what happens when one agent passes instructions to another? (Grace → Margaret flow needs review)</w:t>
      </w:r>
    </w:p>
    <w:p>
      <w:pPr>
        <w:pStyle w:val="ListParagraph"/>
        <w:numPr>
          <w:ilvl w:val="0"/>
          <w:numId w:val="2"/>
        </w:numPr>
      </w:pPr>
      <w:r>
        <w:rPr>
          <w:b w:val="false"/>
          <w:bCs w:val="false"/>
        </w:rPr>
        <w:t xml:space="preserve">Write access audit trail — confirm every write operation is logged before the feature ships</w:t>
      </w:r>
    </w:p>
    <w:p>
      <w:r>
        <w:t xml:space="preserve"/>
      </w:r>
    </w:p>
    <w:p>
      <w:r>
        <w:t xml:space="preserve">Vlad’s review is not a rubber stamp. Until his checklist clears, write tools should be scoped to read-only. The chat panel can be built and deployed in preview mode (Grace can answer questions and surface data, but not execute changes) while Vlad’s review completes.</w:t>
      </w:r>
    </w:p>
    <w:p>
      <w:r>
        <w:t xml:space="preserve"/>
      </w:r>
    </w:p>
    <w:p>
      <w:pPr>
        <w:pStyle w:val="Heading1"/>
      </w:pPr>
      <w:r>
        <w:t xml:space="preserve">8. What’s Built vs. What’s Not</w:t>
      </w:r>
    </w:p>
    <w:p>
      <w:r>
        <w:t xml:space="preserve">The earlier project assessment focused only on code that exists. Here is the full picture including agents who are fully designed but not yet implemented:</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3580"/>
        <w:gridCol w:w="3580"/>
      </w:tblGrid>
      <w:tr>
        <w:tc>
          <w:tcPr>
            <w:tcW w:type="dxa" w:w="220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Agent</w:t>
            </w:r>
          </w:p>
        </w:tc>
        <w:tc>
          <w:tcPr>
            <w:tcW w:type="dxa" w:w="358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What exists</w:t>
            </w:r>
          </w:p>
        </w:tc>
        <w:tc>
          <w:tcPr>
            <w:tcW w:type="dxa" w:w="358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What’s missing</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Grace</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Daily standup API route, persona file</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Chat interface, routing logic, Margaret delegation</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Diana</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Research API route, UI components</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Minor gaps (see schema fix)</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Claire</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Event brief route and components</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Gmail enrichment feed</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Sophia</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Outreach draft route</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Editor (James) review step</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Margaret</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fully written</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Everything — no code at all</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Vlad</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fully written, pending checklist defined</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Everything — no code at all</w:t>
            </w:r>
          </w:p>
        </w:tc>
      </w:tr>
      <w:tr>
        <w:tc>
          <w:tcPr>
            <w:tcW w:type="dxa" w:w="220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Eleanor, Helen, James, Alex, Victoria</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Persona files written</w:t>
            </w:r>
          </w:p>
        </w:tc>
        <w:tc>
          <w:tcPr>
            <w:tcW w:type="dxa" w:w="35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Everything — no code at all</w:t>
            </w:r>
          </w:p>
        </w:tc>
      </w:tr>
    </w:tbl>
    <w:p>
      <w:r>
        <w:t xml:space="preserve"/>
      </w:r>
    </w:p>
    <w:p>
      <w:r>
        <w:t xml:space="preserve">The Grace chat interface is the right next build because it creates the connective tissue that makes the whole team usable. Once Grace can route to specialists, each new agent you build immediately becomes accessible through the same interface.</w:t>
      </w:r>
    </w:p>
    <w:p>
      <w:r>
        <w:t xml:space="preserve"/>
      </w:r>
    </w:p>
    <w:p>
      <w:pPr>
        <w:pStyle w:val="Heading1"/>
      </w:pPr>
      <w:r>
        <w:t xml:space="preserve">9. Technical Architecture</w:t>
      </w:r>
    </w:p>
    <w:p>
      <w:pPr>
        <w:pStyle w:val="Heading2"/>
      </w:pPr>
      <w:r>
        <w:t xml:space="preserve">New API Route: /api/assistant</w:t>
      </w:r>
    </w:p>
    <w:p>
      <w:r>
        <w:t xml:space="preserve">A streaming POST endpoint that receives the conversation history and returns Grace’s response. Uses the Anthropic SDK with tool_use. The tools available to Grace in this context:</w:t>
      </w:r>
    </w:p>
    <w:p>
      <w:r>
        <w:t xml:space="preserve"/>
      </w:r>
    </w:p>
    <w:p>
      <w:pPr>
        <w:pStyle w:val="ListParagraph"/>
        <w:numPr>
          <w:ilvl w:val="0"/>
          <w:numId w:val="2"/>
        </w:numPr>
      </w:pPr>
      <w:r>
        <w:rPr>
          <w:b w:val="false"/>
          <w:bCs w:val="false"/>
        </w:rPr>
        <w:t xml:space="preserve">search_contacts(query) — full-text search across the contacts table</w:t>
      </w:r>
    </w:p>
    <w:p>
      <w:pPr>
        <w:pStyle w:val="ListParagraph"/>
        <w:numPr>
          <w:ilvl w:val="0"/>
          <w:numId w:val="2"/>
        </w:numPr>
      </w:pPr>
      <w:r>
        <w:rPr>
          <w:b w:val="false"/>
          <w:bCs w:val="false"/>
        </w:rPr>
        <w:t xml:space="preserve">get_contact(id) — returns complete contact record with linked events and notes</w:t>
      </w:r>
    </w:p>
    <w:p>
      <w:pPr>
        <w:pStyle w:val="ListParagraph"/>
        <w:numPr>
          <w:ilvl w:val="0"/>
          <w:numId w:val="2"/>
        </w:numPr>
      </w:pPr>
      <w:r>
        <w:rPr>
          <w:b w:val="false"/>
          <w:bCs w:val="false"/>
        </w:rPr>
        <w:t xml:space="preserve">find_duplicates(name) — returns contacts with similar names for merge review</w:t>
      </w:r>
    </w:p>
    <w:p>
      <w:pPr>
        <w:pStyle w:val="ListParagraph"/>
        <w:numPr>
          <w:ilvl w:val="0"/>
          <w:numId w:val="2"/>
        </w:numPr>
      </w:pPr>
      <w:r>
        <w:rPr>
          <w:b w:val="false"/>
          <w:bCs w:val="false"/>
        </w:rPr>
        <w:t xml:space="preserve">preview_merge(id_a, id_b) — returns side-by-side comparison without executing</w:t>
      </w:r>
    </w:p>
    <w:p>
      <w:pPr>
        <w:pStyle w:val="ListParagraph"/>
        <w:numPr>
          <w:ilvl w:val="0"/>
          <w:numId w:val="2"/>
        </w:numPr>
      </w:pPr>
      <w:r>
        <w:rPr>
          <w:b w:val="false"/>
          <w:bCs w:val="false"/>
        </w:rPr>
        <w:t xml:space="preserve">execute_merge(id_keep, id_delete, field_overrides) — executes after confirmation</w:t>
      </w:r>
    </w:p>
    <w:p>
      <w:pPr>
        <w:pStyle w:val="ListParagraph"/>
        <w:numPr>
          <w:ilvl w:val="0"/>
          <w:numId w:val="2"/>
        </w:numPr>
      </w:pPr>
      <w:r>
        <w:rPr>
          <w:b w:val="false"/>
          <w:bCs w:val="false"/>
        </w:rPr>
        <w:t xml:space="preserve">update_contact(id, fields) — updates specific fields on a contact</w:t>
      </w:r>
    </w:p>
    <w:p>
      <w:pPr>
        <w:pStyle w:val="ListParagraph"/>
        <w:numPr>
          <w:ilvl w:val="0"/>
          <w:numId w:val="2"/>
        </w:numPr>
      </w:pPr>
      <w:r>
        <w:rPr>
          <w:b w:val="false"/>
          <w:bCs w:val="false"/>
        </w:rPr>
        <w:t xml:space="preserve">search_events(query) — searches events by name, date, or planner</w:t>
      </w:r>
    </w:p>
    <w:p>
      <w:pPr>
        <w:pStyle w:val="ListParagraph"/>
        <w:numPr>
          <w:ilvl w:val="0"/>
          <w:numId w:val="2"/>
        </w:numPr>
      </w:pPr>
      <w:r>
        <w:rPr>
          <w:b w:val="false"/>
          <w:bCs w:val="false"/>
        </w:rPr>
        <w:t xml:space="preserve">get_recent_operations() — returns recent entries from the audit log</w:t>
      </w:r>
    </w:p>
    <w:p>
      <w:pPr>
        <w:pStyle w:val="ListParagraph"/>
        <w:numPr>
          <w:ilvl w:val="0"/>
          <w:numId w:val="2"/>
        </w:numPr>
      </w:pPr>
      <w:r>
        <w:rPr>
          <w:b w:val="false"/>
          <w:bCs w:val="false"/>
        </w:rPr>
        <w:t xml:space="preserve">undo_operation(operation_id) — reverses a logged operation using before-state snapshot</w:t>
      </w:r>
    </w:p>
    <w:p>
      <w:r>
        <w:t xml:space="preserve"/>
      </w:r>
    </w:p>
    <w:p>
      <w:pPr>
        <w:pStyle w:val="Heading2"/>
      </w:pPr>
      <w:r>
        <w:t xml:space="preserve">New Database Tables</w:t>
      </w:r>
    </w:p>
    <w:p>
      <w:pPr>
        <w:pStyle w:val="ListParagraph"/>
        <w:numPr>
          <w:ilvl w:val="0"/>
          <w:numId w:val="2"/>
        </w:numPr>
      </w:pPr>
      <w:r>
        <w:rPr>
          <w:b w:val="false"/>
          <w:bCs w:val="false"/>
        </w:rPr>
        <w:t xml:space="preserve">chat_sessions — id, user_id, title, created_at, last_message_at</w:t>
      </w:r>
    </w:p>
    <w:p>
      <w:pPr>
        <w:pStyle w:val="ListParagraph"/>
        <w:numPr>
          <w:ilvl w:val="0"/>
          <w:numId w:val="2"/>
        </w:numPr>
      </w:pPr>
      <w:r>
        <w:rPr>
          <w:b w:val="false"/>
          <w:bCs w:val="false"/>
        </w:rPr>
        <w:t xml:space="preserve">chat_messages — id, session_id, role, content, created_at</w:t>
      </w:r>
    </w:p>
    <w:p>
      <w:pPr>
        <w:pStyle w:val="ListParagraph"/>
        <w:numPr>
          <w:ilvl w:val="0"/>
          <w:numId w:val="2"/>
        </w:numPr>
      </w:pPr>
      <w:r>
        <w:rPr>
          <w:b w:val="false"/>
          <w:bCs w:val="false"/>
        </w:rPr>
        <w:t xml:space="preserve">operations_log — id, user_id, agent, operation_type, entity_type, entity_id, before_state (jsonb), after_state (jsonb), created_at, undone_at</w:t>
      </w:r>
    </w:p>
    <w:p>
      <w:r>
        <w:t xml:space="preserve"/>
      </w:r>
    </w:p>
    <w:p>
      <w:pPr>
        <w:pStyle w:val="Heading2"/>
      </w:pPr>
      <w:r>
        <w:t xml:space="preserve">Grace’s System Prompt</w:t>
      </w:r>
    </w:p>
    <w:p>
      <w:r>
        <w:t xml:space="preserve">Grace’s system prompt establishes her role, gives her awareness of all other agents and their capabilities, and includes a read of the most recent daily brief as background context. It uses template variables (not hardcoded names) so it works correctly in a multi-tenant future.</w:t>
      </w:r>
    </w:p>
    <w:p>
      <w:r>
        <w:t xml:space="preserve"/>
      </w:r>
    </w:p>
    <w:p>
      <w:pPr>
        <w:pStyle w:val="Heading1"/>
      </w:pPr>
      <w:r>
        <w:t xml:space="preserve">10. SaaS Considerations</w:t>
      </w:r>
    </w:p>
    <w:p>
      <w:r>
        <w:t xml:space="preserve">If CRAM becomes a marketed product, most of the architecture is already correct. The following decisions matter now vs. later:</w:t>
      </w:r>
    </w:p>
    <w:p>
      <w:r>
        <w:t xml:space="preserve"/>
      </w:r>
    </w:p>
    <w:p>
      <w:pPr>
        <w:pStyle w:val="Heading2"/>
      </w:pPr>
      <w:r>
        <w:t xml:space="preserve">Do Now (Before Any Real Customer Data Exists)</w:t>
      </w:r>
    </w:p>
    <w:p>
      <w:r>
        <w:t xml:space="preserve"/>
      </w:r>
    </w:p>
    <w:p>
      <w:r>
        <w:rPr>
          <w:b/>
          <w:bCs/>
        </w:rPr>
        <w:t xml:space="preserve">account_id on all tables. </w:t>
      </w:r>
      <w:r>
        <w:t xml:space="preserve">This is the column that separates one user’s data from another’s. Adding it after the fact — when a real customer’s contacts are already in the database — is painful and risky. Add it now while the table is yours alone. The multi-user architecture already planned covers this.</w:t>
      </w:r>
    </w:p>
    <w:p>
      <w:r>
        <w:t xml:space="preserve"/>
      </w:r>
    </w:p>
    <w:p>
      <w:r>
        <w:rPr>
          <w:b/>
          <w:bCs/>
        </w:rPr>
        <w:t xml:space="preserve">Template variables in all agent system prompts. </w:t>
      </w:r>
      <w:r>
        <w:t xml:space="preserve">Every agent’s prompt that says “Brian Dorsey Studios” needs to become “{{studio_name}}”. Otherwise, every user’s agents think they work for Brian. This is a small text change across 11 files, but easy to miss.</w:t>
      </w:r>
    </w:p>
    <w:p>
      <w:r>
        <w:t xml:space="preserve"/>
      </w:r>
    </w:p>
    <w:p>
      <w:r>
        <w:rPr>
          <w:b/>
          <w:bCs/>
        </w:rPr>
        <w:t xml:space="preserve">Token usage tracking. </w:t>
      </w:r>
      <w:r>
        <w:t xml:space="preserve">Log every Anthropic API call with: which agent called it, how many tokens were used, and which user triggered it. This is how you understand your costs before you have a pricing model. Without it, you’ll have no idea what a typical user costs you per month.</w:t>
      </w:r>
    </w:p>
    <w:p>
      <w:r>
        <w:t xml:space="preserve"/>
      </w:r>
    </w:p>
    <w:p>
      <w:r>
        <w:rPr>
          <w:b/>
          <w:bCs/>
        </w:rPr>
        <w:t xml:space="preserve">Account-scoped rate limiting. </w:t>
      </w:r>
      <w:r>
        <w:t xml:space="preserve">Even with one user, build the rate limit infrastructure around accounts, not globally. This way, when user #2 joins, they have their own limit and can’t accidentally starve you.</w:t>
      </w:r>
    </w:p>
    <w:p>
      <w:r>
        <w:t xml:space="preserve"/>
      </w:r>
    </w:p>
    <w:p>
      <w:pPr>
        <w:pStyle w:val="Heading2"/>
      </w:pPr>
      <w:r>
        <w:t xml:space="preserve">Decide Later (But Know They’re Coming)</w:t>
      </w:r>
    </w:p>
    <w:p>
      <w:r>
        <w:t xml:space="preserve"/>
      </w:r>
    </w:p>
    <w:p>
      <w:r>
        <w:rPr>
          <w:b/>
          <w:bCs/>
        </w:rPr>
        <w:t xml:space="preserve">Billing platform. </w:t>
      </w:r>
      <w:r>
        <w:t xml:space="preserve">Stripe is the standard. The token tracking you do now feeds directly into usage-based billing later. No action required yet.</w:t>
      </w:r>
    </w:p>
    <w:p>
      <w:r>
        <w:t xml:space="preserve"/>
      </w:r>
    </w:p>
    <w:p>
      <w:r>
        <w:rPr>
          <w:b/>
          <w:bCs/>
        </w:rPr>
        <w:t xml:space="preserve">Client data and privacy (GDPR, CCPA). </w:t>
      </w:r>
      <w:r>
        <w:t xml:space="preserve">You’re storing personal information about wedding clients — names, emails, phone numbers, sometimes sensitive personal details from research briefs. A future SaaS needs a privacy policy, data retention limits, and a way for users to export or delete their data. Not urgent for a single-user system, but worth noting: the operations_log and chat_history tables you’re building now are the foundation of a GDPR-compliant audit trail.</w:t>
      </w:r>
    </w:p>
    <w:p>
      <w:r>
        <w:t xml:space="preserve"/>
      </w:r>
    </w:p>
    <w:p>
      <w:r>
        <w:rPr>
          <w:b/>
          <w:bCs/>
        </w:rPr>
        <w:t xml:space="preserve">White-labeling. </w:t>
      </w:r>
      <w:r>
        <w:t xml:space="preserve">If you sell to studios who want “their own” version, you’ll need configurable branding. The template variables work handles this partially. Full white-label requires subdomain routing and logo/color configuration — defer until there’s demand.</w:t>
      </w:r>
    </w:p>
    <w:p>
      <w:r>
        <w:t xml:space="preserve"/>
      </w:r>
    </w:p>
    <w:p>
      <w:r>
        <w:rPr>
          <w:b/>
          <w:bCs/>
        </w:rPr>
        <w:t xml:space="preserve">Onboarding flow. </w:t>
      </w:r>
      <w:r>
        <w:t xml:space="preserve">A new studio user needs to connect Gmail, import their contacts, and meet Grace. That’s a product problem, not a technical one. Build it when you have a second user to onboard.</w:t>
      </w:r>
    </w:p>
    <w:p>
      <w:r>
        <w:t xml:space="preserve"/>
      </w:r>
    </w:p>
    <w:p>
      <w:r>
        <w:rPr>
          <w:b/>
          <w:bCs/>
        </w:rPr>
        <w:t xml:space="preserve">The VSCO integration. </w:t>
      </w:r>
      <w:r>
        <w:t xml:space="preserve">Currently a Windows-only PowerShell script. For SaaS, this needs to become a proper web-based import flow. Not a blocker for now.</w:t>
      </w:r>
    </w:p>
    <w:p>
      <w:r>
        <w:t xml:space="preserve"/>
      </w:r>
    </w:p>
    <w:p>
      <w:pPr>
        <w:pStyle w:val="Heading1"/>
      </w:pPr>
      <w:r>
        <w:t xml:space="preserve">11. Build Order &amp; Estimate</w:t>
      </w:r>
    </w:p>
    <w:p>
      <w:r>
        <w:t xml:space="preserve"/>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2340"/>
        <w:gridCol w:w="2340"/>
      </w:tblGrid>
      <w:tr>
        <w:tc>
          <w:tcPr>
            <w:tcW w:type="dxa" w:w="468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Phase</w:t>
            </w:r>
          </w:p>
        </w:tc>
        <w:tc>
          <w:tcPr>
            <w:tcW w:type="dxa" w:w="234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What gets built</w:t>
            </w:r>
          </w:p>
        </w:tc>
        <w:tc>
          <w:tcPr>
            <w:tcW w:type="dxa" w:w="2340"/>
            <w:tcBorders>
              <w:top w:val="single" w:color="CCCCCC" w:sz="1"/>
              <w:left w:val="single" w:color="CCCCCC" w:sz="1"/>
              <w:bottom w:val="single" w:color="CCCCCC" w:sz="1"/>
              <w:right w:val="single" w:color="CCCCCC" w:sz="1"/>
            </w:tcBorders>
            <w:shd w:fill="D9E2F3" w:val="clear"/>
            <w:tcMar>
              <w:top w:type="dxa" w:w="100"/>
              <w:left w:type="dxa" w:w="150"/>
              <w:bottom w:type="dxa" w:w="100"/>
              <w:right w:type="dxa" w:w="150"/>
            </w:tcMar>
          </w:tcPr>
          <w:p>
            <w:r>
              <w:rPr>
                <w:b/>
                <w:bCs/>
              </w:rPr>
              <w:t xml:space="preserve">Est. Days</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1. Database &amp; audit foundation</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chat_sessions, chat_messages, operations_log tables</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0.5</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2. /api/assistant route + Grace system prompt</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Streaming endpoint, tool definitions, routing logic</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1.5</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3. Merge preview + execute (Margaret’s tools)</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Side-by-side UI, editable fields, execute + undo</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2</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4. Chat panel UI (draggable, mobile bottom sheet)</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Floating button, panel component, position memory</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1</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5. Chat history screen</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Session list, message view, Grace recall</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0.5</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6. Vlad’s security review &amp; SaaS prep</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RLS audit, account_id columns, token tracking, template vars</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1</w:t>
            </w:r>
          </w:p>
        </w:tc>
      </w:tr>
      <w:tr>
        <w:tc>
          <w:tcPr>
            <w:tcW w:type="dxa" w:w="468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val="false"/>
                <w:bCs w:val="false"/>
              </w:rPr>
              <w:t xml:space="preserve"/>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Total:</w:t>
            </w:r>
          </w:p>
        </w:tc>
        <w:tc>
          <w:tcPr>
            <w:tcW w:type="dxa" w:w="2340"/>
            <w:tcBorders>
              <w:top w:val="single" w:color="CCCCCC" w:sz="1"/>
              <w:left w:val="single" w:color="CCCCCC" w:sz="1"/>
              <w:bottom w:val="single" w:color="CCCCCC" w:sz="1"/>
              <w:right w:val="single" w:color="CCCCCC" w:sz="1"/>
            </w:tcBorders>
            <w:tcMar>
              <w:top w:type="dxa" w:w="100"/>
              <w:left w:type="dxa" w:w="150"/>
              <w:bottom w:type="dxa" w:w="100"/>
              <w:right w:type="dxa" w:w="150"/>
            </w:tcMar>
          </w:tcPr>
          <w:p>
            <w:r>
              <w:rPr>
                <w:b/>
                <w:bCs/>
              </w:rPr>
              <w:t xml:space="preserve">~6.5 days</w:t>
            </w:r>
          </w:p>
        </w:tc>
      </w:tr>
    </w:tbl>
    <w:p>
      <w:r>
        <w:t xml:space="preserve"/>
      </w:r>
    </w:p>
    <w:p>
      <w:r>
        <w:t xml:space="preserve">Phase 3 (Vlad) gates the write tools going live. Phases 1–2 and 4–5 can proceed in parallel with Vlad’s review — Grace can be deployed in read-only mode (search, retrieve, explain) while the security review completes.</w:t>
      </w:r>
    </w:p>
    <w:p>
      <w:r>
        <w:t xml:space="preserve"/>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20"/>
      <w:outlineLvl w:val="0"/>
    </w:pPr>
    <w:rPr>
      <w:rFonts w:ascii="Arial" w:cs="Arial" w:eastAsia="Arial" w:hAnsi="Arial"/>
      <w:b/>
      <w:bCs/>
      <w:color w:val="1F3864"/>
      <w:sz w:val="36"/>
      <w:szCs w:val="36"/>
    </w:rPr>
  </w:style>
  <w:style w:type="paragraph" w:styleId="Heading2">
    <w:name w:val="Heading 2"/>
    <w:basedOn w:val="Normal"/>
    <w:next w:val="Normal"/>
    <w:qFormat/>
    <w:pPr>
      <w:spacing w:after="120" w:before="240"/>
      <w:outlineLvl w:val="1"/>
    </w:pPr>
    <w:rPr>
      <w:rFonts w:ascii="Arial" w:cs="Arial" w:eastAsia="Arial" w:hAnsi="Arial"/>
      <w:b/>
      <w:bCs/>
      <w:color w:val="2E74B5"/>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2026-05-17T04:56:36.751Z</dcterms:created>
  <dcterms:modified xsi:type="dcterms:W3CDTF">2026-05-17T04:56:36.751Z</dcterms:modified>
</cp:coreProperties>
</file>

<file path=docProps/custom.xml><?xml version="1.0" encoding="utf-8"?>
<Properties xmlns="http://schemas.openxmlformats.org/officeDocument/2006/custom-properties" xmlns:vt="http://schemas.openxmlformats.org/officeDocument/2006/docPropsVTypes"/>
</file>