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.0" w:type="dxa"/>
        <w:jc w:val="left"/>
        <w:tblInd w:w="120.0" w:type="dxa"/>
        <w:tblLayout w:type="fixed"/>
        <w:tblLook w:val="0400"/>
      </w:tblPr>
      <w:tblGrid>
        <w:gridCol w:w="6"/>
        <w:gridCol w:w="6"/>
        <w:gridCol w:w="6"/>
        <w:gridCol w:w="6"/>
        <w:tblGridChange w:id="0">
          <w:tblGrid>
            <w:gridCol w:w="6"/>
            <w:gridCol w:w="6"/>
            <w:gridCol w:w="6"/>
            <w:gridCol w:w="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ngsana New" w:cs="Angsana New" w:eastAsia="Angsana New" w:hAnsi="Angsana New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06.0" w:type="dxa"/>
        <w:jc w:val="left"/>
        <w:tblInd w:w="120.0" w:type="dxa"/>
        <w:tblLayout w:type="fixed"/>
        <w:tblLook w:val="0400"/>
      </w:tblPr>
      <w:tblGrid>
        <w:gridCol w:w="8906"/>
        <w:tblGridChange w:id="0">
          <w:tblGrid>
            <w:gridCol w:w="8906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Angsana New" w:cs="Angsana New" w:eastAsia="Angsana New" w:hAnsi="Angsana New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48"/>
                <w:szCs w:val="48"/>
                <w:rtl w:val="0"/>
              </w:rPr>
              <w:t xml:space="preserve">พลังงานนิวเคลียร์</w:t>
            </w:r>
          </w:p>
          <w:p w:rsidR="00000000" w:rsidDel="00000000" w:rsidP="00000000" w:rsidRDefault="00000000" w:rsidRPr="00000000" w14:paraId="00000008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48"/>
                <w:szCs w:val="48"/>
                <w:rtl w:val="0"/>
              </w:rPr>
              <w:t xml:space="preserve">พลังงานนิวเคลียร์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 : เป็นเทคโนโลยีที่ออกแบบมาเพื่อ</w:t>
            </w: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rtl w:val="0"/>
              </w:rPr>
              <w:t xml:space="preserve">นำพลังงานจากอะตอมของสสารมาใช้งาน 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โดยอาศัยเตาปฏิกรณ์ปรมาณู </w:t>
            </w:r>
          </w:p>
          <w:p w:rsidR="00000000" w:rsidDel="00000000" w:rsidP="00000000" w:rsidRDefault="00000000" w:rsidRPr="00000000" w14:paraId="00000009">
            <w:pPr>
              <w:ind w:left="164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u w:val="single"/>
                <w:rtl w:val="0"/>
              </w:rPr>
              <w:t xml:space="preserve">พลังงานที่ได้จากปฏิกิริยานิวเคลียร์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ในเตาปฏิกรณ์ปรมาณู จะใช้ในการต้มน้ำเพื่อผลิตไอน้ำสำหรับผลิตกระแสไฟฟ้าหรือจุดประสงค์อื่น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165100</wp:posOffset>
                      </wp:positionV>
                      <wp:extent cx="88900" cy="9969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317425" y="3746028"/>
                                <a:ext cx="57150" cy="67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317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165100</wp:posOffset>
                      </wp:positionV>
                      <wp:extent cx="88900" cy="99695"/>
                      <wp:effectExtent b="0" l="0" r="0" t="0"/>
                      <wp:wrapNone/>
                      <wp:docPr id="1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900" cy="996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48"/>
                <w:szCs w:val="48"/>
                <w:rtl w:val="0"/>
              </w:rPr>
              <w:t xml:space="preserve">พลังงานนิวเคลียร์ฟิชชั่น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 เป็นปฏิกิริยาที่เกิดจากการที่</w:t>
            </w: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u w:val="single"/>
                <w:rtl w:val="0"/>
              </w:rPr>
              <w:t xml:space="preserve">นิวเคลียสของอะตอมแตกตัวออก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เป็นส่วนเล็กๆ สองส่วน </w:t>
            </w:r>
          </w:p>
          <w:p w:rsidR="00000000" w:rsidDel="00000000" w:rsidP="00000000" w:rsidRDefault="00000000" w:rsidRPr="00000000" w14:paraId="0000000B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</w:rPr>
              <w:drawing>
                <wp:inline distB="0" distT="0" distL="0" distR="0">
                  <wp:extent cx="4295820" cy="2470757"/>
                  <wp:effectExtent b="0" l="0" r="0" t="0"/>
                  <wp:docPr descr="http://projects-pdp2010.egat.co.th/projects4/plugins/content/mavikthumbnails/thumbnails/348x200-images-stories-images_nuclear-Nuclear01.jpg" id="20" name="image7.jpg"/>
                  <a:graphic>
                    <a:graphicData uri="http://schemas.openxmlformats.org/drawingml/2006/picture">
                      <pic:pic>
                        <pic:nvPicPr>
                          <pic:cNvPr descr="http://projects-pdp2010.egat.co.th/projects4/plugins/content/mavikthumbnails/thumbnails/348x200-images-stories-images_nuclear-Nuclear01.jpg"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820" cy="2470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</w:rPr>
              <w:drawing>
                <wp:inline distB="0" distT="0" distL="0" distR="0">
                  <wp:extent cx="1263495" cy="1969905"/>
                  <wp:effectExtent b="0" l="0" r="0" t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495" cy="1969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164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ในปฏิกิริยานิวเคลียร์ฟิชชั่น</w:t>
            </w: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u w:val="single"/>
                <w:rtl w:val="0"/>
              </w:rPr>
              <w:t xml:space="preserve">เมื่อนิวตรอนชนเข้ากับนิวเคลียสของธาตุ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ที่สามารถแตกตัวได้ เช่น ยูเรเนียม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88900" cy="9969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317425" y="3746028"/>
                                <a:ext cx="57150" cy="67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317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88900" cy="9969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900" cy="996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1028700</wp:posOffset>
                      </wp:positionV>
                      <wp:extent cx="257175" cy="29527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 flipH="1" rot="10800000">
                                <a:off x="5222175" y="3637125"/>
                                <a:ext cx="247650" cy="28575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1028700</wp:posOffset>
                      </wp:positionV>
                      <wp:extent cx="257175" cy="295275"/>
                      <wp:effectExtent b="0" l="0" r="0" t="0"/>
                      <wp:wrapNone/>
                      <wp:docPr id="1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ind w:left="873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rtl w:val="0"/>
              </w:rPr>
              <w:t xml:space="preserve">จะเกิดการแตกตัวเป็นสองส่วน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กลายเป็นธาตุใหม่ พร้อมทั้ง</w:t>
            </w: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u w:val="single"/>
                <w:rtl w:val="0"/>
              </w:rPr>
              <w:t xml:space="preserve">ปลดปล่อยอนุภาคนิวตรอนและพลังงาน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จำนวนหนึ่งออกมา</w:t>
            </w:r>
          </w:p>
          <w:p w:rsidR="00000000" w:rsidDel="00000000" w:rsidP="00000000" w:rsidRDefault="00000000" w:rsidRPr="00000000" w14:paraId="0000000E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48"/>
                <w:szCs w:val="48"/>
                <w:u w:val="single"/>
                <w:rtl w:val="0"/>
              </w:rPr>
              <w:t xml:space="preserve">หลักการทำงานของโรงไฟฟ้าพลังงานนิวเคลียร์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ส่วนประกอบที่สำคัญ คือ </w:t>
            </w: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rtl w:val="0"/>
              </w:rPr>
              <w:t xml:space="preserve">เครื่องปฏิกรณ์นิวเคลียร์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ซึ่งประกอบด้วย</w:t>
            </w: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rtl w:val="0"/>
              </w:rPr>
              <w:t xml:space="preserve">แท่งเชื้อเพลิง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 (ยูเรเนียมหรือพลูโทเนียม)  ซึ่ง</w:t>
            </w: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u w:val="single"/>
                <w:rtl w:val="0"/>
              </w:rPr>
              <w:t xml:space="preserve">แฝงอยู่ในตัว มอเดอเรเตอร์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ngsana New" w:cs="Angsana New" w:eastAsia="Angsana New" w:hAnsi="Angsana New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มีแท่งควบคุม (control rod) ซึ่งทำหน้าที่</w:t>
            </w: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rtl w:val="0"/>
              </w:rPr>
              <w:t xml:space="preserve">ควบคุมอัตราการเกิดฟิชชั่น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</w:rPr>
              <w:drawing>
                <wp:inline distB="0" distT="0" distL="0" distR="0">
                  <wp:extent cx="3066401" cy="2355554"/>
                  <wp:effectExtent b="0" l="0" r="0" t="0"/>
                  <wp:docPr id="2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01" cy="2355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มอเดอเรเตอร์เป็น</w:t>
            </w: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u w:val="single"/>
                <w:rtl w:val="0"/>
              </w:rPr>
              <w:t xml:space="preserve">สารที่ผสมอยู่ในเชื้อเพลิงยูเรเนียม</w:t>
            </w:r>
            <w:r w:rsidDel="00000000" w:rsidR="00000000" w:rsidRPr="00000000">
              <w:rPr>
                <w:rFonts w:ascii="Angsana New" w:cs="Angsana New" w:eastAsia="Angsana New" w:hAnsi="Angsana New"/>
                <w:color w:val="ff0000"/>
                <w:sz w:val="48"/>
                <w:szCs w:val="4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571500</wp:posOffset>
                      </wp:positionV>
                      <wp:extent cx="257175" cy="29527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flipH="1" rot="10800000">
                                <a:off x="5222175" y="3637125"/>
                                <a:ext cx="247650" cy="28575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571500</wp:posOffset>
                      </wp:positionV>
                      <wp:extent cx="257175" cy="295275"/>
                      <wp:effectExtent b="0" l="0" r="0" t="0"/>
                      <wp:wrapNone/>
                      <wp:docPr id="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3">
            <w:pPr>
              <w:ind w:left="589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มีหน้าที่ทำ</w:t>
            </w: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u w:val="single"/>
                <w:rtl w:val="0"/>
              </w:rPr>
              <w:t xml:space="preserve">ให้นิวตรอนพลังงานสูง เปลี่ยนเป็นนิวตรอนพลังงานต่ำ</w:t>
            </w:r>
            <w:r w:rsidDel="00000000" w:rsidR="00000000" w:rsidRPr="00000000">
              <w:rPr>
                <w:rFonts w:ascii="Angsana New" w:cs="Angsana New" w:eastAsia="Angsana New" w:hAnsi="Angsana New"/>
                <w:color w:val="0070c0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  <w:rtl w:val="0"/>
              </w:rPr>
              <w:t xml:space="preserve">เพื่อจะได้เกิดฟิชชั่นได้ดี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6896100</wp:posOffset>
                      </wp:positionV>
                      <wp:extent cx="257175" cy="2952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flipH="1" rot="10800000">
                                <a:off x="5222175" y="3637125"/>
                                <a:ext cx="247650" cy="28575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6896100</wp:posOffset>
                      </wp:positionV>
                      <wp:extent cx="257175" cy="295275"/>
                      <wp:effectExtent b="0" l="0" r="0" t="0"/>
                      <wp:wrapNone/>
                      <wp:docPr id="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6896100</wp:posOffset>
                      </wp:positionV>
                      <wp:extent cx="257175" cy="29527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 flipH="1" rot="10800000">
                                <a:off x="5222175" y="3637125"/>
                                <a:ext cx="247650" cy="28575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6896100</wp:posOffset>
                      </wp:positionV>
                      <wp:extent cx="257175" cy="295275"/>
                      <wp:effectExtent b="0" l="0" r="0" t="0"/>
                      <wp:wrapNone/>
                      <wp:docPr id="1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6896100</wp:posOffset>
                      </wp:positionV>
                      <wp:extent cx="257175" cy="2952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 flipH="1" rot="10800000">
                                <a:off x="5222175" y="3637125"/>
                                <a:ext cx="247650" cy="28575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6896100</wp:posOffset>
                      </wp:positionV>
                      <wp:extent cx="257175" cy="295275"/>
                      <wp:effectExtent b="0" l="0" r="0" t="0"/>
                      <wp:wrapNone/>
                      <wp:docPr id="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4">
            <w:pPr>
              <w:ind w:left="447"/>
              <w:rPr>
                <w:rFonts w:ascii="Angsana New" w:cs="Angsana New" w:eastAsia="Angsana New" w:hAnsi="Angsana New"/>
                <w:sz w:val="48"/>
                <w:szCs w:val="4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48"/>
                <w:szCs w:val="48"/>
              </w:rPr>
              <w:drawing>
                <wp:inline distB="0" distT="0" distL="0" distR="0">
                  <wp:extent cx="4796707" cy="2131870"/>
                  <wp:effectExtent b="0" l="0" r="0" t="0"/>
                  <wp:docPr id="2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07" cy="213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142"/>
        <w:rPr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เมื่อเกิดฟิชชั่น</w:t>
      </w:r>
      <w:r w:rsidDel="00000000" w:rsidR="00000000" w:rsidRPr="00000000">
        <w:rPr>
          <w:sz w:val="48"/>
          <w:szCs w:val="48"/>
          <w:rtl w:val="0"/>
        </w:rPr>
        <w:t xml:space="preserve">ภายในเครื่องปฏิกรณ์  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พลังงานจะถูกปลดปล่อยออกมาในรูปความร้อน</w:t>
      </w:r>
      <w:r w:rsidDel="00000000" w:rsidR="00000000" w:rsidRPr="00000000">
        <w:rPr>
          <w:sz w:val="48"/>
          <w:szCs w:val="48"/>
          <w:rtl w:val="0"/>
        </w:rPr>
        <w:t xml:space="preserve">  ซึ่งถูก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ถ่ายโอน</w:t>
      </w:r>
      <w:r w:rsidDel="00000000" w:rsidR="00000000" w:rsidRPr="00000000">
        <w:rPr>
          <w:sz w:val="48"/>
          <w:szCs w:val="48"/>
          <w:rtl w:val="0"/>
        </w:rPr>
        <w:t xml:space="preserve">ออกจากเครื่องปฏิกรณ์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โดยของเหลว 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ind w:left="142"/>
        <w:rPr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ของเหลวจะนำความร้อนไป</w:t>
      </w:r>
      <w:r w:rsidDel="00000000" w:rsidR="00000000" w:rsidRPr="00000000">
        <w:rPr>
          <w:sz w:val="48"/>
          <w:szCs w:val="48"/>
          <w:rtl w:val="0"/>
        </w:rPr>
        <w:t xml:space="preserve">ยังเครื่องถ่ายโอนความร้อน  ความร้อนจะทำให้น้ำกลายเป็นไอ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142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 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</w:rPr>
        <w:drawing>
          <wp:inline distB="0" distT="0" distL="0" distR="0">
            <wp:extent cx="4962307" cy="3390278"/>
            <wp:effectExtent b="0" l="0" r="0" t="0"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307" cy="339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2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ไอน้ำจะไปหมุนกังหันซึ่งมีเพลาต่อกับเครื่องกำเนิดไฟฟ้า  ทำให้     อาร์มาเจอร์ของเครื่องกำเนิดไฟฟ้าหมุนและได้กระแสไฟฟ้า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142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2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2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การใช้พลังงานนิวเคลียร์</w:t>
      </w:r>
    </w:p>
    <w:p w:rsidR="00000000" w:rsidDel="00000000" w:rsidP="00000000" w:rsidRDefault="00000000" w:rsidRPr="00000000" w14:paraId="0000001D">
      <w:pPr>
        <w:ind w:left="142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เรือที่ใช้พลังงานนิวเคลียร์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4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มีการนำพลังงานนิวเคลียร์ไป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ใช้ขับเคลื่อนเรือเดินสมุทร</w:t>
      </w:r>
      <w:r w:rsidDel="00000000" w:rsidR="00000000" w:rsidRPr="00000000">
        <w:rPr>
          <w:sz w:val="48"/>
          <w:szCs w:val="48"/>
          <w:rtl w:val="0"/>
        </w:rPr>
        <w:t xml:space="preserve">เพื่อขนส่งสินค้าระหว่างทวีป 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142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3810000" cy="1955800"/>
            <wp:effectExtent b="0" l="0" r="0" t="0"/>
            <wp:docPr id="2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4"/>
        <w:rPr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ใช้กลั่นน้ำทะเลให้เป็นน้ำจืด</w:t>
      </w:r>
      <w:r w:rsidDel="00000000" w:rsidR="00000000" w:rsidRPr="00000000">
        <w:rPr>
          <w:sz w:val="48"/>
          <w:szCs w:val="48"/>
          <w:rtl w:val="0"/>
        </w:rPr>
        <w:t xml:space="preserve">โดยใช้พลังงานความร้อนจากเครื่องปฏิกรณ์นิวเคลียร์มาต้มน้ำทะเลให้กลายเป็นไอ  แล้ว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แยกไอน้ำไปทำเป็นน้ำจืด</w:t>
      </w:r>
      <w:r w:rsidDel="00000000" w:rsidR="00000000" w:rsidRPr="00000000">
        <w:rPr>
          <w:sz w:val="48"/>
          <w:szCs w:val="48"/>
          <w:rtl w:val="0"/>
        </w:rPr>
        <w:t xml:space="preserve">ต่อไป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เทคโนโลยีนิวเคลียร์กับการแพทย์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3284220</wp:posOffset>
            </wp:positionH>
            <wp:positionV relativeFrom="paragraph">
              <wp:posOffset>280035</wp:posOffset>
            </wp:positionV>
            <wp:extent cx="2454275" cy="1657350"/>
            <wp:effectExtent b="0" l="0" r="0" t="0"/>
            <wp:wrapSquare wrapText="bothSides" distB="0" distT="0" distL="114300" distR="114300"/>
            <wp:docPr id="2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มีการนำ เอาสารกัมมันตรังสี และรังสีมาใช้ในการตรวจวินิจฉัยและรักษาโรค 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เทคนิเตียม-99m</w:t>
      </w:r>
      <w:r w:rsidDel="00000000" w:rsidR="00000000" w:rsidRPr="00000000">
        <w:rPr>
          <w:sz w:val="48"/>
          <w:szCs w:val="48"/>
          <w:rtl w:val="0"/>
        </w:rPr>
        <w:t xml:space="preserve"> ใช้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ตรวจการทำงานของอวัยวะ</w:t>
      </w:r>
      <w:r w:rsidDel="00000000" w:rsidR="00000000" w:rsidRPr="00000000">
        <w:rPr>
          <w:sz w:val="48"/>
          <w:szCs w:val="48"/>
          <w:rtl w:val="0"/>
        </w:rPr>
        <w:t xml:space="preserve">ในระบบต่าง ๆ เช่น ต่อมธัยรอยด์ กระดูก สมอง ปอดม้าม ตับ ไขกระดูก และหัวใจ </w:t>
      </w:r>
    </w:p>
    <w:p w:rsidR="00000000" w:rsidDel="00000000" w:rsidP="00000000" w:rsidRDefault="00000000" w:rsidRPr="00000000" w14:paraId="0000002A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แกลเลียม-57</w:t>
      </w:r>
      <w:r w:rsidDel="00000000" w:rsidR="00000000" w:rsidRPr="00000000">
        <w:rPr>
          <w:sz w:val="48"/>
          <w:szCs w:val="48"/>
          <w:rtl w:val="0"/>
        </w:rPr>
        <w:t xml:space="preserve"> ใช้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ตรวจการแพร่กระจายของโรคมะเร็ง</w:t>
      </w:r>
      <w:r w:rsidDel="00000000" w:rsidR="00000000" w:rsidRPr="00000000">
        <w:rPr>
          <w:sz w:val="48"/>
          <w:szCs w:val="48"/>
          <w:rtl w:val="0"/>
        </w:rPr>
        <w:t xml:space="preserve"> เช่น มะเร็งของต่อมน้ำเหลือง 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ตรวจการอักเสบต่างๆ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ที่เป็นหนองอยู่ในช่องท้อง</w:t>
      </w:r>
    </w:p>
    <w:p w:rsidR="00000000" w:rsidDel="00000000" w:rsidP="00000000" w:rsidRDefault="00000000" w:rsidRPr="00000000" w14:paraId="0000002B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แทลเลียม-201</w:t>
      </w:r>
      <w:r w:rsidDel="00000000" w:rsidR="00000000" w:rsidRPr="00000000">
        <w:rPr>
          <w:sz w:val="48"/>
          <w:szCs w:val="48"/>
          <w:rtl w:val="0"/>
        </w:rPr>
        <w:t xml:space="preserve"> ใช้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ติดฉลากเม็ดเลือดขาว</w:t>
      </w:r>
      <w:r w:rsidDel="00000000" w:rsidR="00000000" w:rsidRPr="00000000">
        <w:rPr>
          <w:sz w:val="48"/>
          <w:szCs w:val="48"/>
          <w:rtl w:val="0"/>
        </w:rPr>
        <w:t xml:space="preserve"> เพื่อ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ตรวจหาแหล่งอักเสบ</w:t>
      </w:r>
      <w:r w:rsidDel="00000000" w:rsidR="00000000" w:rsidRPr="00000000">
        <w:rPr>
          <w:sz w:val="48"/>
          <w:szCs w:val="48"/>
          <w:rtl w:val="0"/>
        </w:rPr>
        <w:t xml:space="preserve">ของร่างกาย 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ตรวจการอุดตันของน้ำไขสันหลัง</w:t>
      </w:r>
      <w:r w:rsidDel="00000000" w:rsidR="00000000" w:rsidRPr="00000000">
        <w:rPr>
          <w:sz w:val="48"/>
          <w:szCs w:val="48"/>
          <w:rtl w:val="0"/>
        </w:rPr>
        <w:t xml:space="preserve"> ตรวจการแพร่กระจายของมะเร็งไปตามอวัยวะต่าง ๆ </w:t>
      </w:r>
    </w:p>
    <w:p w:rsidR="00000000" w:rsidDel="00000000" w:rsidP="00000000" w:rsidRDefault="00000000" w:rsidRPr="00000000" w14:paraId="0000002C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ไอโอดีน-131</w:t>
      </w:r>
      <w:r w:rsidDel="00000000" w:rsidR="00000000" w:rsidRPr="00000000">
        <w:rPr>
          <w:sz w:val="48"/>
          <w:szCs w:val="48"/>
          <w:rtl w:val="0"/>
        </w:rPr>
        <w:t xml:space="preserve"> ใช้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ตรวจหาความผิดปกติของต่อมธัยรอยด์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เทคโนโลยีนิวเคลียร์กับการเกษตร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3199765</wp:posOffset>
            </wp:positionH>
            <wp:positionV relativeFrom="paragraph">
              <wp:posOffset>59689</wp:posOffset>
            </wp:positionV>
            <wp:extent cx="2490470" cy="1661160"/>
            <wp:effectExtent b="0" l="0" r="0" t="0"/>
            <wp:wrapSquare wrapText="bothSides" distB="0" distT="0" distL="114300" distR="114300"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661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เทคโนโลยีนิวเคลียร์นำมาใช้เพื่อให้ผลผลิตทางการเกษตรและอาหารมีความปลอดภัย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โดยการฉายรังสี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เช่น</w:t>
      </w:r>
    </w:p>
    <w:p w:rsidR="00000000" w:rsidDel="00000000" w:rsidP="00000000" w:rsidRDefault="00000000" w:rsidRPr="00000000" w14:paraId="00000034">
      <w:pPr>
        <w:spacing w:after="0" w:before="240" w:line="240" w:lineRule="auto"/>
        <w:ind w:left="284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การฉายรังสี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เพื่อชะลอการสุกของสินค้า</w:t>
      </w:r>
      <w:r w:rsidDel="00000000" w:rsidR="00000000" w:rsidRPr="00000000">
        <w:rPr>
          <w:sz w:val="48"/>
          <w:szCs w:val="48"/>
          <w:rtl w:val="0"/>
        </w:rPr>
        <w:t xml:space="preserve">ประเภทผลไม้ จะใช้กับผลไม้ที่ต้องการบ่มหรือปล่อยทิ้งไว้ให้สุกก่อน เช่น มะม่วง กล้วยหอม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0" w:before="240" w:line="240" w:lineRule="auto"/>
        <w:ind w:left="284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การฉายรังสีเพื่อทำลายและ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ยับยั้งการแพร่พันธุ์ของแมลง</w:t>
      </w:r>
      <w:r w:rsidDel="00000000" w:rsidR="00000000" w:rsidRPr="00000000">
        <w:rPr>
          <w:sz w:val="48"/>
          <w:szCs w:val="48"/>
          <w:rtl w:val="0"/>
        </w:rPr>
        <w:t xml:space="preserve">ในสินค้าเกษตร จะใช้การทำลายแมลงทางตรง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(จะใช้กับสินค้าเกษตร เช่น เครื่องเทศชนิดต่างๆ 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ข้าวสาร</w:t>
      </w:r>
      <w:r w:rsidDel="00000000" w:rsidR="00000000" w:rsidRPr="00000000">
        <w:rPr>
          <w:sz w:val="48"/>
          <w:szCs w:val="48"/>
          <w:rtl w:val="0"/>
        </w:rPr>
        <w:t xml:space="preserve"> ถั่วเขียว ถั่วเหลือง 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มะขามหวาน มังคุด</w:t>
      </w:r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0" w:before="240" w:line="240" w:lineRule="auto"/>
        <w:ind w:left="284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การฉายรังสี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เพื่อยับยั้งการงอกระหว่างการเก็บรักษาและการส่งออก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(จะใช้กับพืชประเภท 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หอมหัวใหญ่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มันฝรั่ง</w:t>
      </w:r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0" w:before="240" w:line="240" w:lineRule="auto"/>
        <w:ind w:left="284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การฉายรังสีเพื่อลดปริมาณจุลินทรีย์และ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กำจัดจุลินทรีย์ที่ทำให้เกิดโรค</w:t>
      </w:r>
      <w:r w:rsidDel="00000000" w:rsidR="00000000" w:rsidRPr="00000000">
        <w:rPr>
          <w:sz w:val="48"/>
          <w:szCs w:val="48"/>
          <w:rtl w:val="0"/>
        </w:rPr>
        <w:t xml:space="preserve"> ซึ่งจะปนเปื้อนในอาหาร เช่น 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แหนม เนื้อสัตว์แช่แข็ง 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1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การจัดการของเสียของโรงไฟฟ้านิวเคลียร์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หลังจากที่ยูเรเนียมถูกใช้งาน</w:t>
      </w:r>
      <w:r w:rsidDel="00000000" w:rsidR="00000000" w:rsidRPr="00000000">
        <w:rPr>
          <w:sz w:val="48"/>
          <w:szCs w:val="48"/>
          <w:rtl w:val="0"/>
        </w:rPr>
        <w:t xml:space="preserve">ในการผลิตกระแสไฟฟ้าภายในโรงไฟฟ้านิวเคลียร์แล้ว</w:t>
      </w:r>
    </w:p>
    <w:p w:rsidR="00000000" w:rsidDel="00000000" w:rsidP="00000000" w:rsidRDefault="00000000" w:rsidRPr="00000000" w14:paraId="0000003F">
      <w:pPr>
        <w:spacing w:after="0" w:before="240" w:line="240" w:lineRule="auto"/>
        <w:ind w:left="56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จะถูก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จัดเก็บไว้ชั่วคราวในสระน้ำพิเศษ</w:t>
      </w:r>
      <w:r w:rsidDel="00000000" w:rsidR="00000000" w:rsidRPr="00000000">
        <w:rPr>
          <w:sz w:val="48"/>
          <w:szCs w:val="48"/>
          <w:rtl w:val="0"/>
        </w:rPr>
        <w:t xml:space="preserve">ภายในโรงไฟฟ้า ที่จะช่วยให้เชื้อเพลิงใช้แล้วลดความร้อนและความแรงรังสีลง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</wp:posOffset>
                </wp:positionV>
                <wp:extent cx="257175" cy="2952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flipH="1" rot="10800000">
                          <a:off x="5222175" y="3637125"/>
                          <a:ext cx="247650" cy="28575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</wp:posOffset>
                </wp:positionV>
                <wp:extent cx="257175" cy="295275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3632269" cy="2412578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69" cy="241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40" w:line="240" w:lineRule="auto"/>
        <w:ind w:left="142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หลังจากนั้นจะถูกนำมาจัดเก็บภายนอกโรงไฟฟ้า หรือ</w:t>
      </w:r>
      <w:r w:rsidDel="00000000" w:rsidR="00000000" w:rsidRPr="00000000">
        <w:rPr>
          <w:color w:val="0070c0"/>
          <w:sz w:val="48"/>
          <w:szCs w:val="48"/>
          <w:u w:val="single"/>
          <w:rtl w:val="0"/>
        </w:rPr>
        <w:t xml:space="preserve">นำไปผ่านกระบวนการแปรสภาพ</w:t>
      </w:r>
      <w:r w:rsidDel="00000000" w:rsidR="00000000" w:rsidRPr="00000000">
        <w:rPr>
          <w:sz w:val="48"/>
          <w:szCs w:val="48"/>
          <w:rtl w:val="0"/>
        </w:rPr>
        <w:t xml:space="preserve">เพื่อนำกลับมาใช้ใหม่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4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ข้อดีของโรงไฟฟ้านิวเคลียร์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2426335</wp:posOffset>
            </wp:positionH>
            <wp:positionV relativeFrom="paragraph">
              <wp:posOffset>11430</wp:posOffset>
            </wp:positionV>
            <wp:extent cx="3239770" cy="1888490"/>
            <wp:effectExtent b="0" l="0" r="0" t="0"/>
            <wp:wrapSquare wrapText="bothSides" distB="0" distT="0" distL="114300" distR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88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เชื้อเพลิงมีราคาถูก</w:t>
      </w:r>
    </w:p>
    <w:p w:rsidR="00000000" w:rsidDel="00000000" w:rsidP="00000000" w:rsidRDefault="00000000" w:rsidRPr="00000000" w14:paraId="00000049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สามารถ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ผลิตพลังงานไฟฟ้าได้ปริมาณมาก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ปริมาณ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ของเสียน้อย</w:t>
      </w:r>
      <w:r w:rsidDel="00000000" w:rsidR="00000000" w:rsidRPr="00000000">
        <w:rPr>
          <w:sz w:val="48"/>
          <w:szCs w:val="48"/>
          <w:rtl w:val="0"/>
        </w:rPr>
        <w:t xml:space="preserve">เมื่อเทียบกับวิธีการผลิตไฟฟ้าแบบอื่นๆ</w:t>
      </w:r>
    </w:p>
    <w:p w:rsidR="00000000" w:rsidDel="00000000" w:rsidP="00000000" w:rsidRDefault="00000000" w:rsidRPr="00000000" w14:paraId="0000004B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สามารถยืดอายุการใช้งานของเชื้อเพลิง</w:t>
      </w:r>
      <w:r w:rsidDel="00000000" w:rsidR="00000000" w:rsidRPr="00000000">
        <w:rPr>
          <w:sz w:val="48"/>
          <w:szCs w:val="48"/>
          <w:rtl w:val="0"/>
        </w:rPr>
        <w:t xml:space="preserve">และโรงไฟฟ้าได้ตามหลักวิทยาศาสตร์</w:t>
      </w:r>
    </w:p>
    <w:p w:rsidR="00000000" w:rsidDel="00000000" w:rsidP="00000000" w:rsidRDefault="00000000" w:rsidRPr="00000000" w14:paraId="0000004C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สามารถขนส่งเชื้อเพลิงได้ง่าย</w:t>
      </w:r>
    </w:p>
    <w:p w:rsidR="00000000" w:rsidDel="00000000" w:rsidP="00000000" w:rsidRDefault="00000000" w:rsidRPr="00000000" w14:paraId="0000004D">
      <w:pPr>
        <w:spacing w:after="0" w:before="24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ไม่สร้างก๊าซเรือนกระจก</w:t>
      </w:r>
      <w:r w:rsidDel="00000000" w:rsidR="00000000" w:rsidRPr="00000000">
        <w:rPr>
          <w:sz w:val="48"/>
          <w:szCs w:val="48"/>
          <w:rtl w:val="0"/>
        </w:rPr>
        <w:t xml:space="preserve">และฝนกรด</w:t>
      </w:r>
    </w:p>
    <w:p w:rsidR="00000000" w:rsidDel="00000000" w:rsidP="00000000" w:rsidRDefault="00000000" w:rsidRPr="00000000" w14:paraId="0000004E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ข้อจำกัดของโรงไฟฟ้านิวเคลียร์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- เนื่องจากมีระบบความปลอดภัยและการป้องกันรังสีที่เข้มงวด จึง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ใช้เงินลงทุนมาก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การเก็บรักษาเชื้อเพลิงใช้แล้ว </w:t>
      </w:r>
      <w:r w:rsidDel="00000000" w:rsidR="00000000" w:rsidRPr="00000000">
        <w:rPr>
          <w:color w:val="0070c0"/>
          <w:sz w:val="48"/>
          <w:szCs w:val="48"/>
          <w:u w:val="single"/>
          <w:rtl w:val="0"/>
        </w:rPr>
        <w:t xml:space="preserve">มีกัมมันตรังสีระดับสูง</w:t>
      </w:r>
      <w:r w:rsidDel="00000000" w:rsidR="00000000" w:rsidRPr="00000000">
        <w:rPr>
          <w:color w:val="0070c0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ต้องควบคุมอย่างเข้มงวด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3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ngsana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9.jpg"/><Relationship Id="rId21" Type="http://schemas.openxmlformats.org/officeDocument/2006/relationships/image" Target="media/image10.png"/><Relationship Id="rId24" Type="http://schemas.openxmlformats.org/officeDocument/2006/relationships/image" Target="media/image11.jp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png"/><Relationship Id="rId25" Type="http://schemas.openxmlformats.org/officeDocument/2006/relationships/image" Target="media/image3.jpg"/><Relationship Id="rId28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24.png"/><Relationship Id="rId7" Type="http://schemas.openxmlformats.org/officeDocument/2006/relationships/image" Target="media/image7.jpg"/><Relationship Id="rId8" Type="http://schemas.openxmlformats.org/officeDocument/2006/relationships/image" Target="media/image6.png"/><Relationship Id="rId31" Type="http://schemas.openxmlformats.org/officeDocument/2006/relationships/image" Target="media/image12.png"/><Relationship Id="rId30" Type="http://schemas.openxmlformats.org/officeDocument/2006/relationships/image" Target="media/image17.png"/><Relationship Id="rId11" Type="http://schemas.openxmlformats.org/officeDocument/2006/relationships/image" Target="media/image4.jpg"/><Relationship Id="rId33" Type="http://schemas.openxmlformats.org/officeDocument/2006/relationships/image" Target="media/image2.png"/><Relationship Id="rId10" Type="http://schemas.openxmlformats.org/officeDocument/2006/relationships/image" Target="media/image22.png"/><Relationship Id="rId32" Type="http://schemas.openxmlformats.org/officeDocument/2006/relationships/image" Target="media/image28.png"/><Relationship Id="rId13" Type="http://schemas.openxmlformats.org/officeDocument/2006/relationships/image" Target="media/image14.png"/><Relationship Id="rId12" Type="http://schemas.openxmlformats.org/officeDocument/2006/relationships/image" Target="media/image19.png"/><Relationship Id="rId34" Type="http://schemas.openxmlformats.org/officeDocument/2006/relationships/header" Target="header1.xml"/><Relationship Id="rId15" Type="http://schemas.openxmlformats.org/officeDocument/2006/relationships/image" Target="media/image18.png"/><Relationship Id="rId14" Type="http://schemas.openxmlformats.org/officeDocument/2006/relationships/image" Target="media/image27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5.jp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