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19" w:rsidRDefault="0069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B0C">
        <w:rPr>
          <w:rFonts w:ascii="Times New Roman" w:hAnsi="Times New Roman" w:cs="Times New Roman"/>
          <w:sz w:val="24"/>
          <w:szCs w:val="24"/>
          <w:lang w:val="en-US"/>
        </w:rPr>
        <w:t>What is Universal Instantiation and Existential Instantiation? Explain in detail.</w:t>
      </w:r>
    </w:p>
    <w:p w:rsidR="008F6B8E" w:rsidRDefault="008F6B8E" w:rsidP="008F6B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</w:pP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In </w:t>
      </w:r>
      <w:hyperlink r:id="rId5" w:tooltip="Predicate logic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predicate logic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universal instantiation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(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UI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, also called 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universal specification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or 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universal elimination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, and sometimes confused with </w:t>
      </w:r>
      <w:hyperlink r:id="rId6" w:tooltip="Dictum de omni et nullo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 xml:space="preserve">Dictum de </w:t>
        </w:r>
        <w:proofErr w:type="spellStart"/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omni</w:t>
        </w:r>
        <w:proofErr w:type="spellEnd"/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) is a </w:t>
      </w:r>
      <w:hyperlink r:id="rId7" w:tooltip="Validity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valid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</w:t>
      </w:r>
      <w:hyperlink r:id="rId8" w:tooltip="Rule of inference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rule of inference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from a truth about each member of a class of individuals to the truth about a particular individual of that class. It is generally given as a </w:t>
      </w:r>
      <w:hyperlink r:id="rId9" w:tooltip="Quantification rule (page does not exist)" w:history="1">
        <w:r w:rsidRPr="008F6B8E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IN" w:eastAsia="en-IN"/>
          </w:rPr>
          <w:t>quantification rule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for the </w:t>
      </w:r>
      <w:hyperlink r:id="rId10" w:tooltip="Universal quantifier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universal quantifier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but it can also be encoded in an </w:t>
      </w:r>
      <w:hyperlink r:id="rId11" w:tooltip="Axiom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axiom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. It is one of the basic principles used in </w:t>
      </w:r>
      <w:hyperlink r:id="rId12" w:tooltip="Quantification theory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IN" w:eastAsia="en-IN"/>
          </w:rPr>
          <w:t>quantification theory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.</w:t>
      </w:r>
    </w:p>
    <w:p w:rsidR="008F6B8E" w:rsidRDefault="008F6B8E" w:rsidP="008F6B8E">
      <w:pPr>
        <w:shd w:val="clear" w:color="auto" w:fill="FFFFFF"/>
        <w:spacing w:before="120" w:after="120" w:line="240" w:lineRule="auto"/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Universal Instantiation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Existential gener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Existential generalization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two aspects of a single principle, for instead of saying that "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∀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implies "Socrates=Socrates", we could as well say that the denial "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Socrates≠Socrates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implies "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∃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x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". The principle embodied in these two operations is the link between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Quantification (logic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quantifications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 singular statements that are related to them as instances. Yet it is a principle only by courtesy. It holds only in the case where a term names and, furthermore, occurs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anchor="Semantics" w:tooltip="Refer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referentially</w:t>
        </w:r>
      </w:hyperlink>
    </w:p>
    <w:p w:rsidR="008F6B8E" w:rsidRPr="008F6B8E" w:rsidRDefault="008F6B8E" w:rsidP="008F6B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</w:pP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In </w:t>
      </w:r>
      <w:hyperlink r:id="rId16" w:tooltip="Predicate logic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lang w:val="en-IN" w:eastAsia="en-IN"/>
          </w:rPr>
          <w:t>predicate logic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, 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existential instantiation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(also called </w:t>
      </w:r>
      <w:r w:rsidRPr="008F6B8E">
        <w:rPr>
          <w:rFonts w:ascii="Arial" w:eastAsia="Times New Roman" w:hAnsi="Arial" w:cs="Arial"/>
          <w:b/>
          <w:bCs/>
          <w:color w:val="252525"/>
          <w:sz w:val="21"/>
          <w:szCs w:val="21"/>
          <w:lang w:val="en-IN" w:eastAsia="en-IN"/>
        </w:rPr>
        <w:t>existential elimination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)</w:t>
      </w:r>
      <w:r>
        <w:rPr>
          <w:rFonts w:ascii="Arial" w:eastAsia="Times New Roman" w:hAnsi="Arial" w:cs="Arial"/>
          <w:color w:val="252525"/>
          <w:sz w:val="17"/>
          <w:szCs w:val="17"/>
          <w:vertAlign w:val="superscript"/>
          <w:lang w:val="en-IN" w:eastAsia="en-IN"/>
        </w:rPr>
        <w:t xml:space="preserve"> 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 xml:space="preserve"> is a </w:t>
      </w:r>
      <w:hyperlink r:id="rId17" w:tooltip="Validity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lang w:val="en-IN" w:eastAsia="en-IN"/>
          </w:rPr>
          <w:t>valid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</w:t>
      </w:r>
      <w:hyperlink r:id="rId18" w:tooltip="Rule of inference" w:history="1">
        <w:r w:rsidRPr="008F6B8E">
          <w:rPr>
            <w:rFonts w:ascii="Arial" w:eastAsia="Times New Roman" w:hAnsi="Arial" w:cs="Arial"/>
            <w:color w:val="0B0080"/>
            <w:sz w:val="21"/>
            <w:szCs w:val="21"/>
            <w:lang w:val="en-IN" w:eastAsia="en-IN"/>
          </w:rPr>
          <w:t>rule of inference</w:t>
        </w:r>
      </w:hyperlink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which says that, given a formula of the form </w:t>
      </w:r>
      <w:r w:rsidRPr="008F6B8E">
        <w:rPr>
          <w:rFonts w:ascii="Arial" w:eastAsia="Times New Roman" w:hAnsi="Arial" w:cs="Arial"/>
          <w:vanish/>
          <w:color w:val="252525"/>
          <w:sz w:val="25"/>
          <w:szCs w:val="25"/>
          <w:lang w:val="en-IN" w:eastAsia="en-IN"/>
        </w:rPr>
        <w:t>{\displaystyle (\exists x)\phi (x)}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, one may infer </w:t>
      </w:r>
      <w:r w:rsidRPr="008F6B8E">
        <w:rPr>
          <w:rFonts w:ascii="Arial" w:eastAsia="Times New Roman" w:hAnsi="Arial" w:cs="Arial"/>
          <w:vanish/>
          <w:color w:val="252525"/>
          <w:sz w:val="25"/>
          <w:szCs w:val="25"/>
          <w:lang w:val="en-IN" w:eastAsia="en-IN"/>
        </w:rPr>
        <w:t>{\displaystyle \phi (c)}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for a new constant or variable symbol </w:t>
      </w:r>
      <w:r w:rsidRPr="008F6B8E">
        <w:rPr>
          <w:rFonts w:ascii="Arial" w:eastAsia="Times New Roman" w:hAnsi="Arial" w:cs="Arial"/>
          <w:i/>
          <w:iCs/>
          <w:color w:val="252525"/>
          <w:sz w:val="21"/>
          <w:szCs w:val="21"/>
          <w:lang w:val="en-IN" w:eastAsia="en-IN"/>
        </w:rPr>
        <w:t>c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. The rule has the restriction that the constant or variable </w:t>
      </w:r>
      <w:r w:rsidRPr="008F6B8E">
        <w:rPr>
          <w:rFonts w:ascii="Arial" w:eastAsia="Times New Roman" w:hAnsi="Arial" w:cs="Arial"/>
          <w:i/>
          <w:iCs/>
          <w:color w:val="252525"/>
          <w:sz w:val="21"/>
          <w:szCs w:val="21"/>
          <w:lang w:val="en-IN" w:eastAsia="en-IN"/>
        </w:rPr>
        <w:t>c</w:t>
      </w:r>
      <w:r w:rsidRPr="008F6B8E">
        <w:rPr>
          <w:rFonts w:ascii="Arial" w:eastAsia="Times New Roman" w:hAnsi="Arial" w:cs="Arial"/>
          <w:color w:val="252525"/>
          <w:sz w:val="21"/>
          <w:szCs w:val="21"/>
          <w:lang w:val="en-IN" w:eastAsia="en-IN"/>
        </w:rPr>
        <w:t> introduced by the rule must be a new term that has not occurred earlier in the proof.</w:t>
      </w:r>
      <w:bookmarkStart w:id="0" w:name="_GoBack"/>
      <w:bookmarkEnd w:id="0"/>
    </w:p>
    <w:sectPr w:rsidR="008F6B8E" w:rsidRPr="008F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0C"/>
    <w:rsid w:val="004A1743"/>
    <w:rsid w:val="00533B4F"/>
    <w:rsid w:val="00696B0C"/>
    <w:rsid w:val="008F6B8E"/>
    <w:rsid w:val="009D7398"/>
    <w:rsid w:val="00A55219"/>
    <w:rsid w:val="00D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B8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F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8F6B8E"/>
  </w:style>
  <w:style w:type="character" w:styleId="Hyperlink">
    <w:name w:val="Hyperlink"/>
    <w:basedOn w:val="DefaultParagraphFont"/>
    <w:uiPriority w:val="99"/>
    <w:semiHidden/>
    <w:unhideWhenUsed/>
    <w:rsid w:val="008F6B8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F6B8E"/>
  </w:style>
  <w:style w:type="character" w:customStyle="1" w:styleId="mw-headline">
    <w:name w:val="mw-headline"/>
    <w:basedOn w:val="DefaultParagraphFont"/>
    <w:rsid w:val="008F6B8E"/>
  </w:style>
  <w:style w:type="character" w:customStyle="1" w:styleId="mw-editsection">
    <w:name w:val="mw-editsection"/>
    <w:basedOn w:val="DefaultParagraphFont"/>
    <w:rsid w:val="008F6B8E"/>
  </w:style>
  <w:style w:type="character" w:customStyle="1" w:styleId="mw-editsection-bracket">
    <w:name w:val="mw-editsection-bracket"/>
    <w:basedOn w:val="DefaultParagraphFont"/>
    <w:rsid w:val="008F6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B8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F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8F6B8E"/>
  </w:style>
  <w:style w:type="character" w:styleId="Hyperlink">
    <w:name w:val="Hyperlink"/>
    <w:basedOn w:val="DefaultParagraphFont"/>
    <w:uiPriority w:val="99"/>
    <w:semiHidden/>
    <w:unhideWhenUsed/>
    <w:rsid w:val="008F6B8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F6B8E"/>
  </w:style>
  <w:style w:type="character" w:customStyle="1" w:styleId="mw-headline">
    <w:name w:val="mw-headline"/>
    <w:basedOn w:val="DefaultParagraphFont"/>
    <w:rsid w:val="008F6B8E"/>
  </w:style>
  <w:style w:type="character" w:customStyle="1" w:styleId="mw-editsection">
    <w:name w:val="mw-editsection"/>
    <w:basedOn w:val="DefaultParagraphFont"/>
    <w:rsid w:val="008F6B8E"/>
  </w:style>
  <w:style w:type="character" w:customStyle="1" w:styleId="mw-editsection-bracket">
    <w:name w:val="mw-editsection-bracket"/>
    <w:basedOn w:val="DefaultParagraphFont"/>
    <w:rsid w:val="008F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_of_inference" TargetMode="External"/><Relationship Id="rId13" Type="http://schemas.openxmlformats.org/officeDocument/2006/relationships/hyperlink" Target="https://en.wikipedia.org/wiki/Existential_generalization" TargetMode="External"/><Relationship Id="rId18" Type="http://schemas.openxmlformats.org/officeDocument/2006/relationships/hyperlink" Target="https://en.wikipedia.org/wiki/Rule_of_in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idity" TargetMode="External"/><Relationship Id="rId12" Type="http://schemas.openxmlformats.org/officeDocument/2006/relationships/hyperlink" Target="https://en.wikipedia.org/wiki/Quantification_theory" TargetMode="External"/><Relationship Id="rId17" Type="http://schemas.openxmlformats.org/officeDocument/2006/relationships/hyperlink" Target="https://en.wikipedia.org/wiki/Valid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redicate_logi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ctum_de_omni_et_nullo" TargetMode="External"/><Relationship Id="rId11" Type="http://schemas.openxmlformats.org/officeDocument/2006/relationships/hyperlink" Target="https://en.wikipedia.org/wiki/Axiom" TargetMode="External"/><Relationship Id="rId5" Type="http://schemas.openxmlformats.org/officeDocument/2006/relationships/hyperlink" Target="https://en.wikipedia.org/wiki/Predicate_logic" TargetMode="External"/><Relationship Id="rId15" Type="http://schemas.openxmlformats.org/officeDocument/2006/relationships/hyperlink" Target="https://en.wikipedia.org/wiki/Reference" TargetMode="External"/><Relationship Id="rId10" Type="http://schemas.openxmlformats.org/officeDocument/2006/relationships/hyperlink" Target="https://en.wikipedia.org/wiki/Universal_quantifi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Quantification_rule&amp;action=edit&amp;redlink=1" TargetMode="External"/><Relationship Id="rId14" Type="http://schemas.openxmlformats.org/officeDocument/2006/relationships/hyperlink" Target="https://en.wikipedia.org/wiki/Quantification_(logic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Daniel Quadras</cp:lastModifiedBy>
  <cp:revision>2</cp:revision>
  <dcterms:created xsi:type="dcterms:W3CDTF">2016-04-26T14:20:00Z</dcterms:created>
  <dcterms:modified xsi:type="dcterms:W3CDTF">2016-10-18T15:25:00Z</dcterms:modified>
</cp:coreProperties>
</file>