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7E22" w14:textId="7051CFAE" w:rsidR="003A5243" w:rsidRPr="000A7FD6" w:rsidRDefault="001156F8" w:rsidP="00F467C1">
      <w:r w:rsidRPr="000A7FD6">
        <w:t>Research Protocol</w:t>
      </w:r>
    </w:p>
    <w:p w14:paraId="063E687F" w14:textId="27409B71" w:rsidR="00E54317" w:rsidRPr="000A7FD6" w:rsidRDefault="00E54317" w:rsidP="00943895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b/>
          <w:bCs/>
          <w:szCs w:val="20"/>
        </w:rPr>
        <w:t>Title:</w:t>
      </w:r>
      <w:r w:rsidRPr="000A7FD6">
        <w:rPr>
          <w:rFonts w:ascii="Calibri" w:hAnsi="Calibri" w:cs="Calibri"/>
          <w:szCs w:val="20"/>
        </w:rPr>
        <w:t xml:space="preserve"> </w:t>
      </w:r>
      <w:r w:rsidR="004F304F" w:rsidRPr="004F304F">
        <w:rPr>
          <w:rFonts w:ascii="Calibri" w:hAnsi="Calibri" w:cs="Calibri"/>
          <w:szCs w:val="20"/>
        </w:rPr>
        <w:t xml:space="preserve">Comparison of cardiovascular outcomes risk of </w:t>
      </w:r>
      <w:proofErr w:type="spellStart"/>
      <w:r w:rsidR="004F304F" w:rsidRPr="004F304F">
        <w:rPr>
          <w:rFonts w:ascii="Calibri" w:hAnsi="Calibri" w:cs="Calibri"/>
          <w:szCs w:val="20"/>
        </w:rPr>
        <w:t>romosozumab</w:t>
      </w:r>
      <w:proofErr w:type="spellEnd"/>
      <w:r w:rsidR="004F304F" w:rsidRPr="004F304F">
        <w:rPr>
          <w:rFonts w:ascii="Calibri" w:hAnsi="Calibri" w:cs="Calibri"/>
          <w:szCs w:val="20"/>
        </w:rPr>
        <w:t xml:space="preserve"> vs denosumab</w:t>
      </w:r>
    </w:p>
    <w:p w14:paraId="51D5FD0C" w14:textId="77777777" w:rsidR="00943895" w:rsidRPr="000A7FD6" w:rsidRDefault="00943895" w:rsidP="00943895">
      <w:pPr>
        <w:spacing w:after="0" w:line="240" w:lineRule="auto"/>
        <w:rPr>
          <w:rFonts w:ascii="Calibri" w:hAnsi="Calibri" w:cs="Calibri"/>
          <w:szCs w:val="20"/>
        </w:rPr>
      </w:pPr>
    </w:p>
    <w:p w14:paraId="233B94B3" w14:textId="77777777" w:rsidR="00E54317" w:rsidRPr="000A7FD6" w:rsidRDefault="00E54317" w:rsidP="00CE6145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Responsible parties</w:t>
      </w:r>
    </w:p>
    <w:p w14:paraId="3FC45239" w14:textId="77777777" w:rsidR="00E54317" w:rsidRPr="000A7FD6" w:rsidRDefault="00E54317" w:rsidP="00CE6145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Study Lead: </w:t>
      </w:r>
    </w:p>
    <w:p w14:paraId="2E90DB6B" w14:textId="49189548" w:rsidR="00943895" w:rsidRPr="000A7FD6" w:rsidRDefault="00943895">
      <w:pPr>
        <w:widowControl/>
        <w:wordWrap/>
        <w:autoSpaceDE/>
        <w:autoSpaceDN/>
        <w:rPr>
          <w:rFonts w:ascii="Calibri" w:hAnsi="Calibri" w:cs="Calibri"/>
          <w:b/>
          <w:bCs/>
          <w:szCs w:val="20"/>
          <w:lang w:eastAsia="en-US"/>
        </w:rPr>
      </w:pPr>
      <w:r w:rsidRPr="000A7FD6">
        <w:rPr>
          <w:rFonts w:ascii="Calibri" w:hAnsi="Calibri" w:cs="Calibri"/>
          <w:b/>
          <w:bCs/>
          <w:szCs w:val="20"/>
          <w:lang w:eastAsia="en-US"/>
        </w:rPr>
        <w:br w:type="page"/>
      </w:r>
    </w:p>
    <w:sdt>
      <w:sdtPr>
        <w:rPr>
          <w:rFonts w:ascii="Calibri" w:eastAsia="맑은 고딕" w:hAnsi="Calibri" w:cs="Calibri"/>
          <w:b w:val="0"/>
          <w:color w:val="auto"/>
          <w:kern w:val="2"/>
          <w:sz w:val="20"/>
          <w:szCs w:val="20"/>
          <w:lang w:val="ko-KR"/>
        </w:rPr>
        <w:id w:val="156830012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60131E8" w14:textId="47DF06B8" w:rsidR="0067416D" w:rsidRPr="00F467C1" w:rsidRDefault="00943895" w:rsidP="000B2B23">
          <w:pPr>
            <w:pStyle w:val="TOC"/>
            <w:spacing w:before="0"/>
            <w:rPr>
              <w:rFonts w:ascii="Calibri" w:hAnsi="Calibri" w:cs="Calibri"/>
              <w:sz w:val="40"/>
              <w:szCs w:val="40"/>
            </w:rPr>
          </w:pPr>
          <w:r w:rsidRPr="00F467C1">
            <w:rPr>
              <w:rFonts w:ascii="Calibri" w:eastAsia="맑은 고딕" w:hAnsi="Calibri" w:cs="Calibri"/>
              <w:sz w:val="40"/>
              <w:szCs w:val="40"/>
            </w:rPr>
            <w:t>Contents</w:t>
          </w:r>
        </w:p>
        <w:p w14:paraId="5DFA2D5A" w14:textId="7B90C912" w:rsidR="00526ADA" w:rsidRDefault="0067416D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r w:rsidRPr="00F467C1">
            <w:rPr>
              <w:rFonts w:ascii="Calibri" w:hAnsi="Calibri" w:cs="Calibri"/>
              <w:szCs w:val="20"/>
            </w:rPr>
            <w:fldChar w:fldCharType="begin"/>
          </w:r>
          <w:r w:rsidRPr="00F467C1">
            <w:rPr>
              <w:rFonts w:ascii="Calibri" w:hAnsi="Calibri" w:cs="Calibri"/>
              <w:szCs w:val="20"/>
            </w:rPr>
            <w:instrText xml:space="preserve"> TOC \o "1-4" \h \z \u </w:instrText>
          </w:r>
          <w:r w:rsidRPr="00F467C1">
            <w:rPr>
              <w:rFonts w:ascii="Calibri" w:hAnsi="Calibri" w:cs="Calibri"/>
              <w:szCs w:val="20"/>
            </w:rPr>
            <w:fldChar w:fldCharType="separate"/>
          </w:r>
          <w:hyperlink w:anchor="_Toc175734422" w:history="1">
            <w:r w:rsidR="00526ADA" w:rsidRPr="00AF0FB6">
              <w:rPr>
                <w:rStyle w:val="a7"/>
                <w:rFonts w:ascii="Calibri" w:hAnsi="Calibri" w:cs="Calibri"/>
                <w:noProof/>
              </w:rPr>
              <w:t>1.</w:t>
            </w:r>
            <w:r w:rsidR="00526ADA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526ADA" w:rsidRPr="00AF0FB6">
              <w:rPr>
                <w:rStyle w:val="a7"/>
                <w:rFonts w:ascii="Calibri" w:hAnsi="Calibri" w:cs="Calibri"/>
                <w:noProof/>
              </w:rPr>
              <w:t>Abstract</w:t>
            </w:r>
            <w:r w:rsidR="00526ADA">
              <w:rPr>
                <w:noProof/>
                <w:webHidden/>
              </w:rPr>
              <w:tab/>
            </w:r>
            <w:r w:rsidR="00526ADA">
              <w:rPr>
                <w:noProof/>
                <w:webHidden/>
              </w:rPr>
              <w:fldChar w:fldCharType="begin"/>
            </w:r>
            <w:r w:rsidR="00526ADA">
              <w:rPr>
                <w:noProof/>
                <w:webHidden/>
              </w:rPr>
              <w:instrText xml:space="preserve"> PAGEREF _Toc175734422 \h </w:instrText>
            </w:r>
            <w:r w:rsidR="00526ADA">
              <w:rPr>
                <w:noProof/>
                <w:webHidden/>
              </w:rPr>
            </w:r>
            <w:r w:rsidR="00526ADA">
              <w:rPr>
                <w:noProof/>
                <w:webHidden/>
              </w:rPr>
              <w:fldChar w:fldCharType="separate"/>
            </w:r>
            <w:r w:rsidR="00526ADA">
              <w:rPr>
                <w:noProof/>
                <w:webHidden/>
              </w:rPr>
              <w:t>4</w:t>
            </w:r>
            <w:r w:rsidR="00526ADA">
              <w:rPr>
                <w:noProof/>
                <w:webHidden/>
              </w:rPr>
              <w:fldChar w:fldCharType="end"/>
            </w:r>
          </w:hyperlink>
        </w:p>
        <w:p w14:paraId="61AAD05A" w14:textId="58AE0C05" w:rsidR="00526ADA" w:rsidRDefault="00526AD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734423" w:history="1">
            <w:r w:rsidRPr="00AF0FB6">
              <w:rPr>
                <w:rStyle w:val="a7"/>
                <w:rFonts w:ascii="Calibri" w:hAnsi="Calibri" w:cs="Calibri"/>
                <w:noProof/>
              </w:rPr>
              <w:t>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Amendments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F3CB" w14:textId="7009D1BA" w:rsidR="00526ADA" w:rsidRDefault="00526AD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734424" w:history="1">
            <w:r w:rsidRPr="00AF0FB6">
              <w:rPr>
                <w:rStyle w:val="a7"/>
                <w:rFonts w:ascii="Calibri" w:eastAsiaTheme="majorEastAsia" w:hAnsi="Calibri" w:cs="Calibri"/>
                <w:bCs/>
                <w:noProof/>
              </w:rPr>
              <w:t>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eastAsiaTheme="majorEastAsia" w:hAnsi="Calibri" w:cs="Calibri"/>
                <w:bCs/>
                <w:noProof/>
              </w:rPr>
              <w:t>Rationale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B08D" w14:textId="1062D8EC" w:rsidR="00526ADA" w:rsidRDefault="00526AD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734425" w:history="1">
            <w:r w:rsidRPr="00AF0FB6">
              <w:rPr>
                <w:rStyle w:val="a7"/>
                <w:rFonts w:ascii="Calibri" w:eastAsiaTheme="majorEastAsia" w:hAnsi="Calibri" w:cs="Calibri"/>
                <w:bCs/>
                <w:noProof/>
              </w:rPr>
              <w:t>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eastAsiaTheme="majorEastAsia" w:hAnsi="Calibri" w:cs="Calibri"/>
                <w:bCs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EA29" w14:textId="345D2AD9" w:rsidR="00526ADA" w:rsidRDefault="00526AD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734426" w:history="1">
            <w:r w:rsidRPr="00AF0FB6">
              <w:rPr>
                <w:rStyle w:val="a7"/>
                <w:rFonts w:ascii="Calibri" w:eastAsiaTheme="majorEastAsia" w:hAnsi="Calibri" w:cs="Calibri"/>
                <w:bCs/>
                <w:noProof/>
              </w:rPr>
              <w:t>5.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eastAsiaTheme="majorEastAsia" w:hAnsi="Calibri" w:cs="Calibri"/>
                <w:bCs/>
                <w:noProof/>
              </w:rPr>
              <w:t>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1809" w14:textId="00C751C3" w:rsidR="00526ADA" w:rsidRDefault="00526ADA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75734427" w:history="1">
            <w:r w:rsidRPr="00AF0FB6">
              <w:rPr>
                <w:rStyle w:val="a7"/>
                <w:rFonts w:ascii="Calibri" w:hAnsi="Calibri" w:cs="Calibri"/>
                <w:noProof/>
              </w:rPr>
              <w:t>5.1.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Study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F5C1" w14:textId="5B3A3B83" w:rsidR="00526ADA" w:rsidRDefault="00526ADA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75734428" w:history="1">
            <w:r w:rsidRPr="00AF0FB6">
              <w:rPr>
                <w:rStyle w:val="a7"/>
                <w:rFonts w:ascii="Calibri" w:hAnsi="Calibri" w:cs="Calibri"/>
                <w:noProof/>
              </w:rPr>
              <w:t>5.2.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Study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908E" w14:textId="394D773D" w:rsidR="00526ADA" w:rsidRDefault="00526ADA">
          <w:pPr>
            <w:pStyle w:val="30"/>
            <w:rPr>
              <w:rFonts w:asciiTheme="minorHAnsi" w:hAnsiTheme="minorHAnsi" w:cstheme="minorBidi"/>
              <w:sz w:val="22"/>
              <w:szCs w:val="24"/>
              <w14:ligatures w14:val="standardContextual"/>
            </w:rPr>
          </w:pPr>
          <w:hyperlink w:anchor="_Toc175734429" w:history="1">
            <w:r w:rsidRPr="00AF0FB6">
              <w:rPr>
                <w:rStyle w:val="a7"/>
              </w:rPr>
              <w:t>5.3.</w:t>
            </w:r>
            <w:r>
              <w:rPr>
                <w:rFonts w:asciiTheme="minorHAnsi" w:hAnsiTheme="minorHAnsi" w:cstheme="minorBidi"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</w:rPr>
              <w:t>Outcomes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_Toc175734429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116E34" w14:textId="7BB20CBE" w:rsidR="00526ADA" w:rsidRDefault="00526ADA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30" w:history="1">
            <w:r w:rsidRPr="00AF0FB6">
              <w:rPr>
                <w:rStyle w:val="a7"/>
                <w:noProof/>
              </w:rPr>
              <w:t>5.3.1.1.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 xml:space="preserve">Primary outcome: </w:t>
            </w:r>
            <w:r w:rsidRPr="00AF0FB6">
              <w:rPr>
                <w:rStyle w:val="a7"/>
                <w:rFonts w:ascii="맑은 고딕" w:eastAsia="맑은 고딕" w:hAnsi="맑은 고딕" w:cs="맑은 고딕"/>
                <w:noProof/>
              </w:rPr>
              <w:t>A</w:t>
            </w:r>
            <w:r w:rsidRPr="00AF0FB6">
              <w:rPr>
                <w:rStyle w:val="a7"/>
                <w:noProof/>
              </w:rPr>
              <w:t>djudicated CV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99D4" w14:textId="212D2ECE" w:rsidR="00526ADA" w:rsidRDefault="00526ADA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31" w:history="1">
            <w:r w:rsidRPr="00AF0FB6">
              <w:rPr>
                <w:rStyle w:val="a7"/>
                <w:noProof/>
              </w:rPr>
              <w:t>5.3.1.2.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 xml:space="preserve">Primary outcome: </w:t>
            </w:r>
            <w:r w:rsidRPr="00AF0FB6">
              <w:rPr>
                <w:rStyle w:val="a7"/>
                <w:rFonts w:ascii="맑은 고딕" w:eastAsia="맑은 고딕" w:hAnsi="맑은 고딕" w:cs="맑은 고딕"/>
                <w:noProof/>
              </w:rPr>
              <w:t>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4B28" w14:textId="3B9CD91F" w:rsidR="00526ADA" w:rsidRDefault="00526ADA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32" w:history="1">
            <w:r w:rsidRPr="00AF0FB6">
              <w:rPr>
                <w:rStyle w:val="a7"/>
                <w:noProof/>
              </w:rPr>
              <w:t>5.3.1.3.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Secondary outcome: Acute myocardial Infarction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2202" w14:textId="0B819D5C" w:rsidR="00526ADA" w:rsidRDefault="00526ADA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33" w:history="1">
            <w:r w:rsidRPr="00AF0FB6">
              <w:rPr>
                <w:rStyle w:val="a7"/>
                <w:noProof/>
              </w:rPr>
              <w:t>5.3.1.4.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Secondary outcome: Heart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96D3" w14:textId="24B5C5BC" w:rsidR="00526ADA" w:rsidRDefault="00526ADA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34" w:history="1">
            <w:r w:rsidRPr="00AF0FB6">
              <w:rPr>
                <w:rStyle w:val="a7"/>
                <w:noProof/>
              </w:rPr>
              <w:t>5.3.1.5.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Secondary outcome: Ischemic stroke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C5F1" w14:textId="7844CF9E" w:rsidR="00526ADA" w:rsidRDefault="00526ADA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35" w:history="1">
            <w:r w:rsidRPr="00AF0FB6">
              <w:rPr>
                <w:rStyle w:val="a7"/>
                <w:noProof/>
              </w:rPr>
              <w:t>5.3.1.6.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Secondary outcome: Non-coronary revascularization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653F" w14:textId="3B126125" w:rsidR="00526ADA" w:rsidRDefault="00526ADA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36" w:history="1">
            <w:r w:rsidRPr="00AF0FB6">
              <w:rPr>
                <w:rStyle w:val="a7"/>
                <w:noProof/>
              </w:rPr>
              <w:t>5.3.1.7.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Secondary outcome: Peripheral artery 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12A7" w14:textId="681EB591" w:rsidR="00526ADA" w:rsidRDefault="00526ADA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37" w:history="1">
            <w:r w:rsidRPr="00AF0FB6">
              <w:rPr>
                <w:rStyle w:val="a7"/>
                <w:noProof/>
              </w:rPr>
              <w:t>5.3.1.8.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Secondary outcome: Sudden cardiac 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78AB" w14:textId="27084F57" w:rsidR="00526ADA" w:rsidRDefault="00526ADA">
          <w:pPr>
            <w:pStyle w:val="40"/>
            <w:tabs>
              <w:tab w:val="left" w:pos="2156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38" w:history="1">
            <w:r w:rsidRPr="00AF0FB6">
              <w:rPr>
                <w:rStyle w:val="a7"/>
                <w:noProof/>
              </w:rPr>
              <w:t>5.3.1.9.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Negative controls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1675" w14:textId="0C783264" w:rsidR="00526ADA" w:rsidRDefault="00526AD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734439" w:history="1">
            <w:r w:rsidRPr="00AF0FB6">
              <w:rPr>
                <w:rStyle w:val="a7"/>
                <w:rFonts w:ascii="Calibri" w:hAnsi="Calibri" w:cs="Calibri"/>
                <w:noProof/>
              </w:rPr>
              <w:t>6.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Data Analysis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5448" w14:textId="2954E8D4" w:rsidR="00526ADA" w:rsidRDefault="00526ADA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75734440" w:history="1">
            <w:r w:rsidRPr="00AF0FB6">
              <w:rPr>
                <w:rStyle w:val="a7"/>
                <w:rFonts w:ascii="Calibri" w:hAnsi="Calibri" w:cs="Calibri"/>
                <w:noProof/>
              </w:rPr>
              <w:t>6.1.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Population Level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1677" w14:textId="770FB23C" w:rsidR="00526ADA" w:rsidRDefault="00526ADA">
          <w:pPr>
            <w:pStyle w:val="40"/>
            <w:tabs>
              <w:tab w:val="left" w:pos="2002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41" w:history="1">
            <w:r w:rsidRPr="00AF0FB6">
              <w:rPr>
                <w:rStyle w:val="a7"/>
                <w:noProof/>
              </w:rPr>
              <w:t>6.1.1.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Covariates for Propensity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9193" w14:textId="7217CDCC" w:rsidR="00526ADA" w:rsidRDefault="00526ADA">
          <w:pPr>
            <w:pStyle w:val="40"/>
            <w:tabs>
              <w:tab w:val="left" w:pos="2002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42" w:history="1">
            <w:r w:rsidRPr="00AF0FB6">
              <w:rPr>
                <w:rStyle w:val="a7"/>
                <w:noProof/>
              </w:rPr>
              <w:t>6.1.2.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Data Analysis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6CAC" w14:textId="7EBB6ED6" w:rsidR="00526ADA" w:rsidRDefault="00526ADA">
          <w:pPr>
            <w:pStyle w:val="40"/>
            <w:tabs>
              <w:tab w:val="left" w:pos="2002"/>
              <w:tab w:val="right" w:leader="dot" w:pos="9016"/>
            </w:tabs>
            <w:ind w:left="1200"/>
            <w:rPr>
              <w:noProof/>
              <w:sz w:val="22"/>
              <w:szCs w:val="24"/>
              <w14:ligatures w14:val="standardContextual"/>
            </w:rPr>
          </w:pPr>
          <w:hyperlink w:anchor="_Toc175734443" w:history="1">
            <w:r w:rsidRPr="00AF0FB6">
              <w:rPr>
                <w:rStyle w:val="a7"/>
                <w:noProof/>
              </w:rPr>
              <w:t>6.1.3.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EC23" w14:textId="66A0C833" w:rsidR="00526ADA" w:rsidRDefault="00526AD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734444" w:history="1">
            <w:r w:rsidRPr="00AF0FB6">
              <w:rPr>
                <w:rStyle w:val="a7"/>
                <w:rFonts w:ascii="Calibri" w:hAnsi="Calibri" w:cs="Calibri"/>
                <w:noProof/>
              </w:rPr>
              <w:t>7.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Strengths and Limitations of the Research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B289" w14:textId="4D5FBB5B" w:rsidR="00526ADA" w:rsidRDefault="00526ADA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75734445" w:history="1">
            <w:r w:rsidRPr="00AF0FB6">
              <w:rPr>
                <w:rStyle w:val="a7"/>
                <w:rFonts w:ascii="Calibri" w:hAnsi="Calibri" w:cs="Calibri"/>
                <w:noProof/>
              </w:rPr>
              <w:t>7.1.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Strength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17F9" w14:textId="741E78C8" w:rsidR="00526ADA" w:rsidRDefault="00526ADA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75734446" w:history="1">
            <w:r w:rsidRPr="00AF0FB6">
              <w:rPr>
                <w:rStyle w:val="a7"/>
                <w:rFonts w:ascii="Calibri" w:hAnsi="Calibri" w:cs="Calibri"/>
                <w:noProof/>
              </w:rPr>
              <w:t>7.2.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7C01" w14:textId="4B40401E" w:rsidR="00526ADA" w:rsidRDefault="00526AD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734447" w:history="1">
            <w:r w:rsidRPr="00AF0FB6">
              <w:rPr>
                <w:rStyle w:val="a7"/>
                <w:rFonts w:ascii="Calibri" w:hAnsi="Calibri" w:cs="Calibri"/>
                <w:noProof/>
              </w:rPr>
              <w:t>8.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Protection of Human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1651" w14:textId="509629CE" w:rsidR="00526ADA" w:rsidRDefault="00526AD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734448" w:history="1">
            <w:r w:rsidRPr="00AF0FB6">
              <w:rPr>
                <w:rStyle w:val="a7"/>
                <w:rFonts w:ascii="Calibri" w:hAnsi="Calibri" w:cs="Calibri"/>
                <w:noProof/>
              </w:rPr>
              <w:t>9.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Plans for Disseminating and Communicating Study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071A" w14:textId="01DBF351" w:rsidR="00526ADA" w:rsidRDefault="00526ADA">
          <w:pPr>
            <w:pStyle w:val="10"/>
            <w:tabs>
              <w:tab w:val="left" w:pos="800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734449" w:history="1">
            <w:r w:rsidRPr="00AF0FB6">
              <w:rPr>
                <w:rStyle w:val="a7"/>
                <w:rFonts w:ascii="Calibri" w:hAnsi="Calibri" w:cs="Calibri"/>
                <w:noProof/>
              </w:rPr>
              <w:t>10.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F0FB6">
              <w:rPr>
                <w:rStyle w:val="a7"/>
                <w:rFonts w:ascii="Calibri" w:hAnsi="Calibri" w:cs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89EB" w14:textId="30085CF1" w:rsidR="0067416D" w:rsidRPr="000A7FD6" w:rsidRDefault="0067416D" w:rsidP="000B2B23">
          <w:pPr>
            <w:spacing w:after="0"/>
            <w:rPr>
              <w:rFonts w:ascii="Calibri" w:hAnsi="Calibri" w:cs="Calibri"/>
              <w:szCs w:val="20"/>
            </w:rPr>
          </w:pPr>
          <w:r w:rsidRPr="00F467C1">
            <w:rPr>
              <w:rFonts w:ascii="Calibri" w:hAnsi="Calibri" w:cs="Calibri"/>
              <w:szCs w:val="20"/>
            </w:rPr>
            <w:fldChar w:fldCharType="end"/>
          </w:r>
        </w:p>
      </w:sdtContent>
    </w:sdt>
    <w:p w14:paraId="48773914" w14:textId="77777777" w:rsidR="00F631C0" w:rsidRPr="000A7FD6" w:rsidRDefault="00F631C0" w:rsidP="00CE6145">
      <w:pPr>
        <w:widowControl/>
        <w:wordWrap/>
        <w:autoSpaceDE/>
        <w:autoSpaceDN/>
        <w:spacing w:after="0"/>
        <w:rPr>
          <w:rStyle w:val="Char1"/>
          <w:rFonts w:ascii="Calibri" w:eastAsia="HY엽서M" w:hAnsi="Calibri" w:cs="Calibri"/>
          <w:sz w:val="20"/>
          <w:szCs w:val="20"/>
        </w:rPr>
      </w:pPr>
      <w:r w:rsidRPr="000A7FD6">
        <w:rPr>
          <w:rStyle w:val="Char1"/>
          <w:rFonts w:ascii="Calibri" w:eastAsia="HY엽서M" w:hAnsi="Calibri" w:cs="Calibri"/>
          <w:b w:val="0"/>
          <w:bCs w:val="0"/>
          <w:sz w:val="20"/>
          <w:szCs w:val="20"/>
        </w:rPr>
        <w:br w:type="page"/>
      </w:r>
    </w:p>
    <w:p w14:paraId="3732CF66" w14:textId="7DBEA9A3" w:rsidR="001156F8" w:rsidRPr="000A7FD6" w:rsidRDefault="001156F8" w:rsidP="00E0646E">
      <w:pPr>
        <w:pStyle w:val="1"/>
        <w:numPr>
          <w:ilvl w:val="0"/>
          <w:numId w:val="3"/>
        </w:numPr>
        <w:spacing w:after="0"/>
        <w:ind w:left="426" w:hanging="426"/>
        <w:rPr>
          <w:rFonts w:ascii="Calibri" w:hAnsi="Calibri" w:cs="Calibri"/>
          <w:sz w:val="20"/>
          <w:szCs w:val="20"/>
        </w:rPr>
      </w:pPr>
      <w:bookmarkStart w:id="0" w:name="_Toc175734422"/>
      <w:r w:rsidRPr="000A7FD6">
        <w:rPr>
          <w:rFonts w:ascii="Calibri" w:hAnsi="Calibri" w:cs="Calibri"/>
          <w:sz w:val="20"/>
          <w:szCs w:val="20"/>
        </w:rPr>
        <w:lastRenderedPageBreak/>
        <w:t>Abstract</w:t>
      </w:r>
      <w:bookmarkEnd w:id="0"/>
    </w:p>
    <w:p w14:paraId="150A3FF3" w14:textId="4420A4C0" w:rsidR="00822033" w:rsidRDefault="00A47C12" w:rsidP="00CE6145">
      <w:pPr>
        <w:spacing w:after="0" w:line="240" w:lineRule="auto"/>
        <w:rPr>
          <w:rFonts w:ascii="Calibri" w:hAnsi="Calibri" w:cs="Calibri"/>
          <w:szCs w:val="20"/>
        </w:rPr>
      </w:pPr>
      <w:r w:rsidRPr="00A47C12">
        <w:rPr>
          <w:rFonts w:ascii="Calibri" w:hAnsi="Calibri" w:cs="Calibri"/>
          <w:szCs w:val="20"/>
        </w:rPr>
        <w:t xml:space="preserve">The purpose of this study is to describe the association between </w:t>
      </w:r>
      <w:proofErr w:type="spellStart"/>
      <w:r w:rsidRPr="00A47C12">
        <w:rPr>
          <w:rFonts w:ascii="Calibri" w:hAnsi="Calibri" w:cs="Calibri"/>
          <w:szCs w:val="20"/>
        </w:rPr>
        <w:t>romosozumab</w:t>
      </w:r>
      <w:proofErr w:type="spellEnd"/>
      <w:r w:rsidRPr="00A47C12">
        <w:rPr>
          <w:rFonts w:ascii="Calibri" w:hAnsi="Calibri" w:cs="Calibri"/>
          <w:szCs w:val="20"/>
        </w:rPr>
        <w:t xml:space="preserve"> and cardiovascular outcomes.</w:t>
      </w:r>
    </w:p>
    <w:p w14:paraId="60CAFCF1" w14:textId="77777777" w:rsidR="00A47C12" w:rsidRPr="000A7FD6" w:rsidRDefault="00A47C12" w:rsidP="00CE6145">
      <w:pPr>
        <w:spacing w:after="0" w:line="240" w:lineRule="auto"/>
        <w:rPr>
          <w:rFonts w:ascii="Calibri" w:hAnsi="Calibri" w:cs="Calibri"/>
          <w:szCs w:val="20"/>
        </w:rPr>
      </w:pPr>
    </w:p>
    <w:p w14:paraId="7C404F28" w14:textId="6021A2B2" w:rsidR="001156F8" w:rsidRPr="000A7FD6" w:rsidRDefault="001156F8" w:rsidP="00E0646E">
      <w:pPr>
        <w:pStyle w:val="1"/>
        <w:numPr>
          <w:ilvl w:val="0"/>
          <w:numId w:val="3"/>
        </w:numPr>
        <w:spacing w:after="0"/>
        <w:ind w:left="426" w:hanging="426"/>
        <w:rPr>
          <w:rFonts w:ascii="Calibri" w:hAnsi="Calibri" w:cs="Calibri"/>
          <w:sz w:val="20"/>
          <w:szCs w:val="20"/>
        </w:rPr>
      </w:pPr>
      <w:bookmarkStart w:id="1" w:name="_Toc175734423"/>
      <w:r w:rsidRPr="000A7FD6">
        <w:rPr>
          <w:rFonts w:ascii="Calibri" w:hAnsi="Calibri" w:cs="Calibri"/>
          <w:sz w:val="20"/>
          <w:szCs w:val="20"/>
        </w:rPr>
        <w:t>Amendments and Updates</w:t>
      </w:r>
      <w:bookmarkEnd w:id="1"/>
    </w:p>
    <w:p w14:paraId="648FB616" w14:textId="77777777" w:rsidR="001156F8" w:rsidRPr="000A7FD6" w:rsidRDefault="001156F8" w:rsidP="00CE6145">
      <w:pPr>
        <w:spacing w:after="0" w:line="240" w:lineRule="auto"/>
        <w:rPr>
          <w:rFonts w:ascii="Calibri" w:hAnsi="Calibri" w:cs="Calibri"/>
          <w:szCs w:val="20"/>
        </w:rPr>
      </w:pPr>
    </w:p>
    <w:p w14:paraId="26A012BE" w14:textId="7AD3919B" w:rsidR="002636C7" w:rsidRPr="002636C7" w:rsidRDefault="001156F8" w:rsidP="002636C7">
      <w:pPr>
        <w:pStyle w:val="1"/>
        <w:numPr>
          <w:ilvl w:val="0"/>
          <w:numId w:val="3"/>
        </w:numPr>
        <w:spacing w:after="0"/>
        <w:ind w:left="426" w:hanging="426"/>
        <w:rPr>
          <w:rFonts w:ascii="Calibri" w:eastAsiaTheme="majorEastAsia" w:hAnsi="Calibri" w:cs="Calibri"/>
          <w:bCs/>
          <w:sz w:val="20"/>
          <w:szCs w:val="20"/>
        </w:rPr>
      </w:pPr>
      <w:bookmarkStart w:id="2" w:name="_Toc175734424"/>
      <w:r w:rsidRPr="000A7FD6">
        <w:rPr>
          <w:rFonts w:ascii="Calibri" w:eastAsiaTheme="majorEastAsia" w:hAnsi="Calibri" w:cs="Calibri"/>
          <w:bCs/>
          <w:sz w:val="20"/>
          <w:szCs w:val="20"/>
        </w:rPr>
        <w:t>Rationale and background</w:t>
      </w:r>
      <w:bookmarkEnd w:id="2"/>
    </w:p>
    <w:p w14:paraId="2C10C1A1" w14:textId="4B01DFCC" w:rsidR="00822033" w:rsidRDefault="00B433A2" w:rsidP="002636C7">
      <w:pPr>
        <w:spacing w:after="0" w:line="240" w:lineRule="auto"/>
        <w:rPr>
          <w:rFonts w:ascii="Calibri" w:hAnsi="Calibri" w:cs="Calibri" w:hint="eastAsia"/>
          <w:szCs w:val="20"/>
        </w:rPr>
      </w:pPr>
      <w:proofErr w:type="spellStart"/>
      <w:r w:rsidRPr="00B433A2">
        <w:rPr>
          <w:rFonts w:ascii="Calibri" w:hAnsi="Calibri" w:cs="Calibri"/>
          <w:szCs w:val="20"/>
        </w:rPr>
        <w:t>Romosozumab</w:t>
      </w:r>
      <w:proofErr w:type="spellEnd"/>
      <w:r w:rsidRPr="00B433A2">
        <w:rPr>
          <w:rFonts w:ascii="Calibri" w:hAnsi="Calibri" w:cs="Calibri"/>
          <w:szCs w:val="20"/>
        </w:rPr>
        <w:t xml:space="preserve"> is a monoclonal antibody indicated for treating osteoporosis in postmenopausal women at risk of fractures. The ARCH study (Active-Controlled Fracture Study in Postmenopausal Women </w:t>
      </w:r>
      <w:proofErr w:type="gramStart"/>
      <w:r w:rsidRPr="00B433A2">
        <w:rPr>
          <w:rFonts w:ascii="Calibri" w:hAnsi="Calibri" w:cs="Calibri"/>
          <w:szCs w:val="20"/>
        </w:rPr>
        <w:t>With</w:t>
      </w:r>
      <w:proofErr w:type="gramEnd"/>
      <w:r w:rsidRPr="00B433A2">
        <w:rPr>
          <w:rFonts w:ascii="Calibri" w:hAnsi="Calibri" w:cs="Calibri"/>
          <w:szCs w:val="20"/>
        </w:rPr>
        <w:t xml:space="preserve"> Osteoporosis at High Risk) found that the group receiving </w:t>
      </w:r>
      <w:proofErr w:type="spellStart"/>
      <w:r w:rsidRPr="00B433A2">
        <w:rPr>
          <w:rFonts w:ascii="Calibri" w:hAnsi="Calibri" w:cs="Calibri"/>
          <w:szCs w:val="20"/>
        </w:rPr>
        <w:t>romosozumab</w:t>
      </w:r>
      <w:proofErr w:type="spellEnd"/>
      <w:r w:rsidRPr="00B433A2">
        <w:rPr>
          <w:rFonts w:ascii="Calibri" w:hAnsi="Calibri" w:cs="Calibri"/>
          <w:szCs w:val="20"/>
        </w:rPr>
        <w:t xml:space="preserve"> had superior efficacy in preventing fractures compared to the alendronate group, with a 48% lower risk of vertebral fractures, a 38% lower risk of hip fractures, and a 19% lower risk of non-vertebral fractures. However, the </w:t>
      </w:r>
      <w:proofErr w:type="spellStart"/>
      <w:r w:rsidRPr="00B433A2">
        <w:rPr>
          <w:rFonts w:ascii="Calibri" w:hAnsi="Calibri" w:cs="Calibri"/>
          <w:szCs w:val="20"/>
        </w:rPr>
        <w:t>romosozumab</w:t>
      </w:r>
      <w:proofErr w:type="spellEnd"/>
      <w:r w:rsidRPr="00B433A2">
        <w:rPr>
          <w:rFonts w:ascii="Calibri" w:hAnsi="Calibri" w:cs="Calibri"/>
          <w:szCs w:val="20"/>
        </w:rPr>
        <w:t xml:space="preserve"> group also had a higher incidence of cardiac ischemic events and cerebrovascular events during the first year.</w:t>
      </w:r>
      <w:r>
        <w:rPr>
          <w:rFonts w:ascii="Calibri" w:hAnsi="Calibri" w:cs="Calibri" w:hint="eastAsia"/>
          <w:szCs w:val="20"/>
        </w:rPr>
        <w:t xml:space="preserve"> </w:t>
      </w:r>
      <w:r w:rsidRPr="00B433A2">
        <w:rPr>
          <w:rFonts w:ascii="Calibri" w:hAnsi="Calibri" w:cs="Calibri"/>
          <w:szCs w:val="20"/>
        </w:rPr>
        <w:t xml:space="preserve">It has been shown that </w:t>
      </w:r>
      <w:proofErr w:type="spellStart"/>
      <w:r w:rsidRPr="00B433A2">
        <w:rPr>
          <w:rFonts w:ascii="Calibri" w:hAnsi="Calibri" w:cs="Calibri"/>
          <w:szCs w:val="20"/>
        </w:rPr>
        <w:t>romosozumab</w:t>
      </w:r>
      <w:proofErr w:type="spellEnd"/>
      <w:r w:rsidRPr="00B433A2">
        <w:rPr>
          <w:rFonts w:ascii="Calibri" w:hAnsi="Calibri" w:cs="Calibri"/>
          <w:szCs w:val="20"/>
        </w:rPr>
        <w:t xml:space="preserve"> is beneficial for bone health, however several studies suggest that it worsens cardiovascular disease endpoints.</w:t>
      </w:r>
      <w:r w:rsidR="00E21467">
        <w:rPr>
          <w:rFonts w:ascii="Calibri" w:hAnsi="Calibri" w:cs="Calibri"/>
          <w:szCs w:val="20"/>
        </w:rPr>
        <w:t xml:space="preserve"> </w:t>
      </w:r>
      <w:r w:rsidR="00AC6681" w:rsidRPr="00AC6681">
        <w:rPr>
          <w:rFonts w:ascii="Calibri" w:hAnsi="Calibri" w:cs="Calibri"/>
          <w:szCs w:val="20"/>
        </w:rPr>
        <w:t xml:space="preserve">By comparing </w:t>
      </w:r>
      <w:proofErr w:type="spellStart"/>
      <w:r w:rsidR="00AC6681" w:rsidRPr="00AC6681">
        <w:rPr>
          <w:rFonts w:ascii="Calibri" w:hAnsi="Calibri" w:cs="Calibri"/>
          <w:szCs w:val="20"/>
        </w:rPr>
        <w:t>romosozumab</w:t>
      </w:r>
      <w:proofErr w:type="spellEnd"/>
      <w:r w:rsidR="00AC6681" w:rsidRPr="00AC6681">
        <w:rPr>
          <w:rFonts w:ascii="Calibri" w:hAnsi="Calibri" w:cs="Calibri"/>
          <w:szCs w:val="20"/>
        </w:rPr>
        <w:t xml:space="preserve"> with denosumab, the other anti-osteoporosis medication, in this study, we aim to determine whether there is an association between </w:t>
      </w:r>
      <w:proofErr w:type="spellStart"/>
      <w:r w:rsidR="00AC6681" w:rsidRPr="00AC6681">
        <w:rPr>
          <w:rFonts w:ascii="Calibri" w:hAnsi="Calibri" w:cs="Calibri"/>
          <w:szCs w:val="20"/>
        </w:rPr>
        <w:t>romosozumab</w:t>
      </w:r>
      <w:proofErr w:type="spellEnd"/>
      <w:r w:rsidR="00AC6681" w:rsidRPr="00AC6681">
        <w:rPr>
          <w:rFonts w:ascii="Calibri" w:hAnsi="Calibri" w:cs="Calibri"/>
          <w:szCs w:val="20"/>
        </w:rPr>
        <w:t xml:space="preserve"> and cardiovascular outcomes.</w:t>
      </w:r>
    </w:p>
    <w:p w14:paraId="073DB9CE" w14:textId="6CA3116F" w:rsidR="00B433A2" w:rsidRPr="000A7FD6" w:rsidRDefault="00B433A2" w:rsidP="002636C7">
      <w:pPr>
        <w:spacing w:after="0" w:line="240" w:lineRule="auto"/>
        <w:rPr>
          <w:rFonts w:ascii="Calibri" w:hAnsi="Calibri" w:cs="Calibri"/>
          <w:szCs w:val="20"/>
        </w:rPr>
      </w:pPr>
    </w:p>
    <w:p w14:paraId="66DC3624" w14:textId="1B34F8AD" w:rsidR="00822033" w:rsidRPr="000A7FD6" w:rsidRDefault="00822033" w:rsidP="00E0646E">
      <w:pPr>
        <w:pStyle w:val="1"/>
        <w:numPr>
          <w:ilvl w:val="0"/>
          <w:numId w:val="3"/>
        </w:numPr>
        <w:spacing w:after="0"/>
        <w:ind w:left="426" w:hanging="426"/>
        <w:rPr>
          <w:rFonts w:ascii="Calibri" w:eastAsiaTheme="majorEastAsia" w:hAnsi="Calibri" w:cs="Calibri"/>
          <w:bCs/>
          <w:sz w:val="20"/>
          <w:szCs w:val="20"/>
        </w:rPr>
      </w:pPr>
      <w:bookmarkStart w:id="3" w:name="_Toc175734425"/>
      <w:r w:rsidRPr="000A7FD6">
        <w:rPr>
          <w:rFonts w:ascii="Calibri" w:eastAsiaTheme="majorEastAsia" w:hAnsi="Calibri" w:cs="Calibri"/>
          <w:bCs/>
          <w:sz w:val="20"/>
          <w:szCs w:val="20"/>
        </w:rPr>
        <w:t>Aims and Objectives</w:t>
      </w:r>
      <w:bookmarkEnd w:id="3"/>
    </w:p>
    <w:p w14:paraId="5C61BA18" w14:textId="70D7FC13" w:rsidR="00050C10" w:rsidRDefault="00EE527C" w:rsidP="00CE6145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This study is </w:t>
      </w:r>
      <w:r w:rsidR="00281FE4">
        <w:rPr>
          <w:rFonts w:ascii="Calibri" w:hAnsi="Calibri" w:cs="Calibri"/>
          <w:szCs w:val="20"/>
        </w:rPr>
        <w:t xml:space="preserve">a </w:t>
      </w:r>
      <w:r w:rsidRPr="000A7FD6">
        <w:rPr>
          <w:rFonts w:ascii="Calibri" w:hAnsi="Calibri" w:cs="Calibri"/>
          <w:szCs w:val="20"/>
        </w:rPr>
        <w:t xml:space="preserve">multinational cohort study </w:t>
      </w:r>
      <w:r w:rsidR="00281FE4" w:rsidRPr="00281FE4">
        <w:rPr>
          <w:rFonts w:ascii="Calibri" w:hAnsi="Calibri" w:cs="Calibri"/>
          <w:szCs w:val="20"/>
        </w:rPr>
        <w:t>comparing</w:t>
      </w:r>
      <w:r w:rsidRPr="000A7FD6">
        <w:rPr>
          <w:rFonts w:ascii="Calibri" w:hAnsi="Calibri" w:cs="Calibri"/>
          <w:szCs w:val="20"/>
        </w:rPr>
        <w:t xml:space="preserve"> the </w:t>
      </w:r>
      <w:r w:rsidR="00F2637F">
        <w:rPr>
          <w:rFonts w:ascii="Calibri" w:hAnsi="Calibri" w:cs="Calibri"/>
          <w:szCs w:val="20"/>
        </w:rPr>
        <w:t>cardiovascular</w:t>
      </w:r>
      <w:r w:rsidR="00F2637F">
        <w:rPr>
          <w:rFonts w:ascii="Calibri" w:hAnsi="Calibri" w:cs="Calibri" w:hint="eastAsia"/>
          <w:szCs w:val="20"/>
        </w:rPr>
        <w:t xml:space="preserve"> outcomes </w:t>
      </w:r>
      <w:r w:rsidR="00B433A2">
        <w:rPr>
          <w:rFonts w:ascii="Calibri" w:hAnsi="Calibri" w:cs="Calibri"/>
          <w:szCs w:val="20"/>
        </w:rPr>
        <w:t xml:space="preserve">risk </w:t>
      </w:r>
      <w:r w:rsidR="00F2637F">
        <w:rPr>
          <w:rFonts w:ascii="Calibri" w:hAnsi="Calibri" w:cs="Calibri"/>
          <w:szCs w:val="20"/>
        </w:rPr>
        <w:t>betwee</w:t>
      </w:r>
      <w:r w:rsidR="00F2637F">
        <w:rPr>
          <w:rFonts w:ascii="Calibri" w:hAnsi="Calibri" w:cs="Calibri" w:hint="eastAsia"/>
          <w:szCs w:val="20"/>
        </w:rPr>
        <w:t xml:space="preserve">n </w:t>
      </w:r>
      <w:proofErr w:type="spellStart"/>
      <w:r w:rsidR="00F2637F">
        <w:rPr>
          <w:rFonts w:ascii="Calibri" w:hAnsi="Calibri" w:cs="Calibri" w:hint="eastAsia"/>
          <w:szCs w:val="20"/>
        </w:rPr>
        <w:t>romosozumab</w:t>
      </w:r>
      <w:proofErr w:type="spellEnd"/>
      <w:r w:rsidR="00F2637F">
        <w:rPr>
          <w:rFonts w:ascii="Calibri" w:hAnsi="Calibri" w:cs="Calibri" w:hint="eastAsia"/>
          <w:szCs w:val="20"/>
        </w:rPr>
        <w:t xml:space="preserve"> versus denosumab</w:t>
      </w:r>
      <w:r w:rsidR="00D33965" w:rsidRPr="000A7FD6">
        <w:rPr>
          <w:rFonts w:ascii="Calibri" w:hAnsi="Calibri" w:cs="Calibri"/>
          <w:szCs w:val="20"/>
        </w:rPr>
        <w:t>.</w:t>
      </w:r>
    </w:p>
    <w:p w14:paraId="327A6CF2" w14:textId="77777777" w:rsidR="00B433A2" w:rsidRPr="00281FE4" w:rsidRDefault="00B433A2" w:rsidP="00CE6145">
      <w:pPr>
        <w:spacing w:after="0" w:line="240" w:lineRule="auto"/>
        <w:rPr>
          <w:rFonts w:ascii="Calibri" w:hAnsi="Calibri" w:cs="Calibri" w:hint="eastAsia"/>
          <w:szCs w:val="20"/>
        </w:rPr>
      </w:pPr>
    </w:p>
    <w:p w14:paraId="5611D3C0" w14:textId="342C5D00" w:rsidR="00050C10" w:rsidRPr="000A7FD6" w:rsidRDefault="00EA35B2" w:rsidP="00E0646E">
      <w:pPr>
        <w:pStyle w:val="1"/>
        <w:numPr>
          <w:ilvl w:val="0"/>
          <w:numId w:val="3"/>
        </w:numPr>
        <w:spacing w:after="0"/>
        <w:ind w:left="426" w:hanging="426"/>
        <w:rPr>
          <w:rFonts w:ascii="Calibri" w:eastAsiaTheme="majorEastAsia" w:hAnsi="Calibri" w:cs="Calibri"/>
          <w:bCs/>
          <w:sz w:val="20"/>
          <w:szCs w:val="20"/>
        </w:rPr>
      </w:pPr>
      <w:bookmarkStart w:id="4" w:name="_Toc175734426"/>
      <w:r w:rsidRPr="000A7FD6">
        <w:rPr>
          <w:rFonts w:ascii="Calibri" w:eastAsiaTheme="majorEastAsia" w:hAnsi="Calibri" w:cs="Calibri"/>
          <w:bCs/>
          <w:sz w:val="20"/>
          <w:szCs w:val="20"/>
        </w:rPr>
        <w:t xml:space="preserve">Research </w:t>
      </w:r>
      <w:r w:rsidR="00050C10" w:rsidRPr="000A7FD6">
        <w:rPr>
          <w:rFonts w:ascii="Calibri" w:eastAsiaTheme="majorEastAsia" w:hAnsi="Calibri" w:cs="Calibri"/>
          <w:bCs/>
          <w:sz w:val="20"/>
          <w:szCs w:val="20"/>
        </w:rPr>
        <w:t>Methods</w:t>
      </w:r>
      <w:bookmarkEnd w:id="4"/>
    </w:p>
    <w:p w14:paraId="7AC33E79" w14:textId="498DA02C" w:rsidR="006A702F" w:rsidRPr="000A7FD6" w:rsidRDefault="0011578F" w:rsidP="00E0646E">
      <w:pPr>
        <w:pStyle w:val="2"/>
        <w:numPr>
          <w:ilvl w:val="1"/>
          <w:numId w:val="3"/>
        </w:numPr>
        <w:spacing w:after="0"/>
        <w:rPr>
          <w:rFonts w:ascii="Calibri" w:hAnsi="Calibri" w:cs="Calibri"/>
          <w:sz w:val="20"/>
          <w:szCs w:val="20"/>
        </w:rPr>
      </w:pPr>
      <w:bookmarkStart w:id="5" w:name="_Toc175734427"/>
      <w:r w:rsidRPr="000A7FD6">
        <w:rPr>
          <w:rFonts w:ascii="Calibri" w:hAnsi="Calibri" w:cs="Calibri"/>
          <w:sz w:val="20"/>
          <w:szCs w:val="20"/>
        </w:rPr>
        <w:t>Study design</w:t>
      </w:r>
      <w:bookmarkEnd w:id="5"/>
    </w:p>
    <w:p w14:paraId="4DBF1118" w14:textId="588A82EE" w:rsidR="00F631C0" w:rsidRPr="000A7FD6" w:rsidRDefault="005B1BD0" w:rsidP="00CE6145">
      <w:pPr>
        <w:spacing w:after="0"/>
        <w:rPr>
          <w:rFonts w:ascii="Calibri" w:eastAsia="바탕" w:hAnsi="Calibri" w:cs="Calibri"/>
          <w:kern w:val="0"/>
          <w:szCs w:val="20"/>
          <w:lang w:eastAsia="en-US"/>
        </w:rPr>
      </w:pPr>
      <w:r w:rsidRPr="005B1BD0">
        <w:rPr>
          <w:rFonts w:ascii="Calibri" w:eastAsia="바탕" w:hAnsi="Calibri" w:cs="Calibri"/>
          <w:kern w:val="0"/>
          <w:szCs w:val="20"/>
          <w:lang w:eastAsia="en-US"/>
        </w:rPr>
        <w:t xml:space="preserve">The study will be retrospective and </w:t>
      </w:r>
      <w:r w:rsidRPr="005B1BD0">
        <w:rPr>
          <w:rFonts w:ascii="Calibri" w:eastAsia="바탕" w:hAnsi="Calibri" w:cs="Calibri"/>
          <w:kern w:val="0"/>
          <w:szCs w:val="20"/>
          <w:lang w:eastAsia="en-US"/>
        </w:rPr>
        <w:t>observational and</w:t>
      </w:r>
      <w:r w:rsidRPr="005B1BD0">
        <w:rPr>
          <w:rFonts w:ascii="Calibri" w:eastAsia="바탕" w:hAnsi="Calibri" w:cs="Calibri"/>
          <w:kern w:val="0"/>
          <w:szCs w:val="20"/>
          <w:lang w:eastAsia="en-US"/>
        </w:rPr>
        <w:t xml:space="preserve"> will compare the short-term risk of cardiovascular outcomes between </w:t>
      </w:r>
      <w:proofErr w:type="spellStart"/>
      <w:r w:rsidRPr="005B1BD0">
        <w:rPr>
          <w:rFonts w:ascii="Calibri" w:eastAsia="바탕" w:hAnsi="Calibri" w:cs="Calibri"/>
          <w:kern w:val="0"/>
          <w:szCs w:val="20"/>
          <w:lang w:eastAsia="en-US"/>
        </w:rPr>
        <w:t>romosozumab</w:t>
      </w:r>
      <w:proofErr w:type="spellEnd"/>
      <w:r w:rsidRPr="005B1BD0">
        <w:rPr>
          <w:rFonts w:ascii="Calibri" w:eastAsia="바탕" w:hAnsi="Calibri" w:cs="Calibri"/>
          <w:kern w:val="0"/>
          <w:szCs w:val="20"/>
          <w:lang w:eastAsia="en-US"/>
        </w:rPr>
        <w:t xml:space="preserve"> and denosumab</w:t>
      </w:r>
      <w:r w:rsidR="003D1BC0"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. </w:t>
      </w:r>
      <w:r w:rsidR="00362478" w:rsidRPr="000A7FD6">
        <w:rPr>
          <w:rFonts w:ascii="Calibri" w:eastAsia="바탕" w:hAnsi="Calibri" w:cs="Calibri"/>
          <w:kern w:val="0"/>
          <w:szCs w:val="20"/>
          <w:lang w:eastAsia="en-US"/>
        </w:rPr>
        <w:t>Data sour</w:t>
      </w:r>
      <w:r w:rsidR="005773D3" w:rsidRPr="000A7FD6">
        <w:rPr>
          <w:rFonts w:ascii="Calibri" w:eastAsia="바탕" w:hAnsi="Calibri" w:cs="Calibri"/>
          <w:kern w:val="0"/>
          <w:szCs w:val="20"/>
          <w:lang w:eastAsia="en-US"/>
        </w:rPr>
        <w:t>ces will be administrative claims or electronic health record</w:t>
      </w:r>
      <w:r w:rsidR="00915EDC"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 </w:t>
      </w:r>
      <w:r w:rsidR="005773D3" w:rsidRPr="000A7FD6">
        <w:rPr>
          <w:rFonts w:ascii="Calibri" w:eastAsia="바탕" w:hAnsi="Calibri" w:cs="Calibri"/>
          <w:kern w:val="0"/>
          <w:szCs w:val="20"/>
          <w:lang w:eastAsia="en-US"/>
        </w:rPr>
        <w:t xml:space="preserve">(EHR) </w:t>
      </w:r>
      <w:r w:rsidR="00F440D4" w:rsidRPr="000A7FD6">
        <w:rPr>
          <w:rFonts w:ascii="Calibri" w:eastAsia="바탕" w:hAnsi="Calibri" w:cs="Calibri"/>
          <w:kern w:val="0"/>
          <w:szCs w:val="20"/>
          <w:lang w:eastAsia="en-US"/>
        </w:rPr>
        <w:t>data across the OHDSI network.</w:t>
      </w:r>
    </w:p>
    <w:p w14:paraId="409CCE1A" w14:textId="72C7025B" w:rsidR="008960DC" w:rsidRPr="00E21467" w:rsidRDefault="00BC078F" w:rsidP="00E21467">
      <w:pPr>
        <w:pStyle w:val="2"/>
        <w:numPr>
          <w:ilvl w:val="1"/>
          <w:numId w:val="3"/>
        </w:numPr>
        <w:spacing w:after="0"/>
        <w:rPr>
          <w:rFonts w:ascii="Calibri" w:hAnsi="Calibri" w:cs="Calibri"/>
          <w:sz w:val="20"/>
          <w:szCs w:val="20"/>
        </w:rPr>
      </w:pPr>
      <w:bookmarkStart w:id="6" w:name="_Toc175734428"/>
      <w:r w:rsidRPr="000A7FD6">
        <w:rPr>
          <w:rFonts w:ascii="Calibri" w:hAnsi="Calibri" w:cs="Calibri"/>
          <w:sz w:val="20"/>
          <w:szCs w:val="20"/>
        </w:rPr>
        <w:t>Study population</w:t>
      </w:r>
      <w:bookmarkEnd w:id="6"/>
    </w:p>
    <w:p w14:paraId="1C04B86D" w14:textId="3538C80A" w:rsidR="00DF2075" w:rsidRPr="000A7FD6" w:rsidRDefault="003E64B7" w:rsidP="00CE6145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The target group consists of patients who </w:t>
      </w:r>
      <w:proofErr w:type="spellStart"/>
      <w:r w:rsidR="005B1BD0">
        <w:rPr>
          <w:rFonts w:ascii="Calibri" w:hAnsi="Calibri" w:cs="Calibri"/>
          <w:szCs w:val="20"/>
        </w:rPr>
        <w:t>romosozumab</w:t>
      </w:r>
      <w:proofErr w:type="spellEnd"/>
      <w:r w:rsidRPr="000A7FD6">
        <w:rPr>
          <w:rFonts w:ascii="Calibri" w:hAnsi="Calibri" w:cs="Calibri"/>
          <w:szCs w:val="20"/>
        </w:rPr>
        <w:t xml:space="preserve"> treatment and who meet the criteria below. Patients who </w:t>
      </w:r>
      <w:r w:rsidR="005B1BD0">
        <w:rPr>
          <w:rFonts w:ascii="Calibri" w:hAnsi="Calibri" w:cs="Calibri"/>
          <w:szCs w:val="20"/>
        </w:rPr>
        <w:t>denosumab</w:t>
      </w:r>
      <w:r w:rsidRPr="000A7FD6">
        <w:rPr>
          <w:rFonts w:ascii="Calibri" w:hAnsi="Calibri" w:cs="Calibri"/>
          <w:szCs w:val="20"/>
        </w:rPr>
        <w:t xml:space="preserve"> and meet the criteria below are included in the comparator group.</w:t>
      </w:r>
    </w:p>
    <w:p w14:paraId="2915B6DB" w14:textId="77777777" w:rsidR="00B96126" w:rsidRPr="005B1BD0" w:rsidRDefault="00B96126" w:rsidP="00CE6145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 w:hint="eastAsia"/>
          <w:szCs w:val="20"/>
        </w:rPr>
      </w:pPr>
    </w:p>
    <w:p w14:paraId="1BFD7036" w14:textId="77777777" w:rsidR="00A95033" w:rsidRPr="000A7FD6" w:rsidRDefault="00B96126" w:rsidP="00CE6145">
      <w:pPr>
        <w:spacing w:after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Index rule defining the index date: </w:t>
      </w:r>
    </w:p>
    <w:p w14:paraId="6F35578A" w14:textId="746EAABE" w:rsidR="00B96126" w:rsidRPr="000A7FD6" w:rsidRDefault="004B0FC8" w:rsidP="009779A4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Exposure to one of the treatments of interest </w:t>
      </w:r>
      <w:r w:rsidR="005B1BD0">
        <w:rPr>
          <w:rFonts w:ascii="Calibri" w:hAnsi="Calibri" w:cs="Calibri"/>
          <w:szCs w:val="20"/>
        </w:rPr>
        <w:t>for the first time in the person’s history on or after 2020-01-01.</w:t>
      </w:r>
      <w:r w:rsidR="00BA2B64" w:rsidRPr="000A7FD6">
        <w:rPr>
          <w:rFonts w:ascii="Calibri" w:hAnsi="Calibri" w:cs="Calibri"/>
          <w:szCs w:val="20"/>
        </w:rPr>
        <w:t xml:space="preserve"> </w:t>
      </w:r>
    </w:p>
    <w:p w14:paraId="6C6C3062" w14:textId="77777777" w:rsidR="00CD0585" w:rsidRPr="000A7FD6" w:rsidRDefault="00CD0585" w:rsidP="00CE6145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Inclusion rules based on the index date:</w:t>
      </w:r>
    </w:p>
    <w:p w14:paraId="04DB6485" w14:textId="77777777" w:rsidR="005B1BD0" w:rsidRDefault="005B1BD0" w:rsidP="005B1BD0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5B1BD0">
        <w:rPr>
          <w:rFonts w:ascii="Calibri" w:hAnsi="Calibri" w:cs="Calibri"/>
          <w:szCs w:val="20"/>
        </w:rPr>
        <w:t>At least 50 years old on the index date and all days before</w:t>
      </w:r>
    </w:p>
    <w:p w14:paraId="5C96A19F" w14:textId="4B9A988E" w:rsidR="00B96126" w:rsidRPr="005B1BD0" w:rsidRDefault="00B96126" w:rsidP="005B1BD0">
      <w:pPr>
        <w:spacing w:after="0" w:line="240" w:lineRule="auto"/>
        <w:rPr>
          <w:rFonts w:ascii="Calibri" w:hAnsi="Calibri" w:cs="Calibri"/>
          <w:szCs w:val="20"/>
        </w:rPr>
      </w:pPr>
      <w:r w:rsidRPr="005B1BD0">
        <w:rPr>
          <w:rFonts w:ascii="Calibri" w:hAnsi="Calibri" w:cs="Calibri"/>
          <w:szCs w:val="20"/>
        </w:rPr>
        <w:t xml:space="preserve">Exit rules defining the cohort end date: </w:t>
      </w:r>
    </w:p>
    <w:p w14:paraId="61530103" w14:textId="6A10C586" w:rsidR="003C0C5A" w:rsidRDefault="008848BD" w:rsidP="008848BD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8848BD">
        <w:rPr>
          <w:rFonts w:ascii="Calibri" w:hAnsi="Calibri" w:cs="Calibri"/>
          <w:szCs w:val="20"/>
        </w:rPr>
        <w:t>Event will persist until end of continuous observation, exit based on drug exposure to other osteoporosis medications</w:t>
      </w:r>
    </w:p>
    <w:p w14:paraId="484C7DE3" w14:textId="2CF026BF" w:rsidR="008848BD" w:rsidRPr="000A7FD6" w:rsidRDefault="008848BD" w:rsidP="008848BD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Pr="000A7FD6">
        <w:rPr>
          <w:rFonts w:ascii="Calibri" w:hAnsi="Calibri" w:cs="Calibri"/>
          <w:b w:val="0"/>
          <w:bCs w:val="0"/>
        </w:rPr>
        <w:fldChar w:fldCharType="begin"/>
      </w:r>
      <w:r w:rsidRPr="000A7FD6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0A7FD6">
        <w:rPr>
          <w:rFonts w:ascii="Calibri" w:hAnsi="Calibri" w:cs="Calibri"/>
          <w:b w:val="0"/>
          <w:bCs w:val="0"/>
        </w:rPr>
        <w:fldChar w:fldCharType="separate"/>
      </w:r>
      <w:r>
        <w:rPr>
          <w:rFonts w:ascii="Calibri" w:hAnsi="Calibri" w:cs="Calibri"/>
          <w:b w:val="0"/>
          <w:bCs w:val="0"/>
          <w:noProof/>
        </w:rPr>
        <w:t>1</w:t>
      </w:r>
      <w:r w:rsidRPr="000A7FD6">
        <w:rPr>
          <w:rFonts w:ascii="Calibri" w:hAnsi="Calibri" w:cs="Calibri"/>
          <w:b w:val="0"/>
          <w:bCs w:val="0"/>
        </w:rPr>
        <w:fldChar w:fldCharType="end"/>
      </w:r>
      <w:r w:rsidRPr="000A7FD6">
        <w:rPr>
          <w:rFonts w:ascii="Calibri" w:hAnsi="Calibri" w:cs="Calibri"/>
          <w:b w:val="0"/>
          <w:bCs w:val="0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</w:rPr>
        <w:t>Romosozumab</w:t>
      </w:r>
      <w:proofErr w:type="spellEnd"/>
      <w:r w:rsidRPr="000A7FD6">
        <w:rPr>
          <w:rFonts w:ascii="Calibri" w:hAnsi="Calibri" w:cs="Calibri"/>
          <w:b w:val="0"/>
          <w:bCs w:val="0"/>
        </w:rPr>
        <w:t xml:space="preserve"> Concept Set Definition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503"/>
        <w:gridCol w:w="2887"/>
        <w:gridCol w:w="1169"/>
        <w:gridCol w:w="1169"/>
        <w:gridCol w:w="1359"/>
        <w:gridCol w:w="1170"/>
      </w:tblGrid>
      <w:tr w:rsidR="008848BD" w:rsidRPr="000A7FD6" w14:paraId="30D9BE38" w14:textId="77777777" w:rsidTr="008337A5">
        <w:tc>
          <w:tcPr>
            <w:tcW w:w="1503" w:type="dxa"/>
            <w:shd w:val="clear" w:color="auto" w:fill="E7E6E6" w:themeFill="background2"/>
          </w:tcPr>
          <w:p w14:paraId="39865684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887" w:type="dxa"/>
            <w:shd w:val="clear" w:color="auto" w:fill="E7E6E6" w:themeFill="background2"/>
          </w:tcPr>
          <w:p w14:paraId="71B1D2C0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169" w:type="dxa"/>
            <w:shd w:val="clear" w:color="auto" w:fill="E7E6E6" w:themeFill="background2"/>
          </w:tcPr>
          <w:p w14:paraId="4DEF16E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684F2948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3FEFAF49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69244E39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8848BD" w:rsidRPr="000A7FD6" w14:paraId="1FAA1854" w14:textId="77777777" w:rsidTr="008337A5">
        <w:tc>
          <w:tcPr>
            <w:tcW w:w="1503" w:type="dxa"/>
          </w:tcPr>
          <w:p w14:paraId="2C633832" w14:textId="0E2F4E3C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>
              <w:rPr>
                <w:rFonts w:ascii="Calibri" w:eastAsia="바탕" w:hAnsi="Calibri" w:cs="Calibri"/>
                <w:kern w:val="0"/>
                <w:szCs w:val="20"/>
              </w:rPr>
              <w:t>1511251</w:t>
            </w:r>
          </w:p>
        </w:tc>
        <w:tc>
          <w:tcPr>
            <w:tcW w:w="2887" w:type="dxa"/>
          </w:tcPr>
          <w:p w14:paraId="756FA56F" w14:textId="7EF0D5BF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proofErr w:type="spellStart"/>
            <w:r w:rsidRPr="008848BD">
              <w:rPr>
                <w:rFonts w:ascii="Calibri" w:eastAsia="바탕" w:hAnsi="Calibri" w:cs="Calibri"/>
                <w:kern w:val="0"/>
                <w:szCs w:val="20"/>
              </w:rPr>
              <w:t>romosozumab</w:t>
            </w:r>
            <w:proofErr w:type="spellEnd"/>
          </w:p>
        </w:tc>
        <w:tc>
          <w:tcPr>
            <w:tcW w:w="1169" w:type="dxa"/>
          </w:tcPr>
          <w:p w14:paraId="572A9A4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186D2827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2EAA26E7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50A33160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36726A89" w14:textId="23349B9A" w:rsidR="008848BD" w:rsidRPr="000A7FD6" w:rsidRDefault="008848BD" w:rsidP="008848BD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Pr="000A7FD6">
        <w:rPr>
          <w:rFonts w:ascii="Calibri" w:hAnsi="Calibri" w:cs="Calibri"/>
          <w:b w:val="0"/>
          <w:bCs w:val="0"/>
        </w:rPr>
        <w:fldChar w:fldCharType="begin"/>
      </w:r>
      <w:r w:rsidRPr="000A7FD6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0A7FD6">
        <w:rPr>
          <w:rFonts w:ascii="Calibri" w:hAnsi="Calibri" w:cs="Calibri"/>
          <w:b w:val="0"/>
          <w:bCs w:val="0"/>
        </w:rPr>
        <w:fldChar w:fldCharType="separate"/>
      </w:r>
      <w:r>
        <w:rPr>
          <w:rFonts w:ascii="Calibri" w:hAnsi="Calibri" w:cs="Calibri"/>
          <w:b w:val="0"/>
          <w:bCs w:val="0"/>
          <w:noProof/>
        </w:rPr>
        <w:t>2</w:t>
      </w:r>
      <w:r w:rsidRPr="000A7FD6">
        <w:rPr>
          <w:rFonts w:ascii="Calibri" w:hAnsi="Calibri" w:cs="Calibri"/>
          <w:b w:val="0"/>
          <w:bCs w:val="0"/>
        </w:rPr>
        <w:fldChar w:fldCharType="end"/>
      </w:r>
      <w:r w:rsidRPr="000A7FD6">
        <w:rPr>
          <w:rFonts w:ascii="Calibri" w:hAnsi="Calibri" w:cs="Calibri"/>
          <w:b w:val="0"/>
          <w:bCs w:val="0"/>
        </w:rPr>
        <w:t xml:space="preserve"> </w:t>
      </w:r>
      <w:r>
        <w:rPr>
          <w:rFonts w:ascii="Calibri" w:hAnsi="Calibri" w:cs="Calibri"/>
          <w:b w:val="0"/>
          <w:bCs w:val="0"/>
        </w:rPr>
        <w:t>Denosumab</w:t>
      </w:r>
      <w:r w:rsidRPr="000A7FD6">
        <w:rPr>
          <w:rFonts w:ascii="Calibri" w:hAnsi="Calibri" w:cs="Calibri"/>
          <w:b w:val="0"/>
          <w:bCs w:val="0"/>
        </w:rPr>
        <w:t xml:space="preserve"> Concept Set Definition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503"/>
        <w:gridCol w:w="2887"/>
        <w:gridCol w:w="1169"/>
        <w:gridCol w:w="1169"/>
        <w:gridCol w:w="1359"/>
        <w:gridCol w:w="1170"/>
      </w:tblGrid>
      <w:tr w:rsidR="008848BD" w:rsidRPr="000A7FD6" w14:paraId="0691240E" w14:textId="77777777" w:rsidTr="008337A5">
        <w:tc>
          <w:tcPr>
            <w:tcW w:w="1503" w:type="dxa"/>
            <w:shd w:val="clear" w:color="auto" w:fill="E7E6E6" w:themeFill="background2"/>
          </w:tcPr>
          <w:p w14:paraId="5E6DD4D9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887" w:type="dxa"/>
            <w:shd w:val="clear" w:color="auto" w:fill="E7E6E6" w:themeFill="background2"/>
          </w:tcPr>
          <w:p w14:paraId="368B62D2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169" w:type="dxa"/>
            <w:shd w:val="clear" w:color="auto" w:fill="E7E6E6" w:themeFill="background2"/>
          </w:tcPr>
          <w:p w14:paraId="1C5AF1E6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67FED5B3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3659295E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1594BFD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8848BD" w:rsidRPr="000A7FD6" w14:paraId="6CFA0C8C" w14:textId="77777777" w:rsidTr="008337A5">
        <w:tc>
          <w:tcPr>
            <w:tcW w:w="1503" w:type="dxa"/>
          </w:tcPr>
          <w:p w14:paraId="0920EB5B" w14:textId="2492C188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40222444</w:t>
            </w:r>
          </w:p>
        </w:tc>
        <w:tc>
          <w:tcPr>
            <w:tcW w:w="2887" w:type="dxa"/>
          </w:tcPr>
          <w:p w14:paraId="4EF1B35C" w14:textId="6E8DF503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denosumab</w:t>
            </w:r>
          </w:p>
        </w:tc>
        <w:tc>
          <w:tcPr>
            <w:tcW w:w="1169" w:type="dxa"/>
          </w:tcPr>
          <w:p w14:paraId="297ABE32" w14:textId="51C29141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64DF3B9C" w14:textId="54513382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62FEB965" w14:textId="768961B2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611B3CD8" w14:textId="3ADE8CB5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280E8353" w14:textId="20F40BF4" w:rsidR="006965E9" w:rsidRPr="000A7FD6" w:rsidRDefault="006965E9" w:rsidP="006965E9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Pr="000A7FD6">
        <w:rPr>
          <w:rFonts w:ascii="Calibri" w:hAnsi="Calibri" w:cs="Calibri"/>
          <w:b w:val="0"/>
          <w:bCs w:val="0"/>
        </w:rPr>
        <w:fldChar w:fldCharType="begin"/>
      </w:r>
      <w:r w:rsidRPr="000A7FD6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0A7FD6">
        <w:rPr>
          <w:rFonts w:ascii="Calibri" w:hAnsi="Calibri" w:cs="Calibri"/>
          <w:b w:val="0"/>
          <w:bCs w:val="0"/>
        </w:rPr>
        <w:fldChar w:fldCharType="separate"/>
      </w:r>
      <w:r w:rsidR="008848BD">
        <w:rPr>
          <w:rFonts w:ascii="Calibri" w:hAnsi="Calibri" w:cs="Calibri"/>
          <w:b w:val="0"/>
          <w:bCs w:val="0"/>
          <w:noProof/>
        </w:rPr>
        <w:t>3</w:t>
      </w:r>
      <w:r w:rsidRPr="000A7FD6">
        <w:rPr>
          <w:rFonts w:ascii="Calibri" w:hAnsi="Calibri" w:cs="Calibri"/>
          <w:b w:val="0"/>
          <w:bCs w:val="0"/>
        </w:rPr>
        <w:fldChar w:fldCharType="end"/>
      </w:r>
      <w:r w:rsidRPr="000A7FD6">
        <w:rPr>
          <w:rFonts w:ascii="Calibri" w:hAnsi="Calibri" w:cs="Calibri"/>
          <w:b w:val="0"/>
          <w:bCs w:val="0"/>
        </w:rPr>
        <w:t xml:space="preserve"> Anti-Osteoporosis (without </w:t>
      </w:r>
      <w:proofErr w:type="spellStart"/>
      <w:r w:rsidR="008848BD">
        <w:rPr>
          <w:rFonts w:ascii="Calibri" w:hAnsi="Calibri" w:cs="Calibri"/>
          <w:b w:val="0"/>
          <w:bCs w:val="0"/>
        </w:rPr>
        <w:t>romosuzmab</w:t>
      </w:r>
      <w:proofErr w:type="spellEnd"/>
      <w:r w:rsidRPr="000A7FD6">
        <w:rPr>
          <w:rFonts w:ascii="Calibri" w:hAnsi="Calibri" w:cs="Calibri"/>
          <w:b w:val="0"/>
          <w:bCs w:val="0"/>
        </w:rPr>
        <w:t>) Concept Set Definition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503"/>
        <w:gridCol w:w="2887"/>
        <w:gridCol w:w="1169"/>
        <w:gridCol w:w="1169"/>
        <w:gridCol w:w="1359"/>
        <w:gridCol w:w="1170"/>
      </w:tblGrid>
      <w:tr w:rsidR="00B17D65" w:rsidRPr="000A7FD6" w14:paraId="5F7F0B84" w14:textId="77777777" w:rsidTr="00BD1B3B">
        <w:tc>
          <w:tcPr>
            <w:tcW w:w="1503" w:type="dxa"/>
            <w:shd w:val="clear" w:color="auto" w:fill="E7E6E6" w:themeFill="background2"/>
          </w:tcPr>
          <w:p w14:paraId="19AECE36" w14:textId="77777777" w:rsidR="00B17D65" w:rsidRPr="000A7FD6" w:rsidRDefault="00B17D65" w:rsidP="00BD1B3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887" w:type="dxa"/>
            <w:shd w:val="clear" w:color="auto" w:fill="E7E6E6" w:themeFill="background2"/>
          </w:tcPr>
          <w:p w14:paraId="6229BF4A" w14:textId="77777777" w:rsidR="00B17D65" w:rsidRPr="000A7FD6" w:rsidRDefault="00B17D65" w:rsidP="00BD1B3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169" w:type="dxa"/>
            <w:shd w:val="clear" w:color="auto" w:fill="E7E6E6" w:themeFill="background2"/>
          </w:tcPr>
          <w:p w14:paraId="769C5345" w14:textId="77777777" w:rsidR="00B17D65" w:rsidRPr="000A7FD6" w:rsidRDefault="00B17D65" w:rsidP="00BD1B3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663372A7" w14:textId="77777777" w:rsidR="00B17D65" w:rsidRPr="000A7FD6" w:rsidRDefault="00B17D65" w:rsidP="00BD1B3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5EC262C8" w14:textId="77777777" w:rsidR="00B17D65" w:rsidRPr="000A7FD6" w:rsidRDefault="00B17D65" w:rsidP="00BD1B3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625484FF" w14:textId="77777777" w:rsidR="00B17D65" w:rsidRPr="000A7FD6" w:rsidRDefault="00B17D65" w:rsidP="00BD1B3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6965E9" w:rsidRPr="000A7FD6" w14:paraId="387EB030" w14:textId="77777777" w:rsidTr="00BD1B3B">
        <w:tc>
          <w:tcPr>
            <w:tcW w:w="1503" w:type="dxa"/>
          </w:tcPr>
          <w:p w14:paraId="27E9C1D6" w14:textId="1DED649B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1524674</w:t>
            </w:r>
          </w:p>
        </w:tc>
        <w:tc>
          <w:tcPr>
            <w:tcW w:w="2887" w:type="dxa"/>
          </w:tcPr>
          <w:p w14:paraId="4DBE0462" w14:textId="373957A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zoledronic acid</w:t>
            </w:r>
          </w:p>
        </w:tc>
        <w:tc>
          <w:tcPr>
            <w:tcW w:w="1169" w:type="dxa"/>
          </w:tcPr>
          <w:p w14:paraId="0DBB150C" w14:textId="2DE4E7EE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5D2320FC" w14:textId="41A260C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27B54328" w14:textId="0D6707BD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6FDE26AD" w14:textId="44A08A8B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3318C5AC" w14:textId="77777777" w:rsidTr="00BD1B3B">
        <w:tc>
          <w:tcPr>
            <w:tcW w:w="1503" w:type="dxa"/>
          </w:tcPr>
          <w:p w14:paraId="6F39E64B" w14:textId="5DEFC8C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1578445</w:t>
            </w:r>
          </w:p>
        </w:tc>
        <w:tc>
          <w:tcPr>
            <w:tcW w:w="2887" w:type="dxa"/>
          </w:tcPr>
          <w:p w14:paraId="1B44C8AE" w14:textId="52F5F1F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tiludronate</w:t>
            </w:r>
          </w:p>
        </w:tc>
        <w:tc>
          <w:tcPr>
            <w:tcW w:w="1169" w:type="dxa"/>
          </w:tcPr>
          <w:p w14:paraId="38D37163" w14:textId="4050D771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22B1A2F5" w14:textId="7865D8CC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13C54921" w14:textId="763B06A3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12932C57" w14:textId="517A9738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55DE5249" w14:textId="77777777" w:rsidTr="00BD1B3B">
        <w:tc>
          <w:tcPr>
            <w:tcW w:w="1503" w:type="dxa"/>
          </w:tcPr>
          <w:p w14:paraId="58641693" w14:textId="670830DC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1521987</w:t>
            </w:r>
          </w:p>
        </w:tc>
        <w:tc>
          <w:tcPr>
            <w:tcW w:w="2887" w:type="dxa"/>
          </w:tcPr>
          <w:p w14:paraId="12C2DCFF" w14:textId="404748E1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teriparatide</w:t>
            </w:r>
          </w:p>
        </w:tc>
        <w:tc>
          <w:tcPr>
            <w:tcW w:w="1169" w:type="dxa"/>
          </w:tcPr>
          <w:p w14:paraId="58A4E313" w14:textId="09C3BB3B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48A831D5" w14:textId="34F27198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778CA1BA" w14:textId="53FC9FAC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6925453E" w14:textId="1D865FF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270B673F" w14:textId="77777777" w:rsidTr="00BD1B3B">
        <w:tc>
          <w:tcPr>
            <w:tcW w:w="1503" w:type="dxa"/>
          </w:tcPr>
          <w:p w14:paraId="4D079089" w14:textId="471BDEA5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1436678</w:t>
            </w:r>
          </w:p>
        </w:tc>
        <w:tc>
          <w:tcPr>
            <w:tcW w:w="2887" w:type="dxa"/>
          </w:tcPr>
          <w:p w14:paraId="3640C5B1" w14:textId="133932F7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tamoxifen</w:t>
            </w:r>
          </w:p>
        </w:tc>
        <w:tc>
          <w:tcPr>
            <w:tcW w:w="1169" w:type="dxa"/>
          </w:tcPr>
          <w:p w14:paraId="6DECDCAF" w14:textId="1464EB1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32DB070F" w14:textId="7E9BEED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17AA8A11" w14:textId="3F271A0E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047F69D3" w14:textId="5A1F6479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4EC9C5C9" w14:textId="77777777" w:rsidTr="00BD1B3B">
        <w:tc>
          <w:tcPr>
            <w:tcW w:w="1503" w:type="dxa"/>
          </w:tcPr>
          <w:p w14:paraId="7B849A13" w14:textId="756ED9A9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40222444</w:t>
            </w:r>
          </w:p>
        </w:tc>
        <w:tc>
          <w:tcPr>
            <w:tcW w:w="2887" w:type="dxa"/>
          </w:tcPr>
          <w:p w14:paraId="2917C1F7" w14:textId="15BCB414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denosumab</w:t>
            </w:r>
          </w:p>
        </w:tc>
        <w:tc>
          <w:tcPr>
            <w:tcW w:w="1169" w:type="dxa"/>
          </w:tcPr>
          <w:p w14:paraId="0F78EC56" w14:textId="74479252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2D0F5D49" w14:textId="41C76751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417A7C48" w14:textId="60423421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12FEA9EE" w14:textId="581547CE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1FF8E62C" w14:textId="77777777" w:rsidTr="00BD1B3B">
        <w:tc>
          <w:tcPr>
            <w:tcW w:w="1503" w:type="dxa"/>
          </w:tcPr>
          <w:p w14:paraId="2DB57DF2" w14:textId="092FD675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1516800</w:t>
            </w:r>
          </w:p>
        </w:tc>
        <w:tc>
          <w:tcPr>
            <w:tcW w:w="2887" w:type="dxa"/>
          </w:tcPr>
          <w:p w14:paraId="26AD8329" w14:textId="0B42FDCF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risedronate</w:t>
            </w:r>
          </w:p>
        </w:tc>
        <w:tc>
          <w:tcPr>
            <w:tcW w:w="1169" w:type="dxa"/>
          </w:tcPr>
          <w:p w14:paraId="698D71FE" w14:textId="240F9441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725AFCA8" w14:textId="04B756B0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279B9BA4" w14:textId="08855F0E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17AE978E" w14:textId="7F9C49A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6592E72F" w14:textId="77777777" w:rsidTr="00BD1B3B">
        <w:tc>
          <w:tcPr>
            <w:tcW w:w="1503" w:type="dxa"/>
          </w:tcPr>
          <w:p w14:paraId="2AA2F9AE" w14:textId="29C2033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1513103</w:t>
            </w:r>
          </w:p>
        </w:tc>
        <w:tc>
          <w:tcPr>
            <w:tcW w:w="2887" w:type="dxa"/>
          </w:tcPr>
          <w:p w14:paraId="49515DEE" w14:textId="1301A7A7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raloxifene</w:t>
            </w:r>
          </w:p>
        </w:tc>
        <w:tc>
          <w:tcPr>
            <w:tcW w:w="1169" w:type="dxa"/>
          </w:tcPr>
          <w:p w14:paraId="518D4582" w14:textId="4189694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33B06218" w14:textId="4F982700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10B012B5" w14:textId="1B1D07E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4DCA5104" w14:textId="43C5587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2455DD7C" w14:textId="77777777" w:rsidTr="00BD1B3B">
        <w:tc>
          <w:tcPr>
            <w:tcW w:w="1503" w:type="dxa"/>
          </w:tcPr>
          <w:p w14:paraId="4FBBE305" w14:textId="04E00A3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1511646</w:t>
            </w:r>
          </w:p>
        </w:tc>
        <w:tc>
          <w:tcPr>
            <w:tcW w:w="2887" w:type="dxa"/>
          </w:tcPr>
          <w:p w14:paraId="760114B3" w14:textId="21F4241D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pamidronate</w:t>
            </w:r>
          </w:p>
        </w:tc>
        <w:tc>
          <w:tcPr>
            <w:tcW w:w="1169" w:type="dxa"/>
          </w:tcPr>
          <w:p w14:paraId="228407B9" w14:textId="2E1A415B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3E28FEE0" w14:textId="404A0B36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45C6B9D5" w14:textId="739CF792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73D3EDC7" w14:textId="67D29DE3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1E01AF69" w14:textId="77777777" w:rsidTr="00BD1B3B">
        <w:tc>
          <w:tcPr>
            <w:tcW w:w="1503" w:type="dxa"/>
          </w:tcPr>
          <w:p w14:paraId="0D1EB0FF" w14:textId="1600056E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36850663</w:t>
            </w:r>
          </w:p>
        </w:tc>
        <w:tc>
          <w:tcPr>
            <w:tcW w:w="2887" w:type="dxa"/>
          </w:tcPr>
          <w:p w14:paraId="6D78DD08" w14:textId="19DCF905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LASOFOXIFENE</w:t>
            </w:r>
          </w:p>
        </w:tc>
        <w:tc>
          <w:tcPr>
            <w:tcW w:w="1169" w:type="dxa"/>
          </w:tcPr>
          <w:p w14:paraId="50C4772A" w14:textId="4D4A072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1C1C5875" w14:textId="2C01A1A3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067A3DF3" w14:textId="55A2B9B6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1AA744A8" w14:textId="5EBB709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22E0F977" w14:textId="77777777" w:rsidTr="00BD1B3B">
        <w:tc>
          <w:tcPr>
            <w:tcW w:w="1503" w:type="dxa"/>
          </w:tcPr>
          <w:p w14:paraId="41B30278" w14:textId="57DBBCF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lastRenderedPageBreak/>
              <w:t>1512480</w:t>
            </w:r>
          </w:p>
        </w:tc>
        <w:tc>
          <w:tcPr>
            <w:tcW w:w="2887" w:type="dxa"/>
          </w:tcPr>
          <w:p w14:paraId="0B729FB2" w14:textId="23ECC3E5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ibandronate</w:t>
            </w:r>
          </w:p>
        </w:tc>
        <w:tc>
          <w:tcPr>
            <w:tcW w:w="1169" w:type="dxa"/>
          </w:tcPr>
          <w:p w14:paraId="47652AEF" w14:textId="4D23E735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0F2CE04E" w14:textId="7569ACE0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47A5BCC5" w14:textId="7219F84C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3C47A064" w14:textId="69575D3D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018D5C8E" w14:textId="77777777" w:rsidTr="00BD1B3B">
        <w:tc>
          <w:tcPr>
            <w:tcW w:w="1503" w:type="dxa"/>
          </w:tcPr>
          <w:p w14:paraId="2BCF1B9B" w14:textId="57A0E113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1552929</w:t>
            </w:r>
          </w:p>
        </w:tc>
        <w:tc>
          <w:tcPr>
            <w:tcW w:w="2887" w:type="dxa"/>
          </w:tcPr>
          <w:p w14:paraId="4362C6D3" w14:textId="51E76FA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etidronate</w:t>
            </w:r>
          </w:p>
        </w:tc>
        <w:tc>
          <w:tcPr>
            <w:tcW w:w="1169" w:type="dxa"/>
          </w:tcPr>
          <w:p w14:paraId="3F726B5D" w14:textId="36B3BDD3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238D990B" w14:textId="2886252A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0A34EEB3" w14:textId="3D4C8A1C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2BB6093E" w14:textId="3C5B2372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492F2E4C" w14:textId="77777777" w:rsidTr="00BD1B3B">
        <w:tc>
          <w:tcPr>
            <w:tcW w:w="1503" w:type="dxa"/>
          </w:tcPr>
          <w:p w14:paraId="27245C93" w14:textId="0F6BAD00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44506794</w:t>
            </w:r>
          </w:p>
        </w:tc>
        <w:tc>
          <w:tcPr>
            <w:tcW w:w="2887" w:type="dxa"/>
          </w:tcPr>
          <w:p w14:paraId="39003498" w14:textId="30D891A6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bazedoxifene</w:t>
            </w:r>
          </w:p>
        </w:tc>
        <w:tc>
          <w:tcPr>
            <w:tcW w:w="1169" w:type="dxa"/>
          </w:tcPr>
          <w:p w14:paraId="57EE6B3E" w14:textId="7F584D11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70951EB5" w14:textId="7991751E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23C80941" w14:textId="5C46E81F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4C17D40F" w14:textId="2743E09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72C09FE3" w14:textId="77777777" w:rsidTr="00BD1B3B">
        <w:tc>
          <w:tcPr>
            <w:tcW w:w="1503" w:type="dxa"/>
          </w:tcPr>
          <w:p w14:paraId="320FF433" w14:textId="720B5625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1557272</w:t>
            </w:r>
          </w:p>
        </w:tc>
        <w:tc>
          <w:tcPr>
            <w:tcW w:w="2887" w:type="dxa"/>
          </w:tcPr>
          <w:p w14:paraId="29181328" w14:textId="37F4B51D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alendronate</w:t>
            </w:r>
          </w:p>
        </w:tc>
        <w:tc>
          <w:tcPr>
            <w:tcW w:w="1169" w:type="dxa"/>
          </w:tcPr>
          <w:p w14:paraId="1BA3BC13" w14:textId="41D4F420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7372F6DF" w14:textId="21A63A41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1C75BE47" w14:textId="0115A629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6C11679B" w14:textId="36941E81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6965E9" w:rsidRPr="000A7FD6" w14:paraId="3E1FC7D3" w14:textId="77777777" w:rsidTr="00BD1B3B">
        <w:tc>
          <w:tcPr>
            <w:tcW w:w="1503" w:type="dxa"/>
          </w:tcPr>
          <w:p w14:paraId="62C2CDF6" w14:textId="6B6309C3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1594148</w:t>
            </w:r>
          </w:p>
        </w:tc>
        <w:tc>
          <w:tcPr>
            <w:tcW w:w="2887" w:type="dxa"/>
          </w:tcPr>
          <w:p w14:paraId="66643201" w14:textId="517A6D68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proofErr w:type="spellStart"/>
            <w:r w:rsidRPr="000A7FD6">
              <w:rPr>
                <w:rFonts w:ascii="Calibri" w:eastAsia="바탕" w:hAnsi="Calibri" w:cs="Calibri"/>
                <w:kern w:val="0"/>
                <w:szCs w:val="20"/>
              </w:rPr>
              <w:t>abaloparatide</w:t>
            </w:r>
            <w:proofErr w:type="spellEnd"/>
          </w:p>
        </w:tc>
        <w:tc>
          <w:tcPr>
            <w:tcW w:w="1169" w:type="dxa"/>
          </w:tcPr>
          <w:p w14:paraId="2CDF2FD3" w14:textId="60C41A74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093A74DE" w14:textId="5E37AEA7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22A21981" w14:textId="193426B2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3FB92DD3" w14:textId="00BD2EF8" w:rsidR="006965E9" w:rsidRPr="000A7FD6" w:rsidRDefault="006965E9" w:rsidP="006965E9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3C30BD75" w14:textId="2D09CC44" w:rsidR="008848BD" w:rsidRPr="000A7FD6" w:rsidRDefault="008848BD" w:rsidP="008848BD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0A7FD6">
        <w:rPr>
          <w:rFonts w:ascii="Calibri" w:hAnsi="Calibri" w:cs="Calibri"/>
          <w:b w:val="0"/>
          <w:bCs w:val="0"/>
        </w:rPr>
        <w:t xml:space="preserve">Table </w:t>
      </w:r>
      <w:r w:rsidRPr="000A7FD6">
        <w:rPr>
          <w:rFonts w:ascii="Calibri" w:hAnsi="Calibri" w:cs="Calibri"/>
          <w:b w:val="0"/>
          <w:bCs w:val="0"/>
        </w:rPr>
        <w:fldChar w:fldCharType="begin"/>
      </w:r>
      <w:r w:rsidRPr="000A7FD6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0A7FD6">
        <w:rPr>
          <w:rFonts w:ascii="Calibri" w:hAnsi="Calibri" w:cs="Calibri"/>
          <w:b w:val="0"/>
          <w:bCs w:val="0"/>
        </w:rPr>
        <w:fldChar w:fldCharType="separate"/>
      </w:r>
      <w:r>
        <w:rPr>
          <w:rFonts w:ascii="Calibri" w:hAnsi="Calibri" w:cs="Calibri"/>
          <w:b w:val="0"/>
          <w:bCs w:val="0"/>
          <w:noProof/>
        </w:rPr>
        <w:t>4</w:t>
      </w:r>
      <w:r w:rsidRPr="000A7FD6">
        <w:rPr>
          <w:rFonts w:ascii="Calibri" w:hAnsi="Calibri" w:cs="Calibri"/>
          <w:b w:val="0"/>
          <w:bCs w:val="0"/>
        </w:rPr>
        <w:fldChar w:fldCharType="end"/>
      </w:r>
      <w:r w:rsidRPr="000A7FD6">
        <w:rPr>
          <w:rFonts w:ascii="Calibri" w:hAnsi="Calibri" w:cs="Calibri"/>
          <w:b w:val="0"/>
          <w:bCs w:val="0"/>
        </w:rPr>
        <w:t xml:space="preserve"> Anti-Osteoporosis (without </w:t>
      </w:r>
      <w:r>
        <w:rPr>
          <w:rFonts w:ascii="Calibri" w:hAnsi="Calibri" w:cs="Calibri"/>
          <w:b w:val="0"/>
          <w:bCs w:val="0"/>
        </w:rPr>
        <w:t>denosumab</w:t>
      </w:r>
      <w:r w:rsidRPr="000A7FD6">
        <w:rPr>
          <w:rFonts w:ascii="Calibri" w:hAnsi="Calibri" w:cs="Calibri"/>
          <w:b w:val="0"/>
          <w:bCs w:val="0"/>
        </w:rPr>
        <w:t>) Concept Set Definition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503"/>
        <w:gridCol w:w="2887"/>
        <w:gridCol w:w="1169"/>
        <w:gridCol w:w="1169"/>
        <w:gridCol w:w="1359"/>
        <w:gridCol w:w="1170"/>
      </w:tblGrid>
      <w:tr w:rsidR="008848BD" w:rsidRPr="000A7FD6" w14:paraId="46FB9328" w14:textId="77777777" w:rsidTr="008337A5">
        <w:tc>
          <w:tcPr>
            <w:tcW w:w="1503" w:type="dxa"/>
            <w:shd w:val="clear" w:color="auto" w:fill="E7E6E6" w:themeFill="background2"/>
          </w:tcPr>
          <w:p w14:paraId="34E10340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2887" w:type="dxa"/>
            <w:shd w:val="clear" w:color="auto" w:fill="E7E6E6" w:themeFill="background2"/>
          </w:tcPr>
          <w:p w14:paraId="37468E9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  <w:tc>
          <w:tcPr>
            <w:tcW w:w="1169" w:type="dxa"/>
            <w:shd w:val="clear" w:color="auto" w:fill="E7E6E6" w:themeFill="background2"/>
          </w:tcPr>
          <w:p w14:paraId="28D9C0C7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Domain</w:t>
            </w:r>
          </w:p>
        </w:tc>
        <w:tc>
          <w:tcPr>
            <w:tcW w:w="1169" w:type="dxa"/>
            <w:shd w:val="clear" w:color="auto" w:fill="E7E6E6" w:themeFill="background2"/>
          </w:tcPr>
          <w:p w14:paraId="44C55E6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Excluded</w:t>
            </w:r>
          </w:p>
        </w:tc>
        <w:tc>
          <w:tcPr>
            <w:tcW w:w="1359" w:type="dxa"/>
            <w:shd w:val="clear" w:color="auto" w:fill="E7E6E6" w:themeFill="background2"/>
          </w:tcPr>
          <w:p w14:paraId="62C41DB0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Descendant</w:t>
            </w:r>
          </w:p>
        </w:tc>
        <w:tc>
          <w:tcPr>
            <w:tcW w:w="1170" w:type="dxa"/>
            <w:shd w:val="clear" w:color="auto" w:fill="E7E6E6" w:themeFill="background2"/>
          </w:tcPr>
          <w:p w14:paraId="18B3DB9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Mapped</w:t>
            </w:r>
          </w:p>
        </w:tc>
      </w:tr>
      <w:tr w:rsidR="008848BD" w:rsidRPr="000A7FD6" w14:paraId="73BC4AA8" w14:textId="77777777" w:rsidTr="008337A5">
        <w:tc>
          <w:tcPr>
            <w:tcW w:w="1503" w:type="dxa"/>
          </w:tcPr>
          <w:p w14:paraId="3C494FEE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1524674</w:t>
            </w:r>
          </w:p>
        </w:tc>
        <w:tc>
          <w:tcPr>
            <w:tcW w:w="2887" w:type="dxa"/>
          </w:tcPr>
          <w:p w14:paraId="638C349A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zoledronic acid</w:t>
            </w:r>
          </w:p>
        </w:tc>
        <w:tc>
          <w:tcPr>
            <w:tcW w:w="1169" w:type="dxa"/>
          </w:tcPr>
          <w:p w14:paraId="14CADB4E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454BED44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0CDA30CF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298F2647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1D9D245D" w14:textId="77777777" w:rsidTr="008337A5">
        <w:tc>
          <w:tcPr>
            <w:tcW w:w="1503" w:type="dxa"/>
          </w:tcPr>
          <w:p w14:paraId="1988F93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1578445</w:t>
            </w:r>
          </w:p>
        </w:tc>
        <w:tc>
          <w:tcPr>
            <w:tcW w:w="2887" w:type="dxa"/>
          </w:tcPr>
          <w:p w14:paraId="36CD2891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tiludronate</w:t>
            </w:r>
          </w:p>
        </w:tc>
        <w:tc>
          <w:tcPr>
            <w:tcW w:w="1169" w:type="dxa"/>
          </w:tcPr>
          <w:p w14:paraId="779A12FF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6CD7B60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2A6FDC7A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206A0060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2D2C1969" w14:textId="77777777" w:rsidTr="008337A5">
        <w:tc>
          <w:tcPr>
            <w:tcW w:w="1503" w:type="dxa"/>
          </w:tcPr>
          <w:p w14:paraId="3088D42F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1521987</w:t>
            </w:r>
          </w:p>
        </w:tc>
        <w:tc>
          <w:tcPr>
            <w:tcW w:w="2887" w:type="dxa"/>
          </w:tcPr>
          <w:p w14:paraId="0C40E518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teriparatide</w:t>
            </w:r>
          </w:p>
        </w:tc>
        <w:tc>
          <w:tcPr>
            <w:tcW w:w="1169" w:type="dxa"/>
          </w:tcPr>
          <w:p w14:paraId="30A19147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414F162D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12129DD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6F3DB3EA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171662C3" w14:textId="77777777" w:rsidTr="008337A5">
        <w:tc>
          <w:tcPr>
            <w:tcW w:w="1503" w:type="dxa"/>
          </w:tcPr>
          <w:p w14:paraId="0FD79F4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1436678</w:t>
            </w:r>
          </w:p>
        </w:tc>
        <w:tc>
          <w:tcPr>
            <w:tcW w:w="2887" w:type="dxa"/>
          </w:tcPr>
          <w:p w14:paraId="5E06EB64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tamoxifen</w:t>
            </w:r>
          </w:p>
        </w:tc>
        <w:tc>
          <w:tcPr>
            <w:tcW w:w="1169" w:type="dxa"/>
          </w:tcPr>
          <w:p w14:paraId="4A8151CA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5E2B92E4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48AF0CDE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7E8D8AE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72ACEB1E" w14:textId="77777777" w:rsidTr="008337A5">
        <w:tc>
          <w:tcPr>
            <w:tcW w:w="1503" w:type="dxa"/>
          </w:tcPr>
          <w:p w14:paraId="50D79826" w14:textId="4969B875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1511251</w:t>
            </w:r>
          </w:p>
        </w:tc>
        <w:tc>
          <w:tcPr>
            <w:tcW w:w="2887" w:type="dxa"/>
          </w:tcPr>
          <w:p w14:paraId="79F4C451" w14:textId="6E3EAE05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proofErr w:type="spellStart"/>
            <w:r w:rsidRPr="000A7FD6">
              <w:rPr>
                <w:rFonts w:ascii="Calibri" w:eastAsia="바탕" w:hAnsi="Calibri" w:cs="Calibri"/>
                <w:kern w:val="0"/>
                <w:szCs w:val="20"/>
              </w:rPr>
              <w:t>romosozumab</w:t>
            </w:r>
            <w:proofErr w:type="spellEnd"/>
          </w:p>
        </w:tc>
        <w:tc>
          <w:tcPr>
            <w:tcW w:w="1169" w:type="dxa"/>
          </w:tcPr>
          <w:p w14:paraId="3E1C4173" w14:textId="20A93608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5D07B384" w14:textId="5E249152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0B7EA786" w14:textId="47F379E2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14ED679F" w14:textId="707923B8" w:rsidR="008848BD" w:rsidRPr="000A7FD6" w:rsidRDefault="008848BD" w:rsidP="008848BD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7899ADDC" w14:textId="77777777" w:rsidTr="008337A5">
        <w:tc>
          <w:tcPr>
            <w:tcW w:w="1503" w:type="dxa"/>
          </w:tcPr>
          <w:p w14:paraId="6EC4CC1E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1516800</w:t>
            </w:r>
          </w:p>
        </w:tc>
        <w:tc>
          <w:tcPr>
            <w:tcW w:w="2887" w:type="dxa"/>
          </w:tcPr>
          <w:p w14:paraId="0ED77C3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risedronate</w:t>
            </w:r>
          </w:p>
        </w:tc>
        <w:tc>
          <w:tcPr>
            <w:tcW w:w="1169" w:type="dxa"/>
          </w:tcPr>
          <w:p w14:paraId="7BC5BB79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6BB5FB34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3F72E976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3673192D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1D6185FE" w14:textId="77777777" w:rsidTr="008337A5">
        <w:tc>
          <w:tcPr>
            <w:tcW w:w="1503" w:type="dxa"/>
          </w:tcPr>
          <w:p w14:paraId="3AAFBAF2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1513103</w:t>
            </w:r>
          </w:p>
        </w:tc>
        <w:tc>
          <w:tcPr>
            <w:tcW w:w="2887" w:type="dxa"/>
          </w:tcPr>
          <w:p w14:paraId="02A3B0A8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raloxifene</w:t>
            </w:r>
          </w:p>
        </w:tc>
        <w:tc>
          <w:tcPr>
            <w:tcW w:w="1169" w:type="dxa"/>
          </w:tcPr>
          <w:p w14:paraId="5CBCCF3B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5266FF19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54554BCE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674A02FD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397A0BC6" w14:textId="77777777" w:rsidTr="008337A5">
        <w:tc>
          <w:tcPr>
            <w:tcW w:w="1503" w:type="dxa"/>
          </w:tcPr>
          <w:p w14:paraId="415E3232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1511646</w:t>
            </w:r>
          </w:p>
        </w:tc>
        <w:tc>
          <w:tcPr>
            <w:tcW w:w="2887" w:type="dxa"/>
          </w:tcPr>
          <w:p w14:paraId="55B88899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pamidronate</w:t>
            </w:r>
          </w:p>
        </w:tc>
        <w:tc>
          <w:tcPr>
            <w:tcW w:w="1169" w:type="dxa"/>
          </w:tcPr>
          <w:p w14:paraId="235D26A8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47A0C30A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7D671F76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782EE0F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0979F4EC" w14:textId="77777777" w:rsidTr="008337A5">
        <w:tc>
          <w:tcPr>
            <w:tcW w:w="1503" w:type="dxa"/>
          </w:tcPr>
          <w:p w14:paraId="1A2277E2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36850663</w:t>
            </w:r>
          </w:p>
        </w:tc>
        <w:tc>
          <w:tcPr>
            <w:tcW w:w="2887" w:type="dxa"/>
          </w:tcPr>
          <w:p w14:paraId="375DE17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LASOFOXIFENE</w:t>
            </w:r>
          </w:p>
        </w:tc>
        <w:tc>
          <w:tcPr>
            <w:tcW w:w="1169" w:type="dxa"/>
          </w:tcPr>
          <w:p w14:paraId="27A0175B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43ACD892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58FD4310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0702977B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191BB51F" w14:textId="77777777" w:rsidTr="008337A5">
        <w:tc>
          <w:tcPr>
            <w:tcW w:w="1503" w:type="dxa"/>
          </w:tcPr>
          <w:p w14:paraId="26B5ADCB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1512480</w:t>
            </w:r>
          </w:p>
        </w:tc>
        <w:tc>
          <w:tcPr>
            <w:tcW w:w="2887" w:type="dxa"/>
          </w:tcPr>
          <w:p w14:paraId="22D91718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ibandronate</w:t>
            </w:r>
          </w:p>
        </w:tc>
        <w:tc>
          <w:tcPr>
            <w:tcW w:w="1169" w:type="dxa"/>
          </w:tcPr>
          <w:p w14:paraId="7D57BF18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2A4AF19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1822B05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05D36022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2CD37443" w14:textId="77777777" w:rsidTr="008337A5">
        <w:tc>
          <w:tcPr>
            <w:tcW w:w="1503" w:type="dxa"/>
          </w:tcPr>
          <w:p w14:paraId="570025A6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1552929</w:t>
            </w:r>
          </w:p>
        </w:tc>
        <w:tc>
          <w:tcPr>
            <w:tcW w:w="2887" w:type="dxa"/>
          </w:tcPr>
          <w:p w14:paraId="3BB144C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etidronate</w:t>
            </w:r>
          </w:p>
        </w:tc>
        <w:tc>
          <w:tcPr>
            <w:tcW w:w="1169" w:type="dxa"/>
          </w:tcPr>
          <w:p w14:paraId="1AA80FE3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3C763488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1DCA20A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6E542319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33A22B79" w14:textId="77777777" w:rsidTr="008337A5">
        <w:tc>
          <w:tcPr>
            <w:tcW w:w="1503" w:type="dxa"/>
          </w:tcPr>
          <w:p w14:paraId="472003AF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44506794</w:t>
            </w:r>
          </w:p>
        </w:tc>
        <w:tc>
          <w:tcPr>
            <w:tcW w:w="2887" w:type="dxa"/>
          </w:tcPr>
          <w:p w14:paraId="323A262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bazedoxifene</w:t>
            </w:r>
          </w:p>
        </w:tc>
        <w:tc>
          <w:tcPr>
            <w:tcW w:w="1169" w:type="dxa"/>
          </w:tcPr>
          <w:p w14:paraId="7BD61D8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6038885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73D3041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0151A135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731C2933" w14:textId="77777777" w:rsidTr="008337A5">
        <w:tc>
          <w:tcPr>
            <w:tcW w:w="1503" w:type="dxa"/>
          </w:tcPr>
          <w:p w14:paraId="6F6A83CB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1557272</w:t>
            </w:r>
          </w:p>
        </w:tc>
        <w:tc>
          <w:tcPr>
            <w:tcW w:w="2887" w:type="dxa"/>
          </w:tcPr>
          <w:p w14:paraId="644EE8FC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alendronate</w:t>
            </w:r>
          </w:p>
        </w:tc>
        <w:tc>
          <w:tcPr>
            <w:tcW w:w="1169" w:type="dxa"/>
          </w:tcPr>
          <w:p w14:paraId="424CF2B9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1D08819E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6A615F24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348BD2A1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  <w:tr w:rsidR="008848BD" w:rsidRPr="000A7FD6" w14:paraId="7E2D2E21" w14:textId="77777777" w:rsidTr="008337A5">
        <w:tc>
          <w:tcPr>
            <w:tcW w:w="1503" w:type="dxa"/>
          </w:tcPr>
          <w:p w14:paraId="1A658B02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1594148</w:t>
            </w:r>
          </w:p>
        </w:tc>
        <w:tc>
          <w:tcPr>
            <w:tcW w:w="2887" w:type="dxa"/>
          </w:tcPr>
          <w:p w14:paraId="44927A68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proofErr w:type="spellStart"/>
            <w:r w:rsidRPr="000A7FD6">
              <w:rPr>
                <w:rFonts w:ascii="Calibri" w:eastAsia="바탕" w:hAnsi="Calibri" w:cs="Calibri"/>
                <w:kern w:val="0"/>
                <w:szCs w:val="20"/>
              </w:rPr>
              <w:t>abaloparatide</w:t>
            </w:r>
            <w:proofErr w:type="spellEnd"/>
          </w:p>
        </w:tc>
        <w:tc>
          <w:tcPr>
            <w:tcW w:w="1169" w:type="dxa"/>
          </w:tcPr>
          <w:p w14:paraId="426EC7D7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Drug</w:t>
            </w:r>
          </w:p>
        </w:tc>
        <w:tc>
          <w:tcPr>
            <w:tcW w:w="1169" w:type="dxa"/>
          </w:tcPr>
          <w:p w14:paraId="2EF557B3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  <w:tc>
          <w:tcPr>
            <w:tcW w:w="1359" w:type="dxa"/>
          </w:tcPr>
          <w:p w14:paraId="15324AA4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TRUE</w:t>
            </w:r>
          </w:p>
        </w:tc>
        <w:tc>
          <w:tcPr>
            <w:tcW w:w="1170" w:type="dxa"/>
          </w:tcPr>
          <w:p w14:paraId="45663C89" w14:textId="77777777" w:rsidR="008848BD" w:rsidRPr="000A7FD6" w:rsidRDefault="008848BD" w:rsidP="008337A5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FALSE</w:t>
            </w:r>
          </w:p>
        </w:tc>
      </w:tr>
    </w:tbl>
    <w:p w14:paraId="34820C3E" w14:textId="5ED0174E" w:rsidR="003E64B7" w:rsidRPr="000A7FD6" w:rsidRDefault="005B51D7" w:rsidP="00E21467">
      <w:pPr>
        <w:pStyle w:val="3"/>
        <w:numPr>
          <w:ilvl w:val="1"/>
          <w:numId w:val="3"/>
        </w:numPr>
        <w:spacing w:after="0"/>
        <w:ind w:leftChars="0" w:firstLineChars="0"/>
        <w:rPr>
          <w:sz w:val="20"/>
          <w:szCs w:val="20"/>
        </w:rPr>
      </w:pPr>
      <w:bookmarkStart w:id="7" w:name="_Toc175734429"/>
      <w:r w:rsidRPr="000A7FD6">
        <w:rPr>
          <w:sz w:val="20"/>
          <w:szCs w:val="20"/>
        </w:rPr>
        <w:t>Outcomes</w:t>
      </w:r>
      <w:bookmarkEnd w:id="7"/>
    </w:p>
    <w:p w14:paraId="0029691D" w14:textId="051E03A6" w:rsidR="00FB1701" w:rsidRPr="000A7FD6" w:rsidRDefault="00FB1701" w:rsidP="00E0646E">
      <w:pPr>
        <w:pStyle w:val="4"/>
        <w:numPr>
          <w:ilvl w:val="3"/>
          <w:numId w:val="3"/>
        </w:numPr>
        <w:spacing w:after="0"/>
        <w:ind w:leftChars="0" w:firstLineChars="0"/>
        <w:rPr>
          <w:sz w:val="20"/>
          <w:szCs w:val="20"/>
        </w:rPr>
      </w:pPr>
      <w:bookmarkStart w:id="8" w:name="_Toc175734430"/>
      <w:r w:rsidRPr="000A7FD6">
        <w:rPr>
          <w:sz w:val="20"/>
          <w:szCs w:val="20"/>
        </w:rPr>
        <w:t xml:space="preserve">Primary outcome: </w:t>
      </w:r>
      <w:r w:rsidR="000F6B8C">
        <w:rPr>
          <w:rFonts w:ascii="맑은 고딕" w:eastAsia="맑은 고딕" w:hAnsi="맑은 고딕" w:cs="맑은 고딕"/>
          <w:sz w:val="20"/>
          <w:szCs w:val="20"/>
        </w:rPr>
        <w:t>A</w:t>
      </w:r>
      <w:r w:rsidR="000F6B8C" w:rsidRPr="000F6B8C">
        <w:rPr>
          <w:sz w:val="20"/>
          <w:szCs w:val="20"/>
        </w:rPr>
        <w:t>djudicated CV event</w:t>
      </w:r>
      <w:bookmarkEnd w:id="8"/>
    </w:p>
    <w:p w14:paraId="2379443F" w14:textId="3E552545" w:rsidR="003C52EF" w:rsidRPr="000A7FD6" w:rsidRDefault="00C96729" w:rsidP="00CE6145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Index </w:t>
      </w:r>
      <w:r w:rsidR="00A62FB8" w:rsidRPr="000A7FD6">
        <w:rPr>
          <w:rFonts w:ascii="Calibri" w:hAnsi="Calibri" w:cs="Calibri"/>
          <w:szCs w:val="20"/>
        </w:rPr>
        <w:t>rule defining the index date:</w:t>
      </w:r>
    </w:p>
    <w:p w14:paraId="73A3C017" w14:textId="7E083566" w:rsidR="000F6B8C" w:rsidRDefault="00CE6145" w:rsidP="000F6B8C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 w:rsidR="000F6B8C">
        <w:rPr>
          <w:rFonts w:ascii="Calibri" w:hAnsi="Calibri" w:cs="Calibri"/>
          <w:szCs w:val="20"/>
        </w:rPr>
        <w:t>death having any of the following criteria</w:t>
      </w:r>
    </w:p>
    <w:p w14:paraId="1DC14B34" w14:textId="77777777" w:rsidR="000F6B8C" w:rsidRDefault="000F6B8C" w:rsidP="000F6B8C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>At least 1 occurrence of acute myocardial infarction between 30 days before and 7 days after index start date</w:t>
      </w:r>
    </w:p>
    <w:p w14:paraId="6693414F" w14:textId="160A8D3B" w:rsidR="000F6B8C" w:rsidRDefault="000F6B8C" w:rsidP="000F6B8C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</w:t>
      </w:r>
      <w:r>
        <w:rPr>
          <w:rFonts w:ascii="Calibri" w:hAnsi="Calibri" w:cs="Calibri"/>
          <w:szCs w:val="20"/>
        </w:rPr>
        <w:t>ischemic stroke</w:t>
      </w:r>
      <w:r w:rsidRPr="000F6B8C">
        <w:rPr>
          <w:rFonts w:ascii="Calibri" w:hAnsi="Calibri" w:cs="Calibri"/>
          <w:szCs w:val="20"/>
        </w:rPr>
        <w:t xml:space="preserve"> </w:t>
      </w:r>
      <w:r w:rsidRPr="000F6B8C">
        <w:rPr>
          <w:rFonts w:ascii="Calibri" w:hAnsi="Calibri" w:cs="Calibri"/>
          <w:szCs w:val="20"/>
        </w:rPr>
        <w:t>between 30 days before and 7 days after index start date</w:t>
      </w:r>
    </w:p>
    <w:p w14:paraId="3A3D5BED" w14:textId="10E4205A" w:rsidR="000F6B8C" w:rsidRDefault="000F6B8C" w:rsidP="000F6B8C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intracranial bleed </w:t>
      </w:r>
      <w:r>
        <w:rPr>
          <w:rFonts w:ascii="Calibri" w:hAnsi="Calibri" w:cs="Calibri"/>
          <w:szCs w:val="20"/>
        </w:rPr>
        <w:t>h</w:t>
      </w:r>
      <w:r w:rsidRPr="000F6B8C">
        <w:rPr>
          <w:rFonts w:ascii="Calibri" w:hAnsi="Calibri" w:cs="Calibri"/>
          <w:szCs w:val="20"/>
        </w:rPr>
        <w:t>emorrhagic stroke</w:t>
      </w:r>
      <w:r w:rsidRPr="000F6B8C">
        <w:rPr>
          <w:rFonts w:ascii="Calibri" w:hAnsi="Calibri" w:cs="Calibri"/>
          <w:szCs w:val="20"/>
        </w:rPr>
        <w:t xml:space="preserve"> </w:t>
      </w:r>
      <w:r w:rsidRPr="000F6B8C">
        <w:rPr>
          <w:rFonts w:ascii="Calibri" w:hAnsi="Calibri" w:cs="Calibri"/>
          <w:szCs w:val="20"/>
        </w:rPr>
        <w:t>between 30 days before and 7 days after index start date</w:t>
      </w:r>
    </w:p>
    <w:p w14:paraId="16345E7C" w14:textId="410546C8" w:rsidR="000F6B8C" w:rsidRDefault="000F6B8C" w:rsidP="000F6B8C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</w:t>
      </w:r>
      <w:r>
        <w:rPr>
          <w:rFonts w:ascii="Calibri" w:hAnsi="Calibri" w:cs="Calibri"/>
          <w:szCs w:val="20"/>
        </w:rPr>
        <w:t>sudden cardiac death</w:t>
      </w:r>
      <w:r w:rsidRPr="000F6B8C">
        <w:rPr>
          <w:rFonts w:ascii="Calibri" w:hAnsi="Calibri" w:cs="Calibri"/>
          <w:szCs w:val="20"/>
        </w:rPr>
        <w:t xml:space="preserve"> between 30 days before and 7 days after index start date</w:t>
      </w:r>
    </w:p>
    <w:p w14:paraId="72197198" w14:textId="00C418BB" w:rsidR="000F6B8C" w:rsidRDefault="000F6B8C" w:rsidP="000F6B8C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</w:t>
      </w:r>
      <w:r>
        <w:rPr>
          <w:rFonts w:ascii="Calibri" w:hAnsi="Calibri" w:cs="Calibri"/>
          <w:szCs w:val="20"/>
        </w:rPr>
        <w:t>heart failure</w:t>
      </w:r>
      <w:r w:rsidRPr="000F6B8C">
        <w:rPr>
          <w:rFonts w:ascii="Calibri" w:hAnsi="Calibri" w:cs="Calibri"/>
          <w:szCs w:val="20"/>
        </w:rPr>
        <w:t xml:space="preserve"> </w:t>
      </w:r>
      <w:r w:rsidR="001822F0">
        <w:rPr>
          <w:rFonts w:ascii="Calibri" w:hAnsi="Calibri" w:cs="Calibri"/>
          <w:szCs w:val="20"/>
        </w:rPr>
        <w:t xml:space="preserve">visited inpatient or ED </w:t>
      </w:r>
      <w:r w:rsidRPr="000F6B8C">
        <w:rPr>
          <w:rFonts w:ascii="Calibri" w:hAnsi="Calibri" w:cs="Calibri"/>
          <w:szCs w:val="20"/>
        </w:rPr>
        <w:t>between 30 days before and 7 days after index start date</w:t>
      </w:r>
    </w:p>
    <w:p w14:paraId="5527B70C" w14:textId="2F10C82C" w:rsidR="000F6B8C" w:rsidRDefault="000F6B8C" w:rsidP="000F6B8C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</w:t>
      </w:r>
      <w:r>
        <w:rPr>
          <w:rFonts w:ascii="Calibri" w:hAnsi="Calibri" w:cs="Calibri"/>
          <w:szCs w:val="20"/>
        </w:rPr>
        <w:t>peripheral artery disease</w:t>
      </w:r>
      <w:r w:rsidRPr="000F6B8C">
        <w:rPr>
          <w:rFonts w:ascii="Calibri" w:hAnsi="Calibri" w:cs="Calibri"/>
          <w:szCs w:val="20"/>
        </w:rPr>
        <w:t xml:space="preserve"> </w:t>
      </w:r>
      <w:r w:rsidR="001822F0">
        <w:rPr>
          <w:rFonts w:ascii="Calibri" w:hAnsi="Calibri" w:cs="Calibri"/>
          <w:szCs w:val="20"/>
        </w:rPr>
        <w:t xml:space="preserve">without </w:t>
      </w:r>
      <w:r w:rsidR="001822F0">
        <w:rPr>
          <w:rFonts w:ascii="Calibri" w:hAnsi="Calibri" w:cs="Calibri"/>
          <w:szCs w:val="20"/>
        </w:rPr>
        <w:t xml:space="preserve">non-coronary </w:t>
      </w:r>
      <w:r w:rsidR="001822F0">
        <w:rPr>
          <w:rFonts w:ascii="Calibri" w:hAnsi="Calibri" w:cs="Calibri"/>
          <w:szCs w:val="20"/>
        </w:rPr>
        <w:t>revascularization</w:t>
      </w:r>
      <w:r w:rsidR="001822F0" w:rsidRPr="000F6B8C">
        <w:rPr>
          <w:rFonts w:ascii="Calibri" w:hAnsi="Calibri" w:cs="Calibri"/>
          <w:szCs w:val="20"/>
        </w:rPr>
        <w:t xml:space="preserve"> </w:t>
      </w:r>
      <w:r w:rsidR="001822F0">
        <w:rPr>
          <w:rFonts w:ascii="Calibri" w:hAnsi="Calibri" w:cs="Calibri"/>
          <w:szCs w:val="20"/>
        </w:rPr>
        <w:t xml:space="preserve">history </w:t>
      </w:r>
      <w:r w:rsidRPr="000F6B8C">
        <w:rPr>
          <w:rFonts w:ascii="Calibri" w:hAnsi="Calibri" w:cs="Calibri"/>
          <w:szCs w:val="20"/>
        </w:rPr>
        <w:t>between 30 days before and 7 days after index start date</w:t>
      </w:r>
    </w:p>
    <w:p w14:paraId="6FA637AD" w14:textId="49C7F434" w:rsidR="000F6B8C" w:rsidRDefault="000F6B8C" w:rsidP="000F6B8C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</w:t>
      </w:r>
      <w:r>
        <w:rPr>
          <w:rFonts w:ascii="Calibri" w:hAnsi="Calibri" w:cs="Calibri"/>
          <w:szCs w:val="20"/>
        </w:rPr>
        <w:t>ischemic stroke</w:t>
      </w:r>
      <w:r w:rsidRPr="000F6B8C">
        <w:rPr>
          <w:rFonts w:ascii="Calibri" w:hAnsi="Calibri" w:cs="Calibri"/>
          <w:szCs w:val="20"/>
        </w:rPr>
        <w:t xml:space="preserve"> between 30 days before and 7 days after index start date</w:t>
      </w:r>
    </w:p>
    <w:p w14:paraId="144DA92C" w14:textId="3861A49D" w:rsidR="000F6B8C" w:rsidRPr="001822F0" w:rsidRDefault="000F6B8C" w:rsidP="001822F0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</w:t>
      </w:r>
      <w:r w:rsidR="001822F0">
        <w:rPr>
          <w:rFonts w:ascii="Calibri" w:hAnsi="Calibri" w:cs="Calibri"/>
          <w:szCs w:val="20"/>
        </w:rPr>
        <w:t>non-coronary revascularization</w:t>
      </w:r>
      <w:r w:rsidR="001822F0" w:rsidRPr="000F6B8C">
        <w:rPr>
          <w:rFonts w:ascii="Calibri" w:hAnsi="Calibri" w:cs="Calibri"/>
          <w:szCs w:val="20"/>
        </w:rPr>
        <w:t xml:space="preserve"> </w:t>
      </w:r>
      <w:r w:rsidRPr="000F6B8C">
        <w:rPr>
          <w:rFonts w:ascii="Calibri" w:hAnsi="Calibri" w:cs="Calibri"/>
          <w:szCs w:val="20"/>
        </w:rPr>
        <w:t>between 30 days before and 7 days after index start date</w:t>
      </w:r>
    </w:p>
    <w:p w14:paraId="0C22C7C8" w14:textId="75A9A9FB" w:rsidR="000F6B8C" w:rsidRDefault="000F6B8C" w:rsidP="000F6B8C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a</w:t>
      </w:r>
      <w:r w:rsidRPr="000F6B8C">
        <w:rPr>
          <w:rFonts w:ascii="Calibri" w:hAnsi="Calibri" w:cs="Calibri"/>
          <w:szCs w:val="20"/>
        </w:rPr>
        <w:t>cute myocardial Infarction</w:t>
      </w:r>
    </w:p>
    <w:p w14:paraId="2D56EA8C" w14:textId="3EA197D9" w:rsidR="000F6B8C" w:rsidRDefault="000F6B8C" w:rsidP="000F6B8C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peripheral artery disease</w:t>
      </w:r>
      <w:r>
        <w:rPr>
          <w:rFonts w:ascii="Calibri" w:hAnsi="Calibri" w:cs="Calibri"/>
          <w:szCs w:val="20"/>
        </w:rPr>
        <w:t xml:space="preserve"> </w:t>
      </w:r>
    </w:p>
    <w:p w14:paraId="4EFB45B9" w14:textId="63F77CCD" w:rsidR="000F6B8C" w:rsidRDefault="000F6B8C" w:rsidP="009779A4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ischemic stroke</w:t>
      </w:r>
    </w:p>
    <w:p w14:paraId="2AABA6C5" w14:textId="16543315" w:rsidR="000F6B8C" w:rsidRDefault="000F6B8C" w:rsidP="009779A4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Occurrence of</w:t>
      </w:r>
      <w:r>
        <w:rPr>
          <w:rFonts w:ascii="Calibri" w:hAnsi="Calibri" w:cs="Calibri"/>
          <w:szCs w:val="20"/>
        </w:rPr>
        <w:t xml:space="preserve"> heart failure</w:t>
      </w:r>
    </w:p>
    <w:p w14:paraId="1620E565" w14:textId="76649E64" w:rsidR="000F6B8C" w:rsidRPr="000F6B8C" w:rsidRDefault="000F6B8C" w:rsidP="000F6B8C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non-coronary revascularization</w:t>
      </w:r>
    </w:p>
    <w:p w14:paraId="2A6DFEB0" w14:textId="77777777" w:rsidR="004A6023" w:rsidRPr="000A7FD6" w:rsidRDefault="004A6023" w:rsidP="004A6023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Exit rules defining the cohort end date: </w:t>
      </w:r>
    </w:p>
    <w:p w14:paraId="2C7050AA" w14:textId="295FC30B" w:rsidR="00BD1B3B" w:rsidRDefault="008E08A9" w:rsidP="009779A4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Allowance for </w:t>
      </w:r>
      <w:r w:rsidR="001822F0"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>-day offset from index date</w:t>
      </w:r>
    </w:p>
    <w:p w14:paraId="73FF126D" w14:textId="10F8B6CF" w:rsidR="001822F0" w:rsidRPr="000A7FD6" w:rsidRDefault="001822F0" w:rsidP="001822F0">
      <w:pPr>
        <w:pStyle w:val="4"/>
        <w:numPr>
          <w:ilvl w:val="3"/>
          <w:numId w:val="3"/>
        </w:numPr>
        <w:spacing w:after="0"/>
        <w:ind w:leftChars="0" w:firstLineChars="0"/>
        <w:rPr>
          <w:sz w:val="20"/>
          <w:szCs w:val="20"/>
        </w:rPr>
      </w:pPr>
      <w:bookmarkStart w:id="9" w:name="_Toc175734431"/>
      <w:r w:rsidRPr="000A7FD6">
        <w:rPr>
          <w:sz w:val="20"/>
          <w:szCs w:val="20"/>
        </w:rPr>
        <w:t xml:space="preserve">Primary outcome: </w:t>
      </w:r>
      <w:r>
        <w:rPr>
          <w:rFonts w:ascii="맑은 고딕" w:eastAsia="맑은 고딕" w:hAnsi="맑은 고딕" w:cs="맑은 고딕"/>
          <w:sz w:val="20"/>
          <w:szCs w:val="20"/>
        </w:rPr>
        <w:t>MACE</w:t>
      </w:r>
      <w:bookmarkEnd w:id="9"/>
    </w:p>
    <w:p w14:paraId="1B72C3B4" w14:textId="77777777" w:rsidR="001822F0" w:rsidRPr="000A7FD6" w:rsidRDefault="001822F0" w:rsidP="001822F0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 w:hint="eastAsia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27F4C558" w14:textId="77777777" w:rsidR="00C63518" w:rsidRDefault="00C63518" w:rsidP="00C63518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a</w:t>
      </w:r>
      <w:r w:rsidRPr="000F6B8C">
        <w:rPr>
          <w:rFonts w:ascii="Calibri" w:hAnsi="Calibri" w:cs="Calibri"/>
          <w:szCs w:val="20"/>
        </w:rPr>
        <w:t>cute myocardial Infarction</w:t>
      </w:r>
    </w:p>
    <w:p w14:paraId="51CFB237" w14:textId="3CD293EC" w:rsidR="00C63518" w:rsidRPr="00C63518" w:rsidRDefault="00C63518" w:rsidP="00C63518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 w:hint="eastAsia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ischemic stroke</w:t>
      </w:r>
    </w:p>
    <w:p w14:paraId="1CCA9DA5" w14:textId="5732C580" w:rsidR="001822F0" w:rsidRDefault="001822F0" w:rsidP="001822F0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death having any of the following criteria</w:t>
      </w:r>
    </w:p>
    <w:p w14:paraId="240E80D6" w14:textId="77777777" w:rsidR="001822F0" w:rsidRDefault="001822F0" w:rsidP="001822F0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lastRenderedPageBreak/>
        <w:t>At least 1 occurrence of acute myocardial infarction between 30 days before and 7 days after index start date</w:t>
      </w:r>
    </w:p>
    <w:p w14:paraId="5B714691" w14:textId="77777777" w:rsidR="001822F0" w:rsidRDefault="001822F0" w:rsidP="001822F0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</w:t>
      </w:r>
      <w:r>
        <w:rPr>
          <w:rFonts w:ascii="Calibri" w:hAnsi="Calibri" w:cs="Calibri"/>
          <w:szCs w:val="20"/>
        </w:rPr>
        <w:t>ischemic stroke</w:t>
      </w:r>
      <w:r w:rsidRPr="000F6B8C">
        <w:rPr>
          <w:rFonts w:ascii="Calibri" w:hAnsi="Calibri" w:cs="Calibri"/>
          <w:szCs w:val="20"/>
        </w:rPr>
        <w:t xml:space="preserve"> between 30 days before and 7 days after index start date</w:t>
      </w:r>
    </w:p>
    <w:p w14:paraId="23AD04B1" w14:textId="77777777" w:rsidR="001822F0" w:rsidRDefault="001822F0" w:rsidP="001822F0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intracranial bleed </w:t>
      </w:r>
      <w:r>
        <w:rPr>
          <w:rFonts w:ascii="Calibri" w:hAnsi="Calibri" w:cs="Calibri"/>
          <w:szCs w:val="20"/>
        </w:rPr>
        <w:t>h</w:t>
      </w:r>
      <w:r w:rsidRPr="000F6B8C">
        <w:rPr>
          <w:rFonts w:ascii="Calibri" w:hAnsi="Calibri" w:cs="Calibri"/>
          <w:szCs w:val="20"/>
        </w:rPr>
        <w:t>emorrhagic stroke between 30 days before and 7 days after index start date</w:t>
      </w:r>
    </w:p>
    <w:p w14:paraId="3F99AFE0" w14:textId="77777777" w:rsidR="001822F0" w:rsidRDefault="001822F0" w:rsidP="001822F0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</w:t>
      </w:r>
      <w:r>
        <w:rPr>
          <w:rFonts w:ascii="Calibri" w:hAnsi="Calibri" w:cs="Calibri"/>
          <w:szCs w:val="20"/>
        </w:rPr>
        <w:t>sudden cardiac death</w:t>
      </w:r>
      <w:r w:rsidRPr="000F6B8C">
        <w:rPr>
          <w:rFonts w:ascii="Calibri" w:hAnsi="Calibri" w:cs="Calibri"/>
          <w:szCs w:val="20"/>
        </w:rPr>
        <w:t xml:space="preserve"> between 30 days before and 7 days after index start date</w:t>
      </w:r>
    </w:p>
    <w:p w14:paraId="05FCF959" w14:textId="77777777" w:rsidR="001822F0" w:rsidRDefault="001822F0" w:rsidP="001822F0">
      <w:pPr>
        <w:pStyle w:val="a3"/>
        <w:numPr>
          <w:ilvl w:val="1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F6B8C">
        <w:rPr>
          <w:rFonts w:ascii="Calibri" w:hAnsi="Calibri" w:cs="Calibri"/>
          <w:szCs w:val="20"/>
        </w:rPr>
        <w:t xml:space="preserve">At least 1 occurrence of </w:t>
      </w:r>
      <w:r>
        <w:rPr>
          <w:rFonts w:ascii="Calibri" w:hAnsi="Calibri" w:cs="Calibri"/>
          <w:szCs w:val="20"/>
        </w:rPr>
        <w:t>heart failure</w:t>
      </w:r>
      <w:r w:rsidRPr="000F6B8C"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szCs w:val="20"/>
        </w:rPr>
        <w:t xml:space="preserve">visited inpatient or ED </w:t>
      </w:r>
      <w:r w:rsidRPr="000F6B8C">
        <w:rPr>
          <w:rFonts w:ascii="Calibri" w:hAnsi="Calibri" w:cs="Calibri"/>
          <w:szCs w:val="20"/>
        </w:rPr>
        <w:t>between 30 days before and 7 days after index start date</w:t>
      </w:r>
    </w:p>
    <w:p w14:paraId="0B681281" w14:textId="77777777" w:rsidR="001822F0" w:rsidRPr="000A7FD6" w:rsidRDefault="001822F0" w:rsidP="001822F0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Exit rules defining the cohort end date: </w:t>
      </w:r>
    </w:p>
    <w:p w14:paraId="329A94E4" w14:textId="77777777" w:rsidR="001822F0" w:rsidRPr="000A7FD6" w:rsidRDefault="001822F0" w:rsidP="001822F0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Allowance for </w:t>
      </w:r>
      <w:r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>-day offset from index date</w:t>
      </w:r>
    </w:p>
    <w:p w14:paraId="0B43CE8D" w14:textId="77777777" w:rsidR="001822F0" w:rsidRPr="001822F0" w:rsidRDefault="001822F0" w:rsidP="001822F0">
      <w:pPr>
        <w:spacing w:after="0" w:line="240" w:lineRule="auto"/>
        <w:rPr>
          <w:rFonts w:ascii="Calibri" w:hAnsi="Calibri" w:cs="Calibri"/>
          <w:szCs w:val="20"/>
        </w:rPr>
      </w:pPr>
    </w:p>
    <w:p w14:paraId="63B6EFA8" w14:textId="0AB68C3D" w:rsidR="004E0E85" w:rsidRPr="00C91CF9" w:rsidRDefault="0028495A" w:rsidP="004E0E85">
      <w:pPr>
        <w:pStyle w:val="4"/>
        <w:numPr>
          <w:ilvl w:val="3"/>
          <w:numId w:val="3"/>
        </w:numPr>
        <w:spacing w:after="0"/>
        <w:ind w:leftChars="0" w:firstLineChars="0"/>
        <w:rPr>
          <w:sz w:val="20"/>
          <w:szCs w:val="20"/>
        </w:rPr>
      </w:pPr>
      <w:bookmarkStart w:id="10" w:name="_Toc175734432"/>
      <w:r>
        <w:rPr>
          <w:sz w:val="20"/>
          <w:szCs w:val="20"/>
        </w:rPr>
        <w:t>Secondary</w:t>
      </w:r>
      <w:r w:rsidR="004E0E85" w:rsidRPr="000A7FD6">
        <w:rPr>
          <w:sz w:val="20"/>
          <w:szCs w:val="20"/>
        </w:rPr>
        <w:t xml:space="preserve"> outcome: </w:t>
      </w:r>
      <w:r w:rsidR="00C91CF9" w:rsidRPr="00C91CF9">
        <w:rPr>
          <w:sz w:val="20"/>
          <w:szCs w:val="20"/>
        </w:rPr>
        <w:t>A</w:t>
      </w:r>
      <w:r w:rsidR="00C91CF9" w:rsidRPr="00C91CF9">
        <w:rPr>
          <w:sz w:val="20"/>
          <w:szCs w:val="20"/>
        </w:rPr>
        <w:t>cute myocardial Infarction</w:t>
      </w:r>
      <w:bookmarkEnd w:id="10"/>
    </w:p>
    <w:p w14:paraId="7C14DE4A" w14:textId="77777777" w:rsidR="004E0E85" w:rsidRPr="000A7FD6" w:rsidRDefault="004E0E85" w:rsidP="004E0E85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02870487" w14:textId="77777777" w:rsidR="00C91CF9" w:rsidRDefault="00C91CF9" w:rsidP="00C91CF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a</w:t>
      </w:r>
      <w:r w:rsidRPr="000F6B8C">
        <w:rPr>
          <w:rFonts w:ascii="Calibri" w:hAnsi="Calibri" w:cs="Calibri"/>
          <w:szCs w:val="20"/>
        </w:rPr>
        <w:t>cute myocardial Infarction</w:t>
      </w:r>
    </w:p>
    <w:p w14:paraId="79A8A796" w14:textId="77777777" w:rsidR="004E0E85" w:rsidRPr="000A7FD6" w:rsidRDefault="004E0E85" w:rsidP="004E0E85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Exit rules defining the cohort end date: </w:t>
      </w:r>
    </w:p>
    <w:p w14:paraId="001671D9" w14:textId="77777777" w:rsidR="00C91CF9" w:rsidRPr="000A7FD6" w:rsidRDefault="00C91CF9" w:rsidP="00C91CF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Allowance for </w:t>
      </w:r>
      <w:r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>-day offset from index date</w:t>
      </w:r>
    </w:p>
    <w:p w14:paraId="62D36AD9" w14:textId="77777777" w:rsidR="004E0E85" w:rsidRDefault="004E0E85" w:rsidP="00CE6145">
      <w:pPr>
        <w:widowControl/>
        <w:wordWrap/>
        <w:autoSpaceDE/>
        <w:autoSpaceDN/>
        <w:spacing w:after="0"/>
        <w:rPr>
          <w:rFonts w:ascii="Calibri" w:hAnsi="Calibri" w:cs="Calibri"/>
          <w:szCs w:val="20"/>
        </w:rPr>
      </w:pPr>
    </w:p>
    <w:p w14:paraId="31774D1A" w14:textId="4EE5E3F2" w:rsidR="005A3AFF" w:rsidRPr="000A7FD6" w:rsidRDefault="005A3AFF" w:rsidP="005A3AFF">
      <w:pPr>
        <w:pStyle w:val="4"/>
        <w:numPr>
          <w:ilvl w:val="3"/>
          <w:numId w:val="3"/>
        </w:numPr>
        <w:spacing w:after="0"/>
        <w:ind w:leftChars="0" w:firstLineChars="0"/>
        <w:rPr>
          <w:sz w:val="20"/>
          <w:szCs w:val="20"/>
        </w:rPr>
      </w:pPr>
      <w:bookmarkStart w:id="11" w:name="_Toc175734433"/>
      <w:r>
        <w:rPr>
          <w:sz w:val="20"/>
          <w:szCs w:val="20"/>
        </w:rPr>
        <w:t>Secondary</w:t>
      </w:r>
      <w:r w:rsidRPr="000A7FD6">
        <w:rPr>
          <w:sz w:val="20"/>
          <w:szCs w:val="20"/>
        </w:rPr>
        <w:t xml:space="preserve"> outcome: </w:t>
      </w:r>
      <w:r w:rsidR="00C91CF9">
        <w:rPr>
          <w:sz w:val="20"/>
          <w:szCs w:val="20"/>
        </w:rPr>
        <w:t>H</w:t>
      </w:r>
      <w:r w:rsidR="00C91CF9" w:rsidRPr="00C91CF9">
        <w:rPr>
          <w:sz w:val="20"/>
          <w:szCs w:val="20"/>
        </w:rPr>
        <w:t>eart failure</w:t>
      </w:r>
      <w:bookmarkEnd w:id="11"/>
    </w:p>
    <w:p w14:paraId="48D5A062" w14:textId="77777777" w:rsidR="005A3AFF" w:rsidRPr="000A7FD6" w:rsidRDefault="005A3AFF" w:rsidP="005A3AFF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4676A372" w14:textId="49DE4FB8" w:rsidR="005A3AFF" w:rsidRPr="000A7FD6" w:rsidRDefault="005A3AFF" w:rsidP="005A3AFF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 w:rsidR="00C91CF9">
        <w:rPr>
          <w:rFonts w:ascii="Calibri" w:hAnsi="Calibri" w:cs="Calibri"/>
          <w:szCs w:val="20"/>
        </w:rPr>
        <w:t>heart failure</w:t>
      </w:r>
      <w:r w:rsidR="00C91CF9" w:rsidRPr="000F6B8C">
        <w:rPr>
          <w:rFonts w:ascii="Calibri" w:hAnsi="Calibri" w:cs="Calibri"/>
          <w:szCs w:val="20"/>
        </w:rPr>
        <w:t xml:space="preserve"> </w:t>
      </w:r>
      <w:r w:rsidR="00C91CF9">
        <w:rPr>
          <w:rFonts w:ascii="Calibri" w:hAnsi="Calibri" w:cs="Calibri"/>
          <w:szCs w:val="20"/>
        </w:rPr>
        <w:t>visited inpatient or ED</w:t>
      </w:r>
    </w:p>
    <w:p w14:paraId="50693011" w14:textId="77777777" w:rsidR="005A3AFF" w:rsidRPr="000A7FD6" w:rsidRDefault="005A3AFF" w:rsidP="005A3AFF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Exit rules defining the cohort end date: </w:t>
      </w:r>
    </w:p>
    <w:p w14:paraId="6E65EC57" w14:textId="0B8099F2" w:rsidR="005A3AFF" w:rsidRPr="000A7FD6" w:rsidRDefault="005A3AFF" w:rsidP="005A3AFF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Allowance for </w:t>
      </w:r>
      <w:r w:rsidR="00C91CF9"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>-day offsets from index date</w:t>
      </w:r>
    </w:p>
    <w:p w14:paraId="07DC8216" w14:textId="77777777" w:rsidR="005A3AFF" w:rsidRDefault="005A3AFF" w:rsidP="00CE6145">
      <w:pPr>
        <w:widowControl/>
        <w:wordWrap/>
        <w:autoSpaceDE/>
        <w:autoSpaceDN/>
        <w:spacing w:after="0"/>
        <w:rPr>
          <w:rFonts w:ascii="Calibri" w:hAnsi="Calibri" w:cs="Calibri"/>
          <w:szCs w:val="20"/>
        </w:rPr>
      </w:pPr>
    </w:p>
    <w:p w14:paraId="5D804B2E" w14:textId="08169272" w:rsidR="00EA3570" w:rsidRPr="000A7FD6" w:rsidRDefault="00EA3570" w:rsidP="00EA3570">
      <w:pPr>
        <w:pStyle w:val="4"/>
        <w:numPr>
          <w:ilvl w:val="3"/>
          <w:numId w:val="3"/>
        </w:numPr>
        <w:spacing w:after="0"/>
        <w:ind w:leftChars="0" w:firstLineChars="0"/>
        <w:rPr>
          <w:sz w:val="20"/>
          <w:szCs w:val="20"/>
        </w:rPr>
      </w:pPr>
      <w:bookmarkStart w:id="12" w:name="_Toc175734434"/>
      <w:r>
        <w:rPr>
          <w:sz w:val="20"/>
          <w:szCs w:val="20"/>
        </w:rPr>
        <w:t>Secondary</w:t>
      </w:r>
      <w:r w:rsidRPr="000A7FD6">
        <w:rPr>
          <w:sz w:val="20"/>
          <w:szCs w:val="20"/>
        </w:rPr>
        <w:t xml:space="preserve"> outcome: </w:t>
      </w:r>
      <w:r w:rsidR="00C91CF9">
        <w:rPr>
          <w:sz w:val="20"/>
          <w:szCs w:val="20"/>
        </w:rPr>
        <w:t>I</w:t>
      </w:r>
      <w:r w:rsidR="00C91CF9" w:rsidRPr="00C91CF9">
        <w:rPr>
          <w:sz w:val="20"/>
          <w:szCs w:val="20"/>
        </w:rPr>
        <w:t>schemic stroke</w:t>
      </w:r>
      <w:bookmarkEnd w:id="12"/>
    </w:p>
    <w:p w14:paraId="1DD11289" w14:textId="77777777" w:rsidR="00EA3570" w:rsidRPr="000A7FD6" w:rsidRDefault="00EA3570" w:rsidP="00EA3570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1ACA31AB" w14:textId="77777777" w:rsidR="00C91CF9" w:rsidRDefault="00EA3570" w:rsidP="00C91CF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 w:rsidR="00C91CF9">
        <w:rPr>
          <w:rFonts w:ascii="Calibri" w:hAnsi="Calibri" w:cs="Calibri"/>
          <w:szCs w:val="20"/>
        </w:rPr>
        <w:t>ischemic stroke</w:t>
      </w:r>
    </w:p>
    <w:p w14:paraId="17C60344" w14:textId="40190463" w:rsidR="00EA3570" w:rsidRPr="00C91CF9" w:rsidRDefault="00EA3570" w:rsidP="00C91CF9">
      <w:pPr>
        <w:spacing w:after="0" w:line="240" w:lineRule="auto"/>
        <w:rPr>
          <w:rFonts w:ascii="Calibri" w:hAnsi="Calibri" w:cs="Calibri"/>
          <w:szCs w:val="20"/>
        </w:rPr>
      </w:pPr>
      <w:r w:rsidRPr="00C91CF9">
        <w:rPr>
          <w:rFonts w:ascii="Calibri" w:hAnsi="Calibri" w:cs="Calibri"/>
          <w:szCs w:val="20"/>
        </w:rPr>
        <w:t xml:space="preserve">Exit rules defining the cohort end date: </w:t>
      </w:r>
    </w:p>
    <w:p w14:paraId="22780C90" w14:textId="7D182278" w:rsidR="00EA3570" w:rsidRDefault="00EA3570" w:rsidP="00EA3570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Allowance for </w:t>
      </w:r>
      <w:r w:rsidR="00C91CF9"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>-day offsets from index date</w:t>
      </w:r>
    </w:p>
    <w:p w14:paraId="745F746D" w14:textId="77777777" w:rsidR="00C91CF9" w:rsidRDefault="00C91CF9" w:rsidP="00C91CF9">
      <w:pPr>
        <w:spacing w:after="0" w:line="240" w:lineRule="auto"/>
        <w:rPr>
          <w:rFonts w:ascii="Calibri" w:hAnsi="Calibri" w:cs="Calibri"/>
          <w:szCs w:val="20"/>
        </w:rPr>
      </w:pPr>
    </w:p>
    <w:p w14:paraId="34A691AE" w14:textId="0D2177DE" w:rsidR="00C91CF9" w:rsidRPr="000A7FD6" w:rsidRDefault="00C91CF9" w:rsidP="00C91CF9">
      <w:pPr>
        <w:pStyle w:val="4"/>
        <w:numPr>
          <w:ilvl w:val="3"/>
          <w:numId w:val="3"/>
        </w:numPr>
        <w:spacing w:after="0"/>
        <w:ind w:leftChars="0" w:firstLineChars="0"/>
        <w:rPr>
          <w:sz w:val="20"/>
          <w:szCs w:val="20"/>
        </w:rPr>
      </w:pPr>
      <w:bookmarkStart w:id="13" w:name="_Toc175734435"/>
      <w:r>
        <w:rPr>
          <w:sz w:val="20"/>
          <w:szCs w:val="20"/>
        </w:rPr>
        <w:t>Secondary</w:t>
      </w:r>
      <w:r w:rsidRPr="000A7FD6">
        <w:rPr>
          <w:sz w:val="20"/>
          <w:szCs w:val="20"/>
        </w:rPr>
        <w:t xml:space="preserve"> outcome: </w:t>
      </w:r>
      <w:r>
        <w:rPr>
          <w:sz w:val="20"/>
          <w:szCs w:val="20"/>
        </w:rPr>
        <w:t>N</w:t>
      </w:r>
      <w:r w:rsidRPr="00C91CF9">
        <w:rPr>
          <w:sz w:val="20"/>
          <w:szCs w:val="20"/>
        </w:rPr>
        <w:t>on-coronary revascularization</w:t>
      </w:r>
      <w:bookmarkEnd w:id="13"/>
    </w:p>
    <w:p w14:paraId="752F9F68" w14:textId="77777777" w:rsidR="00C91CF9" w:rsidRPr="000A7FD6" w:rsidRDefault="00C91CF9" w:rsidP="00C91CF9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3F033D26" w14:textId="18E19961" w:rsidR="00C91CF9" w:rsidRDefault="00C91CF9" w:rsidP="00C91CF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non-coronary revascularization</w:t>
      </w:r>
    </w:p>
    <w:p w14:paraId="7A4DAD4C" w14:textId="77777777" w:rsidR="00C91CF9" w:rsidRPr="00C91CF9" w:rsidRDefault="00C91CF9" w:rsidP="00C91CF9">
      <w:pPr>
        <w:spacing w:after="0" w:line="240" w:lineRule="auto"/>
        <w:rPr>
          <w:rFonts w:ascii="Calibri" w:hAnsi="Calibri" w:cs="Calibri"/>
          <w:szCs w:val="20"/>
        </w:rPr>
      </w:pPr>
      <w:r w:rsidRPr="00C91CF9">
        <w:rPr>
          <w:rFonts w:ascii="Calibri" w:hAnsi="Calibri" w:cs="Calibri"/>
          <w:szCs w:val="20"/>
        </w:rPr>
        <w:t xml:space="preserve">Exit rules defining the cohort end date: </w:t>
      </w:r>
    </w:p>
    <w:p w14:paraId="10FE3C4A" w14:textId="5DD02FA6" w:rsidR="00C91CF9" w:rsidRDefault="00C91CF9" w:rsidP="00C91CF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Allowance for </w:t>
      </w:r>
      <w:r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>-day offsets from index date</w:t>
      </w:r>
    </w:p>
    <w:p w14:paraId="02114200" w14:textId="77777777" w:rsidR="00C91CF9" w:rsidRPr="00C91CF9" w:rsidRDefault="00C91CF9" w:rsidP="00C91CF9">
      <w:pPr>
        <w:spacing w:after="0" w:line="240" w:lineRule="auto"/>
        <w:rPr>
          <w:rFonts w:ascii="Calibri" w:hAnsi="Calibri" w:cs="Calibri"/>
          <w:szCs w:val="20"/>
        </w:rPr>
      </w:pPr>
    </w:p>
    <w:p w14:paraId="4623B941" w14:textId="0D8C53D0" w:rsidR="00C91CF9" w:rsidRPr="000A7FD6" w:rsidRDefault="00C91CF9" w:rsidP="00C91CF9">
      <w:pPr>
        <w:pStyle w:val="4"/>
        <w:numPr>
          <w:ilvl w:val="3"/>
          <w:numId w:val="3"/>
        </w:numPr>
        <w:spacing w:after="0"/>
        <w:ind w:leftChars="0" w:firstLineChars="0"/>
        <w:rPr>
          <w:sz w:val="20"/>
          <w:szCs w:val="20"/>
        </w:rPr>
      </w:pPr>
      <w:bookmarkStart w:id="14" w:name="_Toc175734436"/>
      <w:r>
        <w:rPr>
          <w:sz w:val="20"/>
          <w:szCs w:val="20"/>
        </w:rPr>
        <w:t>Secondary</w:t>
      </w:r>
      <w:r w:rsidRPr="000A7FD6">
        <w:rPr>
          <w:sz w:val="20"/>
          <w:szCs w:val="20"/>
        </w:rPr>
        <w:t xml:space="preserve"> outcome: </w:t>
      </w:r>
      <w:r w:rsidRPr="00C91CF9">
        <w:rPr>
          <w:sz w:val="20"/>
          <w:szCs w:val="20"/>
        </w:rPr>
        <w:t>P</w:t>
      </w:r>
      <w:r w:rsidRPr="00C91CF9">
        <w:rPr>
          <w:sz w:val="20"/>
          <w:szCs w:val="20"/>
        </w:rPr>
        <w:t>eripheral artery disease</w:t>
      </w:r>
      <w:bookmarkEnd w:id="14"/>
    </w:p>
    <w:p w14:paraId="6386C2A3" w14:textId="77777777" w:rsidR="00C91CF9" w:rsidRPr="000A7FD6" w:rsidRDefault="00C91CF9" w:rsidP="00C91CF9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43E5C0C1" w14:textId="744A9CC7" w:rsidR="00C91CF9" w:rsidRDefault="00C91CF9" w:rsidP="00C91CF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peripheral artery disease</w:t>
      </w:r>
      <w:r w:rsidRPr="000F6B8C"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szCs w:val="20"/>
        </w:rPr>
        <w:t>without non-coronary revascularization</w:t>
      </w:r>
      <w:r w:rsidRPr="000F6B8C"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szCs w:val="20"/>
        </w:rPr>
        <w:t>history</w:t>
      </w:r>
    </w:p>
    <w:p w14:paraId="60208846" w14:textId="77777777" w:rsidR="00C91CF9" w:rsidRPr="00C91CF9" w:rsidRDefault="00C91CF9" w:rsidP="00C91CF9">
      <w:pPr>
        <w:spacing w:after="0" w:line="240" w:lineRule="auto"/>
        <w:rPr>
          <w:rFonts w:ascii="Calibri" w:hAnsi="Calibri" w:cs="Calibri"/>
          <w:szCs w:val="20"/>
        </w:rPr>
      </w:pPr>
      <w:r w:rsidRPr="00C91CF9">
        <w:rPr>
          <w:rFonts w:ascii="Calibri" w:hAnsi="Calibri" w:cs="Calibri"/>
          <w:szCs w:val="20"/>
        </w:rPr>
        <w:t xml:space="preserve">Exit rules defining the cohort end date: </w:t>
      </w:r>
    </w:p>
    <w:p w14:paraId="5B18CF4D" w14:textId="77777777" w:rsidR="00C91CF9" w:rsidRDefault="00C91CF9" w:rsidP="00C91CF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Allowance for </w:t>
      </w:r>
      <w:r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>-day offsets from index date</w:t>
      </w:r>
    </w:p>
    <w:p w14:paraId="5CCCB3C2" w14:textId="77777777" w:rsidR="00C91CF9" w:rsidRDefault="00C91CF9" w:rsidP="00C91CF9">
      <w:pPr>
        <w:spacing w:after="0" w:line="240" w:lineRule="auto"/>
        <w:rPr>
          <w:rFonts w:ascii="Calibri" w:hAnsi="Calibri" w:cs="Calibri"/>
          <w:szCs w:val="20"/>
        </w:rPr>
      </w:pPr>
    </w:p>
    <w:p w14:paraId="1C48ECEA" w14:textId="72074297" w:rsidR="00C91CF9" w:rsidRPr="000A7FD6" w:rsidRDefault="00C91CF9" w:rsidP="00C91CF9">
      <w:pPr>
        <w:pStyle w:val="4"/>
        <w:numPr>
          <w:ilvl w:val="3"/>
          <w:numId w:val="3"/>
        </w:numPr>
        <w:spacing w:after="0"/>
        <w:ind w:leftChars="0" w:firstLineChars="0"/>
        <w:rPr>
          <w:sz w:val="20"/>
          <w:szCs w:val="20"/>
        </w:rPr>
      </w:pPr>
      <w:bookmarkStart w:id="15" w:name="_Toc175734437"/>
      <w:r>
        <w:rPr>
          <w:sz w:val="20"/>
          <w:szCs w:val="20"/>
        </w:rPr>
        <w:t>Secondary</w:t>
      </w:r>
      <w:r w:rsidRPr="000A7FD6">
        <w:rPr>
          <w:sz w:val="20"/>
          <w:szCs w:val="20"/>
        </w:rPr>
        <w:t xml:space="preserve"> outcome:</w:t>
      </w:r>
      <w:r>
        <w:rPr>
          <w:rFonts w:hint="eastAsia"/>
          <w:sz w:val="20"/>
          <w:szCs w:val="20"/>
        </w:rPr>
        <w:t xml:space="preserve"> Sudden cardiac death</w:t>
      </w:r>
      <w:bookmarkEnd w:id="15"/>
      <w:r w:rsidRPr="000A7FD6">
        <w:rPr>
          <w:sz w:val="20"/>
          <w:szCs w:val="20"/>
        </w:rPr>
        <w:t xml:space="preserve"> </w:t>
      </w:r>
    </w:p>
    <w:p w14:paraId="34B580DC" w14:textId="77777777" w:rsidR="00C91CF9" w:rsidRPr="000A7FD6" w:rsidRDefault="00C91CF9" w:rsidP="00C91CF9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rule defining the index date:</w:t>
      </w:r>
    </w:p>
    <w:p w14:paraId="321D4613" w14:textId="25AF90AC" w:rsidR="00C91CF9" w:rsidRDefault="00C91CF9" w:rsidP="00C91CF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Occurrence of </w:t>
      </w:r>
      <w:r>
        <w:rPr>
          <w:rFonts w:ascii="Calibri" w:hAnsi="Calibri" w:cs="Calibri"/>
          <w:szCs w:val="20"/>
        </w:rPr>
        <w:t>sudden cardiac death</w:t>
      </w:r>
    </w:p>
    <w:p w14:paraId="28160BB0" w14:textId="77777777" w:rsidR="00C91CF9" w:rsidRPr="00C91CF9" w:rsidRDefault="00C91CF9" w:rsidP="00C91CF9">
      <w:pPr>
        <w:spacing w:after="0" w:line="240" w:lineRule="auto"/>
        <w:rPr>
          <w:rFonts w:ascii="Calibri" w:hAnsi="Calibri" w:cs="Calibri"/>
          <w:szCs w:val="20"/>
        </w:rPr>
      </w:pPr>
      <w:r w:rsidRPr="00C91CF9">
        <w:rPr>
          <w:rFonts w:ascii="Calibri" w:hAnsi="Calibri" w:cs="Calibri"/>
          <w:szCs w:val="20"/>
        </w:rPr>
        <w:t xml:space="preserve">Exit rules defining the cohort end date: </w:t>
      </w:r>
    </w:p>
    <w:p w14:paraId="70CB2F08" w14:textId="77777777" w:rsidR="00C91CF9" w:rsidRDefault="00C91CF9" w:rsidP="00C91CF9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Allowance for </w:t>
      </w:r>
      <w:r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>-day offsets from index date</w:t>
      </w:r>
    </w:p>
    <w:p w14:paraId="4C7414A5" w14:textId="77777777" w:rsidR="00C91CF9" w:rsidRPr="00C91CF9" w:rsidRDefault="00C91CF9" w:rsidP="00C91CF9">
      <w:pPr>
        <w:spacing w:after="0" w:line="240" w:lineRule="auto"/>
        <w:rPr>
          <w:rFonts w:ascii="Calibri" w:hAnsi="Calibri" w:cs="Calibri" w:hint="eastAsia"/>
          <w:szCs w:val="20"/>
        </w:rPr>
      </w:pPr>
    </w:p>
    <w:p w14:paraId="33E4A580" w14:textId="0ED5C066" w:rsidR="004E37F3" w:rsidRDefault="004E37F3" w:rsidP="004E37F3">
      <w:pPr>
        <w:pStyle w:val="4"/>
        <w:numPr>
          <w:ilvl w:val="3"/>
          <w:numId w:val="3"/>
        </w:numPr>
        <w:spacing w:after="0"/>
        <w:ind w:leftChars="0" w:firstLineChars="0"/>
        <w:rPr>
          <w:sz w:val="20"/>
          <w:szCs w:val="20"/>
        </w:rPr>
      </w:pPr>
      <w:bookmarkStart w:id="16" w:name="_Toc175734438"/>
      <w:r>
        <w:rPr>
          <w:sz w:val="20"/>
          <w:szCs w:val="20"/>
        </w:rPr>
        <w:t xml:space="preserve">Negative </w:t>
      </w:r>
      <w:r w:rsidR="00E42A21">
        <w:rPr>
          <w:sz w:val="20"/>
          <w:szCs w:val="20"/>
        </w:rPr>
        <w:t>c</w:t>
      </w:r>
      <w:r>
        <w:rPr>
          <w:sz w:val="20"/>
          <w:szCs w:val="20"/>
        </w:rPr>
        <w:t xml:space="preserve">ontrols </w:t>
      </w:r>
      <w:r w:rsidR="00E42A21">
        <w:rPr>
          <w:sz w:val="20"/>
          <w:szCs w:val="20"/>
        </w:rPr>
        <w:t>outcome</w:t>
      </w:r>
      <w:bookmarkEnd w:id="16"/>
    </w:p>
    <w:p w14:paraId="4F252C24" w14:textId="7D4B52B4" w:rsidR="0091046A" w:rsidRPr="00B654A3" w:rsidRDefault="006040BA" w:rsidP="00B654A3">
      <w:pPr>
        <w:widowControl/>
        <w:wordWrap/>
        <w:autoSpaceDE/>
        <w:autoSpaceDN/>
        <w:spacing w:after="0" w:line="240" w:lineRule="auto"/>
        <w:contextualSpacing/>
        <w:jc w:val="left"/>
        <w:rPr>
          <w:rFonts w:ascii="Calibri" w:hAnsi="Calibri" w:cs="Calibri"/>
          <w:szCs w:val="20"/>
        </w:rPr>
      </w:pPr>
      <w:r w:rsidRPr="006040BA">
        <w:rPr>
          <w:rFonts w:ascii="Calibri" w:hAnsi="Calibri" w:cs="Calibri"/>
          <w:szCs w:val="20"/>
        </w:rPr>
        <w:t>A total of 161 concepts were selected as negative controls that were not associated with bisphosphonates and denosumab</w:t>
      </w:r>
      <w:r w:rsidR="00AF4F9E">
        <w:rPr>
          <w:rFonts w:ascii="Calibri" w:hAnsi="Calibri" w:cs="Calibri"/>
          <w:szCs w:val="20"/>
        </w:rPr>
        <w:t>.</w:t>
      </w:r>
    </w:p>
    <w:p w14:paraId="6A218888" w14:textId="285DC168" w:rsidR="00511CB5" w:rsidRPr="00511CB5" w:rsidRDefault="00511CB5" w:rsidP="00511CB5">
      <w:pPr>
        <w:pStyle w:val="a9"/>
        <w:keepNext/>
        <w:spacing w:after="0"/>
        <w:rPr>
          <w:rFonts w:ascii="Calibri" w:hAnsi="Calibri" w:cs="Calibri"/>
          <w:b w:val="0"/>
          <w:bCs w:val="0"/>
        </w:rPr>
      </w:pPr>
      <w:r w:rsidRPr="00511CB5">
        <w:rPr>
          <w:rFonts w:ascii="Calibri" w:hAnsi="Calibri" w:cs="Calibri"/>
          <w:b w:val="0"/>
          <w:bCs w:val="0"/>
        </w:rPr>
        <w:t xml:space="preserve">Table </w:t>
      </w:r>
      <w:r w:rsidRPr="00511CB5">
        <w:rPr>
          <w:rFonts w:ascii="Calibri" w:hAnsi="Calibri" w:cs="Calibri"/>
          <w:b w:val="0"/>
          <w:bCs w:val="0"/>
        </w:rPr>
        <w:fldChar w:fldCharType="begin"/>
      </w:r>
      <w:r w:rsidRPr="00511CB5">
        <w:rPr>
          <w:rFonts w:ascii="Calibri" w:hAnsi="Calibri" w:cs="Calibri"/>
          <w:b w:val="0"/>
          <w:bCs w:val="0"/>
        </w:rPr>
        <w:instrText xml:space="preserve"> SEQ Table \* ARABIC </w:instrText>
      </w:r>
      <w:r w:rsidRPr="00511CB5">
        <w:rPr>
          <w:rFonts w:ascii="Calibri" w:hAnsi="Calibri" w:cs="Calibri"/>
          <w:b w:val="0"/>
          <w:bCs w:val="0"/>
        </w:rPr>
        <w:fldChar w:fldCharType="separate"/>
      </w:r>
      <w:r w:rsidRPr="00511CB5">
        <w:rPr>
          <w:rFonts w:ascii="Calibri" w:hAnsi="Calibri" w:cs="Calibri"/>
          <w:b w:val="0"/>
          <w:bCs w:val="0"/>
        </w:rPr>
        <w:t>25</w:t>
      </w:r>
      <w:r w:rsidRPr="00511CB5">
        <w:rPr>
          <w:rFonts w:ascii="Calibri" w:hAnsi="Calibri" w:cs="Calibri"/>
          <w:b w:val="0"/>
          <w:bCs w:val="0"/>
        </w:rPr>
        <w:fldChar w:fldCharType="end"/>
      </w:r>
      <w:r>
        <w:rPr>
          <w:rFonts w:ascii="Calibri" w:hAnsi="Calibri" w:cs="Calibri"/>
          <w:b w:val="0"/>
          <w:bCs w:val="0"/>
        </w:rPr>
        <w:t xml:space="preserve"> Negative controls outcomes</w:t>
      </w:r>
    </w:p>
    <w:tbl>
      <w:tblPr>
        <w:tblStyle w:val="a8"/>
        <w:tblW w:w="9257" w:type="dxa"/>
        <w:tblLayout w:type="fixed"/>
        <w:tblLook w:val="04A0" w:firstRow="1" w:lastRow="0" w:firstColumn="1" w:lastColumn="0" w:noHBand="0" w:noVBand="1"/>
      </w:tblPr>
      <w:tblGrid>
        <w:gridCol w:w="1503"/>
        <w:gridCol w:w="7754"/>
      </w:tblGrid>
      <w:tr w:rsidR="00564EAB" w:rsidRPr="000A7FD6" w14:paraId="02C39050" w14:textId="77777777" w:rsidTr="000E6FB7">
        <w:tc>
          <w:tcPr>
            <w:tcW w:w="1503" w:type="dxa"/>
            <w:shd w:val="clear" w:color="auto" w:fill="E7E6E6" w:themeFill="background2"/>
          </w:tcPr>
          <w:p w14:paraId="4B0FE9A8" w14:textId="77777777" w:rsidR="00564EAB" w:rsidRPr="000A7FD6" w:rsidRDefault="00564EA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ID</w:t>
            </w:r>
          </w:p>
        </w:tc>
        <w:tc>
          <w:tcPr>
            <w:tcW w:w="7754" w:type="dxa"/>
            <w:shd w:val="clear" w:color="auto" w:fill="E7E6E6" w:themeFill="background2"/>
          </w:tcPr>
          <w:p w14:paraId="44DA38D8" w14:textId="671D0669" w:rsidR="00564EAB" w:rsidRPr="000A7FD6" w:rsidRDefault="00564EAB">
            <w:pPr>
              <w:jc w:val="center"/>
              <w:rPr>
                <w:rFonts w:ascii="Calibri" w:eastAsia="바탕" w:hAnsi="Calibri" w:cs="Calibri"/>
                <w:kern w:val="0"/>
                <w:szCs w:val="20"/>
              </w:rPr>
            </w:pPr>
            <w:r w:rsidRPr="000A7FD6">
              <w:rPr>
                <w:rFonts w:ascii="Calibri" w:eastAsia="바탕" w:hAnsi="Calibri" w:cs="Calibri"/>
                <w:kern w:val="0"/>
                <w:szCs w:val="20"/>
              </w:rPr>
              <w:t>Concept Name</w:t>
            </w:r>
          </w:p>
        </w:tc>
      </w:tr>
      <w:tr w:rsidR="00C73656" w:rsidRPr="000E6FB7" w14:paraId="50426954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1D619ADD" w14:textId="1268F2C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lastRenderedPageBreak/>
              <w:t>376707</w:t>
            </w:r>
          </w:p>
        </w:tc>
        <w:tc>
          <w:tcPr>
            <w:tcW w:w="7754" w:type="dxa"/>
            <w:noWrap/>
            <w:vAlign w:val="center"/>
            <w:hideMark/>
          </w:tcPr>
          <w:p w14:paraId="447ED1C6" w14:textId="32E10B44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Acute conjunctivitis</w:t>
            </w:r>
          </w:p>
        </w:tc>
      </w:tr>
      <w:tr w:rsidR="00C73656" w:rsidRPr="000E6FB7" w14:paraId="05F2E7E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1ECF9189" w14:textId="2A3D31A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433753</w:t>
            </w:r>
          </w:p>
        </w:tc>
        <w:tc>
          <w:tcPr>
            <w:tcW w:w="7754" w:type="dxa"/>
            <w:noWrap/>
            <w:vAlign w:val="center"/>
            <w:hideMark/>
          </w:tcPr>
          <w:p w14:paraId="1C0EFC54" w14:textId="62AD592D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Alcohol abuse</w:t>
            </w:r>
          </w:p>
        </w:tc>
      </w:tr>
      <w:tr w:rsidR="00C73656" w:rsidRPr="000E6FB7" w14:paraId="07B2BA0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2B74409" w14:textId="36D9CD5E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257007</w:t>
            </w:r>
          </w:p>
        </w:tc>
        <w:tc>
          <w:tcPr>
            <w:tcW w:w="7754" w:type="dxa"/>
            <w:noWrap/>
            <w:vAlign w:val="center"/>
            <w:hideMark/>
          </w:tcPr>
          <w:p w14:paraId="5BB9F32C" w14:textId="425514A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Allergic rhinitis</w:t>
            </w:r>
          </w:p>
        </w:tc>
      </w:tr>
      <w:tr w:rsidR="00C73656" w:rsidRPr="000E6FB7" w14:paraId="0BBDB30B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6E974641" w14:textId="68AA95C6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76725</w:t>
            </w:r>
          </w:p>
        </w:tc>
        <w:tc>
          <w:tcPr>
            <w:tcW w:w="7754" w:type="dxa"/>
            <w:noWrap/>
            <w:vAlign w:val="center"/>
            <w:hideMark/>
          </w:tcPr>
          <w:p w14:paraId="3C6F0FCB" w14:textId="169A7394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Anal fissure</w:t>
            </w:r>
          </w:p>
        </w:tc>
      </w:tr>
      <w:tr w:rsidR="00C73656" w:rsidRPr="000E6FB7" w14:paraId="00A9D788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78A6DBD" w14:textId="3B91B35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380094</w:t>
            </w:r>
          </w:p>
        </w:tc>
        <w:tc>
          <w:tcPr>
            <w:tcW w:w="7754" w:type="dxa"/>
            <w:noWrap/>
            <w:vAlign w:val="center"/>
            <w:hideMark/>
          </w:tcPr>
          <w:p w14:paraId="64A09CBC" w14:textId="02F96176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Carpal tunnel syndrome</w:t>
            </w:r>
          </w:p>
        </w:tc>
      </w:tr>
      <w:tr w:rsidR="00C73656" w:rsidRPr="000E6FB7" w14:paraId="51426EF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EBE19DB" w14:textId="48B8090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4260364</w:t>
            </w:r>
          </w:p>
        </w:tc>
        <w:tc>
          <w:tcPr>
            <w:tcW w:w="7754" w:type="dxa"/>
            <w:noWrap/>
            <w:vAlign w:val="center"/>
            <w:hideMark/>
          </w:tcPr>
          <w:p w14:paraId="2DF2A8CC" w14:textId="4010E9B9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Choledochal cyst</w:t>
            </w:r>
          </w:p>
        </w:tc>
      </w:tr>
      <w:tr w:rsidR="00C73656" w:rsidRPr="000E6FB7" w14:paraId="31041214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CA7DB8C" w14:textId="1D9F64E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255573</w:t>
            </w:r>
          </w:p>
        </w:tc>
        <w:tc>
          <w:tcPr>
            <w:tcW w:w="7754" w:type="dxa"/>
            <w:noWrap/>
            <w:vAlign w:val="center"/>
            <w:hideMark/>
          </w:tcPr>
          <w:p w14:paraId="4E9E7BE6" w14:textId="1402AC8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Chronic obstructive lung disease</w:t>
            </w:r>
          </w:p>
        </w:tc>
      </w:tr>
      <w:tr w:rsidR="00C73656" w:rsidRPr="000E6FB7" w14:paraId="0529156E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43655D9" w14:textId="521799DF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134438</w:t>
            </w:r>
          </w:p>
        </w:tc>
        <w:tc>
          <w:tcPr>
            <w:tcW w:w="7754" w:type="dxa"/>
            <w:noWrap/>
            <w:vAlign w:val="center"/>
            <w:hideMark/>
          </w:tcPr>
          <w:p w14:paraId="33880B5F" w14:textId="63D4CC3B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Contact dermatitis</w:t>
            </w:r>
          </w:p>
        </w:tc>
      </w:tr>
      <w:tr w:rsidR="00C73656" w:rsidRPr="000E6FB7" w14:paraId="5D23468F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1427CF3E" w14:textId="5F21D7BB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78619</w:t>
            </w:r>
          </w:p>
        </w:tc>
        <w:tc>
          <w:tcPr>
            <w:tcW w:w="7754" w:type="dxa"/>
            <w:noWrap/>
            <w:vAlign w:val="center"/>
            <w:hideMark/>
          </w:tcPr>
          <w:p w14:paraId="56462C6D" w14:textId="251619CE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Contusion of knee</w:t>
            </w:r>
          </w:p>
        </w:tc>
      </w:tr>
      <w:tr w:rsidR="00C73656" w:rsidRPr="000E6FB7" w14:paraId="5905FE30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2D56CA8B" w14:textId="092225D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378752</w:t>
            </w:r>
          </w:p>
        </w:tc>
        <w:tc>
          <w:tcPr>
            <w:tcW w:w="7754" w:type="dxa"/>
            <w:noWrap/>
            <w:vAlign w:val="center"/>
            <w:hideMark/>
          </w:tcPr>
          <w:p w14:paraId="75A5143A" w14:textId="07473F64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Corneal opacity</w:t>
            </w:r>
          </w:p>
        </w:tc>
      </w:tr>
      <w:tr w:rsidR="00C73656" w:rsidRPr="000E6FB7" w14:paraId="10A1D1E2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5F560DC" w14:textId="6481D9A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201606</w:t>
            </w:r>
          </w:p>
        </w:tc>
        <w:tc>
          <w:tcPr>
            <w:tcW w:w="7754" w:type="dxa"/>
            <w:noWrap/>
            <w:vAlign w:val="center"/>
            <w:hideMark/>
          </w:tcPr>
          <w:p w14:paraId="4191C791" w14:textId="4F159D2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Crohn's disease</w:t>
            </w:r>
          </w:p>
        </w:tc>
      </w:tr>
      <w:tr w:rsidR="00C73656" w:rsidRPr="000E6FB7" w14:paraId="3180B44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2AFD742A" w14:textId="40B887F4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133228</w:t>
            </w:r>
          </w:p>
        </w:tc>
        <w:tc>
          <w:tcPr>
            <w:tcW w:w="7754" w:type="dxa"/>
            <w:noWrap/>
            <w:vAlign w:val="center"/>
            <w:hideMark/>
          </w:tcPr>
          <w:p w14:paraId="585E376A" w14:textId="14FA5CC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Dental caries</w:t>
            </w:r>
          </w:p>
        </w:tc>
      </w:tr>
      <w:tr w:rsidR="00C73656" w:rsidRPr="000E6FB7" w14:paraId="2010800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190C84F" w14:textId="3A7A4B0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134681</w:t>
            </w:r>
          </w:p>
        </w:tc>
        <w:tc>
          <w:tcPr>
            <w:tcW w:w="7754" w:type="dxa"/>
            <w:noWrap/>
            <w:vAlign w:val="center"/>
            <w:hideMark/>
          </w:tcPr>
          <w:p w14:paraId="1A61413D" w14:textId="1B5EA02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Diffuse spasm of esophagus</w:t>
            </w:r>
          </w:p>
        </w:tc>
      </w:tr>
      <w:tr w:rsidR="00C73656" w:rsidRPr="000E6FB7" w14:paraId="0D47799C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40C4F3B" w14:textId="6435E394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432251</w:t>
            </w:r>
          </w:p>
        </w:tc>
        <w:tc>
          <w:tcPr>
            <w:tcW w:w="7754" w:type="dxa"/>
            <w:noWrap/>
            <w:vAlign w:val="center"/>
            <w:hideMark/>
          </w:tcPr>
          <w:p w14:paraId="5748573C" w14:textId="01EB52A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Disease caused by parasite</w:t>
            </w:r>
          </w:p>
        </w:tc>
      </w:tr>
      <w:tr w:rsidR="00C73656" w:rsidRPr="000E6FB7" w14:paraId="3D33F3A4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A10FCDD" w14:textId="52C5EAE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378161</w:t>
            </w:r>
          </w:p>
        </w:tc>
        <w:tc>
          <w:tcPr>
            <w:tcW w:w="7754" w:type="dxa"/>
            <w:noWrap/>
            <w:vAlign w:val="center"/>
            <w:hideMark/>
          </w:tcPr>
          <w:p w14:paraId="48C15DB0" w14:textId="1EB03F3D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Disorder of ear</w:t>
            </w:r>
          </w:p>
        </w:tc>
      </w:tr>
      <w:tr w:rsidR="00C73656" w:rsidRPr="000E6FB7" w14:paraId="2E2A7888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D16B818" w14:textId="6969BF4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139057</w:t>
            </w:r>
          </w:p>
        </w:tc>
        <w:tc>
          <w:tcPr>
            <w:tcW w:w="7754" w:type="dxa"/>
            <w:noWrap/>
            <w:vAlign w:val="center"/>
            <w:hideMark/>
          </w:tcPr>
          <w:p w14:paraId="3BA11835" w14:textId="6531D45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Disorder of oral soft tissues</w:t>
            </w:r>
          </w:p>
        </w:tc>
      </w:tr>
      <w:tr w:rsidR="00C73656" w:rsidRPr="000E6FB7" w14:paraId="4F2C5E7A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2E5EB3A0" w14:textId="5273FD2F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138225</w:t>
            </w:r>
          </w:p>
        </w:tc>
        <w:tc>
          <w:tcPr>
            <w:tcW w:w="7754" w:type="dxa"/>
            <w:noWrap/>
            <w:vAlign w:val="center"/>
            <w:hideMark/>
          </w:tcPr>
          <w:p w14:paraId="021DE023" w14:textId="0619A75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Disorder of sebaceous gland</w:t>
            </w:r>
          </w:p>
        </w:tc>
      </w:tr>
      <w:tr w:rsidR="00C73656" w:rsidRPr="000E6FB7" w14:paraId="2CF9F81C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4315E43" w14:textId="7FEDDEEB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443530</w:t>
            </w:r>
          </w:p>
        </w:tc>
        <w:tc>
          <w:tcPr>
            <w:tcW w:w="7754" w:type="dxa"/>
            <w:noWrap/>
            <w:vAlign w:val="center"/>
            <w:hideMark/>
          </w:tcPr>
          <w:p w14:paraId="24FA2F6C" w14:textId="53DEE92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Hematochezia</w:t>
            </w:r>
          </w:p>
        </w:tc>
      </w:tr>
      <w:tr w:rsidR="00C73656" w:rsidRPr="000E6FB7" w14:paraId="75913EA4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CB014A7" w14:textId="5D63E669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440329</w:t>
            </w:r>
          </w:p>
        </w:tc>
        <w:tc>
          <w:tcPr>
            <w:tcW w:w="7754" w:type="dxa"/>
            <w:noWrap/>
            <w:vAlign w:val="center"/>
            <w:hideMark/>
          </w:tcPr>
          <w:p w14:paraId="5A151346" w14:textId="6462C484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Herpes zoster without complication</w:t>
            </w:r>
          </w:p>
        </w:tc>
      </w:tr>
      <w:tr w:rsidR="00C73656" w:rsidRPr="000E6FB7" w14:paraId="3A08CBD5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601D0E17" w14:textId="4639FDC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441788</w:t>
            </w:r>
          </w:p>
        </w:tc>
        <w:tc>
          <w:tcPr>
            <w:tcW w:w="7754" w:type="dxa"/>
            <w:noWrap/>
            <w:vAlign w:val="center"/>
            <w:hideMark/>
          </w:tcPr>
          <w:p w14:paraId="55B27394" w14:textId="7C83919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Human papilloma virus infection</w:t>
            </w:r>
          </w:p>
        </w:tc>
      </w:tr>
      <w:tr w:rsidR="00C73656" w:rsidRPr="000E6FB7" w14:paraId="6D7BC51F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E8086C3" w14:textId="3F414479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374375</w:t>
            </w:r>
          </w:p>
        </w:tc>
        <w:tc>
          <w:tcPr>
            <w:tcW w:w="7754" w:type="dxa"/>
            <w:noWrap/>
            <w:vAlign w:val="center"/>
            <w:hideMark/>
          </w:tcPr>
          <w:p w14:paraId="23BEE59F" w14:textId="20D6BCAD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Impacted cerumen</w:t>
            </w:r>
          </w:p>
        </w:tc>
      </w:tr>
      <w:tr w:rsidR="00C73656" w:rsidRPr="000E6FB7" w14:paraId="0F1A1F69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40463797" w14:textId="4BF03F2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139099</w:t>
            </w:r>
          </w:p>
        </w:tc>
        <w:tc>
          <w:tcPr>
            <w:tcW w:w="7754" w:type="dxa"/>
            <w:noWrap/>
            <w:vAlign w:val="center"/>
            <w:hideMark/>
          </w:tcPr>
          <w:p w14:paraId="60CF631C" w14:textId="5631F14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proofErr w:type="spellStart"/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Ingrowing</w:t>
            </w:r>
            <w:proofErr w:type="spellEnd"/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 xml:space="preserve"> nail</w:t>
            </w:r>
          </w:p>
        </w:tc>
      </w:tr>
      <w:tr w:rsidR="00C73656" w:rsidRPr="000E6FB7" w14:paraId="757D5F81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833CABE" w14:textId="49A9A2A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436962</w:t>
            </w:r>
          </w:p>
        </w:tc>
        <w:tc>
          <w:tcPr>
            <w:tcW w:w="7754" w:type="dxa"/>
            <w:noWrap/>
            <w:vAlign w:val="center"/>
            <w:hideMark/>
          </w:tcPr>
          <w:p w14:paraId="75F5E5CA" w14:textId="234443FE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Insomnia</w:t>
            </w:r>
          </w:p>
        </w:tc>
      </w:tr>
      <w:tr w:rsidR="00C73656" w:rsidRPr="000E6FB7" w14:paraId="626087D6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65C5D212" w14:textId="1B004DE1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201322</w:t>
            </w:r>
          </w:p>
        </w:tc>
        <w:tc>
          <w:tcPr>
            <w:tcW w:w="7754" w:type="dxa"/>
            <w:noWrap/>
            <w:vAlign w:val="center"/>
            <w:hideMark/>
          </w:tcPr>
          <w:p w14:paraId="7118E044" w14:textId="3E877C8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Internal hemorrhoids without complication</w:t>
            </w:r>
          </w:p>
        </w:tc>
      </w:tr>
      <w:tr w:rsidR="00C73656" w:rsidRPr="000E6FB7" w14:paraId="4FF83B61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2C4815C1" w14:textId="13CF43B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132466</w:t>
            </w:r>
          </w:p>
        </w:tc>
        <w:tc>
          <w:tcPr>
            <w:tcW w:w="7754" w:type="dxa"/>
            <w:noWrap/>
            <w:vAlign w:val="center"/>
            <w:hideMark/>
          </w:tcPr>
          <w:p w14:paraId="64774E00" w14:textId="684FCFF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Lumbar sprain</w:t>
            </w:r>
          </w:p>
        </w:tc>
      </w:tr>
      <w:tr w:rsidR="00C73656" w:rsidRPr="000E6FB7" w14:paraId="4983620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10AC8DE" w14:textId="3C41C89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255891</w:t>
            </w:r>
          </w:p>
        </w:tc>
        <w:tc>
          <w:tcPr>
            <w:tcW w:w="7754" w:type="dxa"/>
            <w:noWrap/>
            <w:vAlign w:val="center"/>
            <w:hideMark/>
          </w:tcPr>
          <w:p w14:paraId="15C88AD9" w14:textId="5A8D869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Lupus erythematosus</w:t>
            </w:r>
          </w:p>
        </w:tc>
      </w:tr>
      <w:tr w:rsidR="00C73656" w:rsidRPr="000E6FB7" w14:paraId="7A56EA2D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054788D" w14:textId="5C01F939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4103703</w:t>
            </w:r>
          </w:p>
        </w:tc>
        <w:tc>
          <w:tcPr>
            <w:tcW w:w="7754" w:type="dxa"/>
            <w:noWrap/>
            <w:vAlign w:val="center"/>
            <w:hideMark/>
          </w:tcPr>
          <w:p w14:paraId="53A19ED3" w14:textId="1BAD0FAB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Melena</w:t>
            </w:r>
          </w:p>
        </w:tc>
      </w:tr>
      <w:tr w:rsidR="00C73656" w:rsidRPr="000E6FB7" w14:paraId="6412A382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362C545" w14:textId="5CF8D7D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440385</w:t>
            </w:r>
          </w:p>
        </w:tc>
        <w:tc>
          <w:tcPr>
            <w:tcW w:w="7754" w:type="dxa"/>
            <w:noWrap/>
            <w:vAlign w:val="center"/>
            <w:hideMark/>
          </w:tcPr>
          <w:p w14:paraId="2F36CAE6" w14:textId="4DC7085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Obstructive hydrocephalus</w:t>
            </w:r>
          </w:p>
        </w:tc>
      </w:tr>
      <w:tr w:rsidR="00C73656" w:rsidRPr="000E6FB7" w14:paraId="43BE3996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A1796C8" w14:textId="384A1D0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438130</w:t>
            </w:r>
          </w:p>
        </w:tc>
        <w:tc>
          <w:tcPr>
            <w:tcW w:w="7754" w:type="dxa"/>
            <w:noWrap/>
            <w:vAlign w:val="center"/>
            <w:hideMark/>
          </w:tcPr>
          <w:p w14:paraId="3600475B" w14:textId="7129A83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Opioid abuse</w:t>
            </w:r>
          </w:p>
        </w:tc>
      </w:tr>
      <w:tr w:rsidR="00C73656" w:rsidRPr="000E6FB7" w14:paraId="65B27C83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3B40CED" w14:textId="6D9C05B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380733</w:t>
            </w:r>
          </w:p>
        </w:tc>
        <w:tc>
          <w:tcPr>
            <w:tcW w:w="7754" w:type="dxa"/>
            <w:noWrap/>
            <w:vAlign w:val="center"/>
            <w:hideMark/>
          </w:tcPr>
          <w:p w14:paraId="5D60CD57" w14:textId="7FB6C27E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Otalgia</w:t>
            </w:r>
          </w:p>
        </w:tc>
      </w:tr>
      <w:tr w:rsidR="00C73656" w:rsidRPr="000E6FB7" w14:paraId="386E309D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B5F9BBD" w14:textId="22753C8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372328</w:t>
            </w:r>
          </w:p>
        </w:tc>
        <w:tc>
          <w:tcPr>
            <w:tcW w:w="7754" w:type="dxa"/>
            <w:noWrap/>
            <w:vAlign w:val="center"/>
            <w:hideMark/>
          </w:tcPr>
          <w:p w14:paraId="6DE65595" w14:textId="4B081F9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Otitis media</w:t>
            </w:r>
          </w:p>
        </w:tc>
      </w:tr>
      <w:tr w:rsidR="00C73656" w:rsidRPr="000E6FB7" w14:paraId="2B45F1A3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64BB7B2" w14:textId="2EA4821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4002650</w:t>
            </w:r>
          </w:p>
        </w:tc>
        <w:tc>
          <w:tcPr>
            <w:tcW w:w="7754" w:type="dxa"/>
            <w:noWrap/>
            <w:vAlign w:val="center"/>
            <w:hideMark/>
          </w:tcPr>
          <w:p w14:paraId="51D31E80" w14:textId="798686E9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Plantar fasciitis</w:t>
            </w:r>
          </w:p>
        </w:tc>
      </w:tr>
      <w:tr w:rsidR="00C73656" w:rsidRPr="000E6FB7" w14:paraId="6791A438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553CB97" w14:textId="4BBC6726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373478</w:t>
            </w:r>
          </w:p>
        </w:tc>
        <w:tc>
          <w:tcPr>
            <w:tcW w:w="7754" w:type="dxa"/>
            <w:noWrap/>
            <w:vAlign w:val="center"/>
            <w:hideMark/>
          </w:tcPr>
          <w:p w14:paraId="6AB61D5F" w14:textId="1CD1A33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Presbyopia</w:t>
            </w:r>
          </w:p>
        </w:tc>
      </w:tr>
      <w:tr w:rsidR="00C73656" w:rsidRPr="000E6FB7" w14:paraId="0612058B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955E8F6" w14:textId="056C010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438688</w:t>
            </w:r>
          </w:p>
        </w:tc>
        <w:tc>
          <w:tcPr>
            <w:tcW w:w="7754" w:type="dxa"/>
            <w:noWrap/>
            <w:vAlign w:val="center"/>
            <w:hideMark/>
          </w:tcPr>
          <w:p w14:paraId="4FD6FF6E" w14:textId="55F416F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Sarcoidosis</w:t>
            </w:r>
          </w:p>
        </w:tc>
      </w:tr>
      <w:tr w:rsidR="00C73656" w:rsidRPr="000E6FB7" w14:paraId="5C8B8226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C6B4C28" w14:textId="07A1F21B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372409</w:t>
            </w:r>
          </w:p>
        </w:tc>
        <w:tc>
          <w:tcPr>
            <w:tcW w:w="7754" w:type="dxa"/>
            <w:noWrap/>
            <w:vAlign w:val="center"/>
            <w:hideMark/>
          </w:tcPr>
          <w:p w14:paraId="3B55903F" w14:textId="09F8F471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Sciatica</w:t>
            </w:r>
          </w:p>
        </w:tc>
      </w:tr>
      <w:tr w:rsidR="00C73656" w:rsidRPr="000E6FB7" w14:paraId="3B4FCECD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6F0CCDA9" w14:textId="09EDDF4D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73562</w:t>
            </w:r>
          </w:p>
        </w:tc>
        <w:tc>
          <w:tcPr>
            <w:tcW w:w="7754" w:type="dxa"/>
            <w:noWrap/>
            <w:vAlign w:val="center"/>
            <w:hideMark/>
          </w:tcPr>
          <w:p w14:paraId="593AAEC6" w14:textId="579D7F39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Solitary sacroiliitis</w:t>
            </w:r>
          </w:p>
        </w:tc>
      </w:tr>
      <w:tr w:rsidR="00C73656" w:rsidRPr="000E6FB7" w14:paraId="0E84620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FBD6563" w14:textId="7227CC26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438252</w:t>
            </w:r>
          </w:p>
        </w:tc>
        <w:tc>
          <w:tcPr>
            <w:tcW w:w="7754" w:type="dxa"/>
            <w:noWrap/>
            <w:vAlign w:val="center"/>
            <w:hideMark/>
          </w:tcPr>
          <w:p w14:paraId="1FE77BC8" w14:textId="6B72D34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Spontaneous ecchymosis</w:t>
            </w:r>
          </w:p>
        </w:tc>
      </w:tr>
      <w:tr w:rsidR="00C73656" w:rsidRPr="000E6FB7" w14:paraId="6A6865EB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7B16D21" w14:textId="5B2A8B3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133141</w:t>
            </w:r>
          </w:p>
        </w:tc>
        <w:tc>
          <w:tcPr>
            <w:tcW w:w="7754" w:type="dxa"/>
            <w:noWrap/>
            <w:vAlign w:val="center"/>
            <w:hideMark/>
          </w:tcPr>
          <w:p w14:paraId="3CB44283" w14:textId="48848296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Tinea pedis</w:t>
            </w:r>
          </w:p>
        </w:tc>
      </w:tr>
      <w:tr w:rsidR="00C73656" w:rsidRPr="000E6FB7" w14:paraId="4CEA9CC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421AC967" w14:textId="7717C84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435315</w:t>
            </w:r>
          </w:p>
        </w:tc>
        <w:tc>
          <w:tcPr>
            <w:tcW w:w="7754" w:type="dxa"/>
            <w:noWrap/>
            <w:vAlign w:val="center"/>
            <w:hideMark/>
          </w:tcPr>
          <w:p w14:paraId="18AD56E0" w14:textId="5AA65561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Torsion of testis</w:t>
            </w:r>
          </w:p>
        </w:tc>
      </w:tr>
      <w:tr w:rsidR="00C73656" w:rsidRPr="000E6FB7" w14:paraId="13CE8005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F8D4A1E" w14:textId="6AC0916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376707</w:t>
            </w:r>
          </w:p>
        </w:tc>
        <w:tc>
          <w:tcPr>
            <w:tcW w:w="7754" w:type="dxa"/>
            <w:noWrap/>
            <w:vAlign w:val="center"/>
            <w:hideMark/>
          </w:tcPr>
          <w:p w14:paraId="4A615A35" w14:textId="5C9B7E9B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Acute conjunctivitis</w:t>
            </w:r>
          </w:p>
        </w:tc>
      </w:tr>
      <w:tr w:rsidR="00C73656" w:rsidRPr="000E6FB7" w14:paraId="4658A4FA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411EE58" w14:textId="5AB4024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433753</w:t>
            </w:r>
          </w:p>
        </w:tc>
        <w:tc>
          <w:tcPr>
            <w:tcW w:w="7754" w:type="dxa"/>
            <w:noWrap/>
            <w:vAlign w:val="center"/>
            <w:hideMark/>
          </w:tcPr>
          <w:p w14:paraId="6EF19E73" w14:textId="75A13EA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Alcohol abuse</w:t>
            </w:r>
          </w:p>
        </w:tc>
      </w:tr>
      <w:tr w:rsidR="00C73656" w:rsidRPr="000E6FB7" w14:paraId="2C886F81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1BDE6C2" w14:textId="2A215136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257007</w:t>
            </w:r>
          </w:p>
        </w:tc>
        <w:tc>
          <w:tcPr>
            <w:tcW w:w="7754" w:type="dxa"/>
            <w:noWrap/>
            <w:vAlign w:val="center"/>
            <w:hideMark/>
          </w:tcPr>
          <w:p w14:paraId="7D4A7571" w14:textId="27BDB3F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Allergic rhinitis</w:t>
            </w:r>
          </w:p>
        </w:tc>
      </w:tr>
      <w:tr w:rsidR="00C73656" w:rsidRPr="000E6FB7" w14:paraId="2B687CBC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092A80A8" w14:textId="2DD68CDD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lastRenderedPageBreak/>
              <w:t>76725</w:t>
            </w:r>
          </w:p>
        </w:tc>
        <w:tc>
          <w:tcPr>
            <w:tcW w:w="7754" w:type="dxa"/>
            <w:noWrap/>
            <w:vAlign w:val="center"/>
            <w:hideMark/>
          </w:tcPr>
          <w:p w14:paraId="3E9669E0" w14:textId="228A56A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Anal fissure</w:t>
            </w:r>
          </w:p>
        </w:tc>
      </w:tr>
      <w:tr w:rsidR="00C73656" w:rsidRPr="000E6FB7" w14:paraId="77B68FF4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62860146" w14:textId="6898AEC4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380094</w:t>
            </w:r>
          </w:p>
        </w:tc>
        <w:tc>
          <w:tcPr>
            <w:tcW w:w="7754" w:type="dxa"/>
            <w:noWrap/>
            <w:vAlign w:val="center"/>
            <w:hideMark/>
          </w:tcPr>
          <w:p w14:paraId="49EBD77C" w14:textId="6CACB711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Carpal tunnel syndrome</w:t>
            </w:r>
          </w:p>
        </w:tc>
      </w:tr>
      <w:tr w:rsidR="00C73656" w:rsidRPr="000E6FB7" w14:paraId="1DB88555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1BD70AA" w14:textId="193AFFB9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4260364</w:t>
            </w:r>
          </w:p>
        </w:tc>
        <w:tc>
          <w:tcPr>
            <w:tcW w:w="7754" w:type="dxa"/>
            <w:noWrap/>
            <w:vAlign w:val="center"/>
            <w:hideMark/>
          </w:tcPr>
          <w:p w14:paraId="4B97E853" w14:textId="177C1DD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Choledochal cyst</w:t>
            </w:r>
          </w:p>
        </w:tc>
      </w:tr>
      <w:tr w:rsidR="00C73656" w:rsidRPr="000E6FB7" w14:paraId="2BCF934C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4ADFC4CD" w14:textId="7AC532A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255573</w:t>
            </w:r>
          </w:p>
        </w:tc>
        <w:tc>
          <w:tcPr>
            <w:tcW w:w="7754" w:type="dxa"/>
            <w:noWrap/>
            <w:vAlign w:val="center"/>
            <w:hideMark/>
          </w:tcPr>
          <w:p w14:paraId="058DCBC9" w14:textId="39B0C6BD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Chronic obstructive lung disease</w:t>
            </w:r>
          </w:p>
        </w:tc>
      </w:tr>
      <w:tr w:rsidR="00C73656" w:rsidRPr="000E6FB7" w14:paraId="09BACFF3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55283B4" w14:textId="19BF5E6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134438</w:t>
            </w:r>
          </w:p>
        </w:tc>
        <w:tc>
          <w:tcPr>
            <w:tcW w:w="7754" w:type="dxa"/>
            <w:noWrap/>
            <w:vAlign w:val="center"/>
            <w:hideMark/>
          </w:tcPr>
          <w:p w14:paraId="599379F7" w14:textId="47479AC1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Contact dermatitis</w:t>
            </w:r>
          </w:p>
        </w:tc>
      </w:tr>
      <w:tr w:rsidR="00C73656" w:rsidRPr="000E6FB7" w14:paraId="6E3C715A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EC8613C" w14:textId="66AE1B8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78619</w:t>
            </w:r>
          </w:p>
        </w:tc>
        <w:tc>
          <w:tcPr>
            <w:tcW w:w="7754" w:type="dxa"/>
            <w:noWrap/>
            <w:vAlign w:val="center"/>
            <w:hideMark/>
          </w:tcPr>
          <w:p w14:paraId="48473155" w14:textId="0757D63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Contusion of knee</w:t>
            </w:r>
          </w:p>
        </w:tc>
      </w:tr>
      <w:tr w:rsidR="00C73656" w:rsidRPr="000E6FB7" w14:paraId="542BF319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1FD583FB" w14:textId="4AF51A96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378752</w:t>
            </w:r>
          </w:p>
        </w:tc>
        <w:tc>
          <w:tcPr>
            <w:tcW w:w="7754" w:type="dxa"/>
            <w:noWrap/>
            <w:vAlign w:val="center"/>
            <w:hideMark/>
          </w:tcPr>
          <w:p w14:paraId="5D34F871" w14:textId="6947055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Corneal opacity</w:t>
            </w:r>
          </w:p>
        </w:tc>
      </w:tr>
      <w:tr w:rsidR="00C73656" w:rsidRPr="000E6FB7" w14:paraId="7016E153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519DD13" w14:textId="251A3579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201606</w:t>
            </w:r>
          </w:p>
        </w:tc>
        <w:tc>
          <w:tcPr>
            <w:tcW w:w="7754" w:type="dxa"/>
            <w:noWrap/>
            <w:vAlign w:val="center"/>
            <w:hideMark/>
          </w:tcPr>
          <w:p w14:paraId="3C42F752" w14:textId="13AB381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Crohn's disease</w:t>
            </w:r>
          </w:p>
        </w:tc>
      </w:tr>
      <w:tr w:rsidR="00C73656" w:rsidRPr="000E6FB7" w14:paraId="660163C9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8CF1381" w14:textId="4E47BE9B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133228</w:t>
            </w:r>
          </w:p>
        </w:tc>
        <w:tc>
          <w:tcPr>
            <w:tcW w:w="7754" w:type="dxa"/>
            <w:noWrap/>
            <w:vAlign w:val="center"/>
            <w:hideMark/>
          </w:tcPr>
          <w:p w14:paraId="7B2C1A7F" w14:textId="04AB53DB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Dental caries</w:t>
            </w:r>
          </w:p>
        </w:tc>
      </w:tr>
      <w:tr w:rsidR="00C73656" w:rsidRPr="000E6FB7" w14:paraId="61501E0C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E5DF45A" w14:textId="5076E31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134681</w:t>
            </w:r>
          </w:p>
        </w:tc>
        <w:tc>
          <w:tcPr>
            <w:tcW w:w="7754" w:type="dxa"/>
            <w:noWrap/>
            <w:vAlign w:val="center"/>
            <w:hideMark/>
          </w:tcPr>
          <w:p w14:paraId="557414D5" w14:textId="01A005DD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Diffuse spasm of esophagus</w:t>
            </w:r>
          </w:p>
        </w:tc>
      </w:tr>
      <w:tr w:rsidR="00C73656" w:rsidRPr="000E6FB7" w14:paraId="11F84211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99D9710" w14:textId="6C77AC8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432251</w:t>
            </w:r>
          </w:p>
        </w:tc>
        <w:tc>
          <w:tcPr>
            <w:tcW w:w="7754" w:type="dxa"/>
            <w:noWrap/>
            <w:vAlign w:val="center"/>
            <w:hideMark/>
          </w:tcPr>
          <w:p w14:paraId="0DB91F73" w14:textId="3C9200FF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Disease caused by parasite</w:t>
            </w:r>
          </w:p>
        </w:tc>
      </w:tr>
      <w:tr w:rsidR="00C73656" w:rsidRPr="000E6FB7" w14:paraId="46C219A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C0B3DFE" w14:textId="69774C7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378161</w:t>
            </w:r>
          </w:p>
        </w:tc>
        <w:tc>
          <w:tcPr>
            <w:tcW w:w="7754" w:type="dxa"/>
            <w:noWrap/>
            <w:vAlign w:val="center"/>
            <w:hideMark/>
          </w:tcPr>
          <w:p w14:paraId="565645D6" w14:textId="0221EA2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Disorder of ear</w:t>
            </w:r>
          </w:p>
        </w:tc>
      </w:tr>
      <w:tr w:rsidR="00C73656" w:rsidRPr="000E6FB7" w14:paraId="6FC4212E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1F5EFFA0" w14:textId="6352D6B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139057</w:t>
            </w:r>
          </w:p>
        </w:tc>
        <w:tc>
          <w:tcPr>
            <w:tcW w:w="7754" w:type="dxa"/>
            <w:noWrap/>
            <w:vAlign w:val="center"/>
            <w:hideMark/>
          </w:tcPr>
          <w:p w14:paraId="1A815C71" w14:textId="5750D02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Disorder of oral soft tissues</w:t>
            </w:r>
          </w:p>
        </w:tc>
      </w:tr>
      <w:tr w:rsidR="00C73656" w:rsidRPr="000E6FB7" w14:paraId="32DCDE99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239E283" w14:textId="3BA9D17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138225</w:t>
            </w:r>
          </w:p>
        </w:tc>
        <w:tc>
          <w:tcPr>
            <w:tcW w:w="7754" w:type="dxa"/>
            <w:noWrap/>
            <w:vAlign w:val="center"/>
            <w:hideMark/>
          </w:tcPr>
          <w:p w14:paraId="11B39EB9" w14:textId="2684163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Disorder of sebaceous gland</w:t>
            </w:r>
          </w:p>
        </w:tc>
      </w:tr>
      <w:tr w:rsidR="00C73656" w:rsidRPr="000E6FB7" w14:paraId="3FB8E142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E5460AF" w14:textId="59793C56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443530</w:t>
            </w:r>
          </w:p>
        </w:tc>
        <w:tc>
          <w:tcPr>
            <w:tcW w:w="7754" w:type="dxa"/>
            <w:noWrap/>
            <w:vAlign w:val="center"/>
            <w:hideMark/>
          </w:tcPr>
          <w:p w14:paraId="660DEFE4" w14:textId="4E85D32D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Hematochezia</w:t>
            </w:r>
          </w:p>
        </w:tc>
      </w:tr>
      <w:tr w:rsidR="00C73656" w:rsidRPr="000E6FB7" w14:paraId="696023E4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2A67C3E" w14:textId="399EF17E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440329</w:t>
            </w:r>
          </w:p>
        </w:tc>
        <w:tc>
          <w:tcPr>
            <w:tcW w:w="7754" w:type="dxa"/>
            <w:noWrap/>
            <w:vAlign w:val="center"/>
            <w:hideMark/>
          </w:tcPr>
          <w:p w14:paraId="37F91324" w14:textId="0CEF65B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Herpes zoster without complication</w:t>
            </w:r>
          </w:p>
        </w:tc>
      </w:tr>
      <w:tr w:rsidR="00C73656" w:rsidRPr="000E6FB7" w14:paraId="6E521BB6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284DDD89" w14:textId="153DB4AE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441788</w:t>
            </w:r>
          </w:p>
        </w:tc>
        <w:tc>
          <w:tcPr>
            <w:tcW w:w="7754" w:type="dxa"/>
            <w:noWrap/>
            <w:vAlign w:val="center"/>
            <w:hideMark/>
          </w:tcPr>
          <w:p w14:paraId="4E38A656" w14:textId="4050BB1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Human papilloma virus infection</w:t>
            </w:r>
          </w:p>
        </w:tc>
      </w:tr>
      <w:tr w:rsidR="00C73656" w:rsidRPr="000E6FB7" w14:paraId="10EC6807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EFE1997" w14:textId="17BA654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374375</w:t>
            </w:r>
          </w:p>
        </w:tc>
        <w:tc>
          <w:tcPr>
            <w:tcW w:w="7754" w:type="dxa"/>
            <w:noWrap/>
            <w:vAlign w:val="center"/>
            <w:hideMark/>
          </w:tcPr>
          <w:p w14:paraId="55289517" w14:textId="07E6915F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Impacted cerumen</w:t>
            </w:r>
          </w:p>
        </w:tc>
      </w:tr>
      <w:tr w:rsidR="00C73656" w:rsidRPr="000E6FB7" w14:paraId="54BECF96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85F91C2" w14:textId="118FD04E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139099</w:t>
            </w:r>
          </w:p>
        </w:tc>
        <w:tc>
          <w:tcPr>
            <w:tcW w:w="7754" w:type="dxa"/>
            <w:noWrap/>
            <w:vAlign w:val="center"/>
            <w:hideMark/>
          </w:tcPr>
          <w:p w14:paraId="6567A8AD" w14:textId="3BF4590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proofErr w:type="spellStart"/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Ingrowing</w:t>
            </w:r>
            <w:proofErr w:type="spellEnd"/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 xml:space="preserve"> nail</w:t>
            </w:r>
          </w:p>
        </w:tc>
      </w:tr>
      <w:tr w:rsidR="00C73656" w:rsidRPr="000E6FB7" w14:paraId="52048778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72E860F" w14:textId="70BB226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436962</w:t>
            </w:r>
          </w:p>
        </w:tc>
        <w:tc>
          <w:tcPr>
            <w:tcW w:w="7754" w:type="dxa"/>
            <w:noWrap/>
            <w:vAlign w:val="center"/>
            <w:hideMark/>
          </w:tcPr>
          <w:p w14:paraId="0ED9BBC1" w14:textId="1913B76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Insomnia</w:t>
            </w:r>
          </w:p>
        </w:tc>
      </w:tr>
      <w:tr w:rsidR="00C73656" w:rsidRPr="000E6FB7" w14:paraId="60CD3949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12CDF4D1" w14:textId="616963A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201322</w:t>
            </w:r>
          </w:p>
        </w:tc>
        <w:tc>
          <w:tcPr>
            <w:tcW w:w="7754" w:type="dxa"/>
            <w:noWrap/>
            <w:vAlign w:val="center"/>
            <w:hideMark/>
          </w:tcPr>
          <w:p w14:paraId="0235B0D3" w14:textId="600C7F6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Internal hemorrhoids without complication</w:t>
            </w:r>
          </w:p>
        </w:tc>
      </w:tr>
      <w:tr w:rsidR="00C73656" w:rsidRPr="000E6FB7" w14:paraId="2151CE9E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C1B8CEC" w14:textId="000FD88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132466</w:t>
            </w:r>
          </w:p>
        </w:tc>
        <w:tc>
          <w:tcPr>
            <w:tcW w:w="7754" w:type="dxa"/>
            <w:noWrap/>
            <w:vAlign w:val="center"/>
            <w:hideMark/>
          </w:tcPr>
          <w:p w14:paraId="07FA1DB1" w14:textId="51BE256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Lumbar sprain</w:t>
            </w:r>
          </w:p>
        </w:tc>
      </w:tr>
      <w:tr w:rsidR="00C73656" w:rsidRPr="000E6FB7" w14:paraId="44100186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5A704988" w14:textId="5608170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255891</w:t>
            </w:r>
          </w:p>
        </w:tc>
        <w:tc>
          <w:tcPr>
            <w:tcW w:w="7754" w:type="dxa"/>
            <w:noWrap/>
            <w:vAlign w:val="center"/>
            <w:hideMark/>
          </w:tcPr>
          <w:p w14:paraId="20C1C0D9" w14:textId="25913B2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Lupus erythematosus</w:t>
            </w:r>
          </w:p>
        </w:tc>
      </w:tr>
      <w:tr w:rsidR="00C73656" w:rsidRPr="000E6FB7" w14:paraId="17425616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5175077" w14:textId="520820ED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4103703</w:t>
            </w:r>
          </w:p>
        </w:tc>
        <w:tc>
          <w:tcPr>
            <w:tcW w:w="7754" w:type="dxa"/>
            <w:noWrap/>
            <w:vAlign w:val="center"/>
            <w:hideMark/>
          </w:tcPr>
          <w:p w14:paraId="5A76B674" w14:textId="74B0CDE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Melena</w:t>
            </w:r>
          </w:p>
        </w:tc>
      </w:tr>
      <w:tr w:rsidR="00C73656" w:rsidRPr="000E6FB7" w14:paraId="6325CAF5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66ED4A94" w14:textId="26B3C9B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440385</w:t>
            </w:r>
          </w:p>
        </w:tc>
        <w:tc>
          <w:tcPr>
            <w:tcW w:w="7754" w:type="dxa"/>
            <w:noWrap/>
            <w:vAlign w:val="center"/>
            <w:hideMark/>
          </w:tcPr>
          <w:p w14:paraId="3852FFA2" w14:textId="215D5E13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Obstructive hydrocephalus</w:t>
            </w:r>
          </w:p>
        </w:tc>
      </w:tr>
      <w:tr w:rsidR="00C73656" w:rsidRPr="000E6FB7" w14:paraId="1D99B9BA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3BE8026E" w14:textId="05A7B21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438130</w:t>
            </w:r>
          </w:p>
        </w:tc>
        <w:tc>
          <w:tcPr>
            <w:tcW w:w="7754" w:type="dxa"/>
            <w:noWrap/>
            <w:vAlign w:val="center"/>
            <w:hideMark/>
          </w:tcPr>
          <w:p w14:paraId="4EB1FF3E" w14:textId="614C9F2E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Opioid abuse</w:t>
            </w:r>
          </w:p>
        </w:tc>
      </w:tr>
      <w:tr w:rsidR="00C73656" w:rsidRPr="000E6FB7" w14:paraId="6354C383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2D76E3FF" w14:textId="7A410B09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380733</w:t>
            </w:r>
          </w:p>
        </w:tc>
        <w:tc>
          <w:tcPr>
            <w:tcW w:w="7754" w:type="dxa"/>
            <w:noWrap/>
            <w:vAlign w:val="center"/>
            <w:hideMark/>
          </w:tcPr>
          <w:p w14:paraId="451575CB" w14:textId="44213524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Otalgia</w:t>
            </w:r>
          </w:p>
        </w:tc>
      </w:tr>
      <w:tr w:rsidR="00C73656" w:rsidRPr="000E6FB7" w14:paraId="30637438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45DD5F77" w14:textId="35ECECE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372328</w:t>
            </w:r>
          </w:p>
        </w:tc>
        <w:tc>
          <w:tcPr>
            <w:tcW w:w="7754" w:type="dxa"/>
            <w:noWrap/>
            <w:vAlign w:val="center"/>
            <w:hideMark/>
          </w:tcPr>
          <w:p w14:paraId="58A44121" w14:textId="34A7D40F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Otitis media</w:t>
            </w:r>
          </w:p>
        </w:tc>
      </w:tr>
      <w:tr w:rsidR="00C73656" w:rsidRPr="000E6FB7" w14:paraId="3E0F86A3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26E4B07" w14:textId="15C1F20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4002650</w:t>
            </w:r>
          </w:p>
        </w:tc>
        <w:tc>
          <w:tcPr>
            <w:tcW w:w="7754" w:type="dxa"/>
            <w:noWrap/>
            <w:vAlign w:val="center"/>
            <w:hideMark/>
          </w:tcPr>
          <w:p w14:paraId="0C413EB6" w14:textId="40B5FB2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Plantar fasciitis</w:t>
            </w:r>
          </w:p>
        </w:tc>
      </w:tr>
      <w:tr w:rsidR="00C73656" w:rsidRPr="000E6FB7" w14:paraId="2876ECB5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4ACEFBB" w14:textId="2394D0FF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373478</w:t>
            </w:r>
          </w:p>
        </w:tc>
        <w:tc>
          <w:tcPr>
            <w:tcW w:w="7754" w:type="dxa"/>
            <w:noWrap/>
            <w:vAlign w:val="center"/>
            <w:hideMark/>
          </w:tcPr>
          <w:p w14:paraId="2975D4F1" w14:textId="0E08DEC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Presbyopia</w:t>
            </w:r>
          </w:p>
        </w:tc>
      </w:tr>
      <w:tr w:rsidR="00C73656" w:rsidRPr="000E6FB7" w14:paraId="71E4DCE2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5639658" w14:textId="01C0167C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438688</w:t>
            </w:r>
          </w:p>
        </w:tc>
        <w:tc>
          <w:tcPr>
            <w:tcW w:w="7754" w:type="dxa"/>
            <w:noWrap/>
            <w:vAlign w:val="center"/>
            <w:hideMark/>
          </w:tcPr>
          <w:p w14:paraId="088BAFD3" w14:textId="3468726A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Sarcoidosis</w:t>
            </w:r>
          </w:p>
        </w:tc>
      </w:tr>
      <w:tr w:rsidR="00C73656" w:rsidRPr="000E6FB7" w14:paraId="5E100704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3FAC2E2" w14:textId="087B778F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372409</w:t>
            </w:r>
          </w:p>
        </w:tc>
        <w:tc>
          <w:tcPr>
            <w:tcW w:w="7754" w:type="dxa"/>
            <w:noWrap/>
            <w:vAlign w:val="center"/>
            <w:hideMark/>
          </w:tcPr>
          <w:p w14:paraId="761350CF" w14:textId="21CCC0E8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Sciatica</w:t>
            </w:r>
          </w:p>
        </w:tc>
      </w:tr>
      <w:tr w:rsidR="00C73656" w:rsidRPr="000E6FB7" w14:paraId="2A256193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27E9FAFF" w14:textId="7ECDAE8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73562</w:t>
            </w:r>
          </w:p>
        </w:tc>
        <w:tc>
          <w:tcPr>
            <w:tcW w:w="7754" w:type="dxa"/>
            <w:noWrap/>
            <w:vAlign w:val="center"/>
            <w:hideMark/>
          </w:tcPr>
          <w:p w14:paraId="564EDA9B" w14:textId="120EAEB5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Solitary sacroiliitis</w:t>
            </w:r>
          </w:p>
        </w:tc>
      </w:tr>
      <w:tr w:rsidR="00C73656" w:rsidRPr="000E6FB7" w14:paraId="1821F4A2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771D0224" w14:textId="3993BA5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438252</w:t>
            </w:r>
          </w:p>
        </w:tc>
        <w:tc>
          <w:tcPr>
            <w:tcW w:w="7754" w:type="dxa"/>
            <w:noWrap/>
            <w:vAlign w:val="center"/>
            <w:hideMark/>
          </w:tcPr>
          <w:p w14:paraId="2EE812B2" w14:textId="373570C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Spontaneous ecchymosis</w:t>
            </w:r>
          </w:p>
        </w:tc>
      </w:tr>
      <w:tr w:rsidR="00C73656" w:rsidRPr="000E6FB7" w14:paraId="472ACAB1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69B2A6A4" w14:textId="2963B12F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133141</w:t>
            </w:r>
          </w:p>
        </w:tc>
        <w:tc>
          <w:tcPr>
            <w:tcW w:w="7754" w:type="dxa"/>
            <w:noWrap/>
            <w:vAlign w:val="center"/>
            <w:hideMark/>
          </w:tcPr>
          <w:p w14:paraId="05AFDFD6" w14:textId="0A99CDB0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Tinea pedis</w:t>
            </w:r>
          </w:p>
        </w:tc>
      </w:tr>
      <w:tr w:rsidR="00C73656" w:rsidRPr="000E6FB7" w14:paraId="396D3B63" w14:textId="77777777" w:rsidTr="002E765D">
        <w:trPr>
          <w:trHeight w:val="313"/>
        </w:trPr>
        <w:tc>
          <w:tcPr>
            <w:tcW w:w="1503" w:type="dxa"/>
            <w:noWrap/>
            <w:vAlign w:val="center"/>
            <w:hideMark/>
          </w:tcPr>
          <w:p w14:paraId="4FAEB9BF" w14:textId="16B75622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435315</w:t>
            </w:r>
          </w:p>
        </w:tc>
        <w:tc>
          <w:tcPr>
            <w:tcW w:w="7754" w:type="dxa"/>
            <w:noWrap/>
            <w:vAlign w:val="center"/>
            <w:hideMark/>
          </w:tcPr>
          <w:p w14:paraId="7D18BF3B" w14:textId="6ECE6057" w:rsidR="00C73656" w:rsidRPr="00C73656" w:rsidRDefault="00C73656" w:rsidP="00C73656">
            <w:pPr>
              <w:jc w:val="center"/>
              <w:rPr>
                <w:rFonts w:ascii="Calibri" w:eastAsia="바탕" w:hAnsi="Calibri" w:cs="Calibri"/>
                <w:kern w:val="0"/>
                <w:sz w:val="18"/>
                <w:szCs w:val="21"/>
              </w:rPr>
            </w:pPr>
            <w:r w:rsidRPr="00C73656">
              <w:rPr>
                <w:rFonts w:ascii="맑은 고딕" w:eastAsia="맑은 고딕" w:hAnsi="맑은 고딕" w:hint="eastAsia"/>
                <w:color w:val="000000"/>
                <w:sz w:val="18"/>
                <w:szCs w:val="21"/>
              </w:rPr>
              <w:t>Torsion of testis</w:t>
            </w:r>
          </w:p>
        </w:tc>
      </w:tr>
    </w:tbl>
    <w:p w14:paraId="6E925094" w14:textId="77777777" w:rsidR="004E37F3" w:rsidRPr="004E37F3" w:rsidRDefault="004E37F3" w:rsidP="00CE6145">
      <w:pPr>
        <w:widowControl/>
        <w:wordWrap/>
        <w:autoSpaceDE/>
        <w:autoSpaceDN/>
        <w:spacing w:after="0"/>
        <w:rPr>
          <w:rFonts w:ascii="Calibri" w:hAnsi="Calibri" w:cs="Calibri"/>
          <w:szCs w:val="20"/>
        </w:rPr>
      </w:pPr>
    </w:p>
    <w:p w14:paraId="6E3BCFE0" w14:textId="5438021D" w:rsidR="00BD45BD" w:rsidRPr="000A7FD6" w:rsidRDefault="00BD45BD" w:rsidP="00E0646E">
      <w:pPr>
        <w:pStyle w:val="1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bookmarkStart w:id="17" w:name="_Toc175734439"/>
      <w:r w:rsidRPr="000A7FD6">
        <w:rPr>
          <w:rFonts w:ascii="Calibri" w:hAnsi="Calibri" w:cs="Calibri"/>
          <w:sz w:val="20"/>
          <w:szCs w:val="20"/>
        </w:rPr>
        <w:t>Data Analysis Plan</w:t>
      </w:r>
      <w:bookmarkEnd w:id="17"/>
    </w:p>
    <w:p w14:paraId="60F7B4D8" w14:textId="693A26B6" w:rsidR="00F27BAC" w:rsidRPr="000A7FD6" w:rsidRDefault="00F27BAC" w:rsidP="00E0646E">
      <w:pPr>
        <w:pStyle w:val="2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bookmarkStart w:id="18" w:name="_Toc175734440"/>
      <w:r w:rsidRPr="000A7FD6">
        <w:rPr>
          <w:rFonts w:ascii="Calibri" w:hAnsi="Calibri" w:cs="Calibri"/>
          <w:sz w:val="20"/>
          <w:szCs w:val="20"/>
        </w:rPr>
        <w:t>Population Level Estimation</w:t>
      </w:r>
      <w:bookmarkEnd w:id="18"/>
    </w:p>
    <w:p w14:paraId="233A4E75" w14:textId="37DF325F" w:rsidR="00DF1B5E" w:rsidRPr="000A7FD6" w:rsidRDefault="00DF1B5E" w:rsidP="00044B20">
      <w:pPr>
        <w:pStyle w:val="4"/>
        <w:numPr>
          <w:ilvl w:val="2"/>
          <w:numId w:val="3"/>
        </w:numPr>
        <w:spacing w:after="0"/>
        <w:ind w:leftChars="0" w:firstLineChars="0"/>
        <w:rPr>
          <w:rFonts w:eastAsiaTheme="minorEastAsia"/>
          <w:sz w:val="20"/>
          <w:szCs w:val="20"/>
        </w:rPr>
      </w:pPr>
      <w:bookmarkStart w:id="19" w:name="_Toc175734441"/>
      <w:r w:rsidRPr="000A7FD6">
        <w:rPr>
          <w:rFonts w:eastAsiaTheme="minorEastAsia"/>
          <w:sz w:val="20"/>
          <w:szCs w:val="20"/>
        </w:rPr>
        <w:t>Covariates</w:t>
      </w:r>
      <w:r w:rsidR="0027513F" w:rsidRPr="000A7FD6">
        <w:rPr>
          <w:rFonts w:eastAsiaTheme="minorEastAsia"/>
          <w:sz w:val="20"/>
          <w:szCs w:val="20"/>
        </w:rPr>
        <w:t xml:space="preserve"> for Propensity scores</w:t>
      </w:r>
      <w:bookmarkEnd w:id="19"/>
    </w:p>
    <w:p w14:paraId="58C5F6C4" w14:textId="6AB9EB4F" w:rsidR="0027513F" w:rsidRPr="000A7FD6" w:rsidRDefault="00453F50" w:rsidP="00044B20">
      <w:pPr>
        <w:spacing w:after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 The types of baseline covariates used to fit the propensity score model will be:</w:t>
      </w:r>
    </w:p>
    <w:p w14:paraId="277E175B" w14:textId="04A8B411" w:rsidR="009779A4" w:rsidRPr="000A7FD6" w:rsidRDefault="00912FEA" w:rsidP="00044B20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demographics</w:t>
      </w:r>
    </w:p>
    <w:p w14:paraId="013072FD" w14:textId="73311E2F" w:rsidR="00912FEA" w:rsidRPr="00593C13" w:rsidRDefault="00912FEA" w:rsidP="00D93B05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593C13">
        <w:rPr>
          <w:rFonts w:ascii="Calibri" w:hAnsi="Calibri" w:cs="Calibri"/>
          <w:szCs w:val="20"/>
        </w:rPr>
        <w:lastRenderedPageBreak/>
        <w:t>Age group (5-year bands)</w:t>
      </w:r>
    </w:p>
    <w:p w14:paraId="1B233C49" w14:textId="106678CA" w:rsidR="00826E35" w:rsidRPr="000A7FD6" w:rsidRDefault="00826E35" w:rsidP="00044B2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Index Year</w:t>
      </w:r>
    </w:p>
    <w:p w14:paraId="6B35A79D" w14:textId="3EDF752D" w:rsidR="00E55906" w:rsidRPr="000A7FD6" w:rsidRDefault="00E55906" w:rsidP="00044B20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Condition Aggregation</w:t>
      </w:r>
    </w:p>
    <w:p w14:paraId="4FA7A95D" w14:textId="1109C2C3" w:rsidR="00E55906" w:rsidRPr="000A7FD6" w:rsidRDefault="00E55906" w:rsidP="00044B2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 prior 365d</w:t>
      </w:r>
    </w:p>
    <w:p w14:paraId="051F6486" w14:textId="7C10CEEE" w:rsidR="00E55906" w:rsidRPr="000A7FD6" w:rsidRDefault="00E55906" w:rsidP="00044B20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Drug Aggregation</w:t>
      </w:r>
    </w:p>
    <w:p w14:paraId="39DB8D5B" w14:textId="27C47AD9" w:rsidR="00E55906" w:rsidRPr="000A7FD6" w:rsidRDefault="00E55906" w:rsidP="00044B20">
      <w:pPr>
        <w:pStyle w:val="a3"/>
        <w:numPr>
          <w:ilvl w:val="1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 prior 365d</w:t>
      </w:r>
    </w:p>
    <w:p w14:paraId="249EC5A5" w14:textId="77777777" w:rsidR="00E55906" w:rsidRPr="000A7FD6" w:rsidRDefault="00E55906" w:rsidP="00044B20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proofErr w:type="spellStart"/>
      <w:r w:rsidRPr="000A7FD6">
        <w:rPr>
          <w:rFonts w:ascii="Calibri" w:hAnsi="Calibri" w:cs="Calibri"/>
          <w:szCs w:val="20"/>
        </w:rPr>
        <w:t>Charlson</w:t>
      </w:r>
      <w:proofErr w:type="spellEnd"/>
      <w:r w:rsidRPr="000A7FD6">
        <w:rPr>
          <w:rFonts w:ascii="Calibri" w:hAnsi="Calibri" w:cs="Calibri"/>
          <w:szCs w:val="20"/>
        </w:rPr>
        <w:t xml:space="preserve"> Index</w:t>
      </w:r>
    </w:p>
    <w:p w14:paraId="1D51B915" w14:textId="2C76C0FA" w:rsidR="00E55906" w:rsidRDefault="00E55906" w:rsidP="00E55906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proofErr w:type="spellStart"/>
      <w:r w:rsidRPr="000A7FD6">
        <w:rPr>
          <w:rFonts w:ascii="Calibri" w:hAnsi="Calibri" w:cs="Calibri"/>
          <w:szCs w:val="20"/>
        </w:rPr>
        <w:t>Dcsi</w:t>
      </w:r>
      <w:proofErr w:type="spellEnd"/>
    </w:p>
    <w:p w14:paraId="47168E6A" w14:textId="24955BEA" w:rsidR="00007F3A" w:rsidRPr="00007F3A" w:rsidRDefault="00007F3A" w:rsidP="00E55906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07F3A">
        <w:rPr>
          <w:rFonts w:ascii="Calibri" w:hAnsi="Calibri" w:cs="Calibri"/>
          <w:szCs w:val="20"/>
        </w:rPr>
        <w:t>CHADS</w:t>
      </w:r>
      <w:r w:rsidRPr="00007F3A">
        <w:rPr>
          <w:rFonts w:ascii="Calibri" w:hAnsi="Calibri" w:cs="Calibri"/>
          <w:szCs w:val="20"/>
          <w:vertAlign w:val="subscript"/>
        </w:rPr>
        <w:t>2</w:t>
      </w:r>
      <w:r>
        <w:rPr>
          <w:rFonts w:ascii="Calibri" w:hAnsi="Calibri" w:cs="Calibri" w:hint="eastAsia"/>
          <w:szCs w:val="20"/>
          <w:vertAlign w:val="subscript"/>
        </w:rPr>
        <w:t xml:space="preserve"> </w:t>
      </w:r>
    </w:p>
    <w:p w14:paraId="6B99A82E" w14:textId="2001EECB" w:rsidR="00007F3A" w:rsidRPr="000A7FD6" w:rsidRDefault="00007F3A" w:rsidP="00E55906">
      <w:pPr>
        <w:pStyle w:val="a3"/>
        <w:numPr>
          <w:ilvl w:val="0"/>
          <w:numId w:val="9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07F3A">
        <w:rPr>
          <w:rFonts w:ascii="Calibri" w:hAnsi="Calibri" w:cs="Calibri"/>
          <w:szCs w:val="20"/>
        </w:rPr>
        <w:t>CHA</w:t>
      </w:r>
      <w:r w:rsidRPr="00007F3A">
        <w:rPr>
          <w:rFonts w:ascii="Calibri" w:hAnsi="Calibri" w:cs="Calibri"/>
          <w:i/>
          <w:iCs/>
          <w:szCs w:val="20"/>
        </w:rPr>
        <w:t>2</w:t>
      </w:r>
      <w:r w:rsidRPr="00007F3A">
        <w:rPr>
          <w:rFonts w:ascii="Calibri" w:hAnsi="Calibri" w:cs="Calibri"/>
          <w:szCs w:val="20"/>
        </w:rPr>
        <w:t>DS</w:t>
      </w:r>
      <w:r w:rsidRPr="00007F3A">
        <w:rPr>
          <w:rFonts w:ascii="Calibri" w:hAnsi="Calibri" w:cs="Calibri"/>
          <w:i/>
          <w:iCs/>
          <w:szCs w:val="20"/>
        </w:rPr>
        <w:t>2</w:t>
      </w:r>
      <w:r w:rsidRPr="00007F3A">
        <w:rPr>
          <w:rFonts w:ascii="Calibri" w:hAnsi="Calibri" w:cs="Calibri"/>
          <w:szCs w:val="20"/>
        </w:rPr>
        <w:t>VASc</w:t>
      </w:r>
    </w:p>
    <w:p w14:paraId="5635DFB9" w14:textId="4C808270" w:rsidR="00E55906" w:rsidRPr="000A7FD6" w:rsidRDefault="00E55906" w:rsidP="00E55906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The concepts which composed of cohort definition of target or comparator excluded from the propensity score model</w:t>
      </w:r>
      <w:r w:rsidR="0072590C" w:rsidRPr="000A7FD6">
        <w:rPr>
          <w:rFonts w:ascii="Calibri" w:hAnsi="Calibri" w:cs="Calibri"/>
          <w:szCs w:val="20"/>
        </w:rPr>
        <w:t>.</w:t>
      </w:r>
    </w:p>
    <w:p w14:paraId="622E6C3F" w14:textId="77777777" w:rsidR="0072590C" w:rsidRPr="00C73656" w:rsidRDefault="0072590C" w:rsidP="00E55906">
      <w:pPr>
        <w:spacing w:after="0" w:line="240" w:lineRule="auto"/>
        <w:rPr>
          <w:rFonts w:ascii="Calibri" w:hAnsi="Calibri" w:cs="Calibri" w:hint="eastAsia"/>
          <w:szCs w:val="20"/>
        </w:rPr>
      </w:pPr>
    </w:p>
    <w:p w14:paraId="6BD4A03C" w14:textId="3C75F0F4" w:rsidR="00E55906" w:rsidRPr="000A7FD6" w:rsidRDefault="00EA729A" w:rsidP="00E55906">
      <w:pPr>
        <w:pStyle w:val="4"/>
        <w:numPr>
          <w:ilvl w:val="2"/>
          <w:numId w:val="3"/>
        </w:numPr>
        <w:ind w:leftChars="0" w:firstLineChars="0"/>
        <w:rPr>
          <w:rFonts w:eastAsiaTheme="minorEastAsia"/>
          <w:sz w:val="20"/>
          <w:szCs w:val="20"/>
        </w:rPr>
      </w:pPr>
      <w:bookmarkStart w:id="20" w:name="_Toc175734442"/>
      <w:r w:rsidRPr="000A7FD6">
        <w:rPr>
          <w:rFonts w:eastAsiaTheme="minorEastAsia"/>
          <w:sz w:val="20"/>
          <w:szCs w:val="20"/>
        </w:rPr>
        <w:t>Data Analysis Plan</w:t>
      </w:r>
      <w:bookmarkEnd w:id="20"/>
    </w:p>
    <w:p w14:paraId="6C02B914" w14:textId="68B49BFD" w:rsidR="00EA729A" w:rsidRPr="004432F0" w:rsidRDefault="00586BC3" w:rsidP="004432F0">
      <w:pPr>
        <w:pStyle w:val="5"/>
        <w:numPr>
          <w:ilvl w:val="3"/>
          <w:numId w:val="3"/>
        </w:numPr>
        <w:ind w:leftChars="0" w:firstLineChars="0"/>
        <w:rPr>
          <w:rFonts w:ascii="Calibri" w:hAnsi="Calibri" w:cs="Calibri"/>
          <w:b/>
          <w:bCs/>
        </w:rPr>
      </w:pPr>
      <w:r w:rsidRPr="004432F0">
        <w:rPr>
          <w:rFonts w:ascii="Calibri" w:hAnsi="Calibri" w:cs="Calibri"/>
          <w:b/>
          <w:bCs/>
        </w:rPr>
        <w:t>Calculation of time at risk</w:t>
      </w:r>
    </w:p>
    <w:p w14:paraId="715F31AE" w14:textId="5750D28B" w:rsidR="00E55906" w:rsidRPr="000A7FD6" w:rsidRDefault="00E55906" w:rsidP="0072590C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Two time-at-risk period will be used:</w:t>
      </w:r>
    </w:p>
    <w:p w14:paraId="0F0E8569" w14:textId="61D97C12" w:rsidR="00E55906" w:rsidRDefault="00E55906" w:rsidP="0072590C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Intent-to-treat</w:t>
      </w:r>
      <w:r w:rsidR="009F6F52">
        <w:rPr>
          <w:rFonts w:ascii="Calibri" w:hAnsi="Calibri" w:cs="Calibri"/>
          <w:szCs w:val="20"/>
        </w:rPr>
        <w:t xml:space="preserve"> (</w:t>
      </w:r>
      <w:r w:rsidR="00007F3A">
        <w:rPr>
          <w:rFonts w:ascii="Calibri" w:hAnsi="Calibri" w:cs="Calibri" w:hint="eastAsia"/>
          <w:szCs w:val="20"/>
        </w:rPr>
        <w:t>1</w:t>
      </w:r>
      <w:r w:rsidR="009F6F52">
        <w:rPr>
          <w:rFonts w:ascii="Calibri" w:hAnsi="Calibri" w:cs="Calibri"/>
          <w:szCs w:val="20"/>
        </w:rPr>
        <w:t>Y)</w:t>
      </w:r>
      <w:r w:rsidRPr="000A7FD6">
        <w:rPr>
          <w:rFonts w:ascii="Calibri" w:hAnsi="Calibri" w:cs="Calibri"/>
          <w:szCs w:val="20"/>
        </w:rPr>
        <w:t xml:space="preserve">: Starting </w:t>
      </w:r>
      <w:r w:rsidR="005D05CE"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 xml:space="preserve"> days after treatment initiation and stopping at the </w:t>
      </w:r>
      <w:r w:rsidR="00007F3A">
        <w:rPr>
          <w:rFonts w:ascii="Calibri" w:hAnsi="Calibri" w:cs="Calibri" w:hint="eastAsia"/>
          <w:szCs w:val="20"/>
        </w:rPr>
        <w:t>365</w:t>
      </w:r>
      <w:r w:rsidRPr="000A7FD6">
        <w:rPr>
          <w:rFonts w:ascii="Calibri" w:hAnsi="Calibri" w:cs="Calibri"/>
          <w:szCs w:val="20"/>
        </w:rPr>
        <w:t xml:space="preserve"> </w:t>
      </w:r>
      <w:r w:rsidR="00AA7ED8" w:rsidRPr="000A7FD6">
        <w:rPr>
          <w:rFonts w:ascii="Calibri" w:hAnsi="Calibri" w:cs="Calibri"/>
          <w:szCs w:val="20"/>
        </w:rPr>
        <w:t>days.</w:t>
      </w:r>
    </w:p>
    <w:p w14:paraId="7340BD40" w14:textId="339A42AE" w:rsidR="009F6F52" w:rsidRPr="009F6F52" w:rsidRDefault="009F6F52" w:rsidP="009F6F52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Intent-to-treat</w:t>
      </w:r>
      <w:r>
        <w:rPr>
          <w:rFonts w:ascii="Calibri" w:hAnsi="Calibri" w:cs="Calibri"/>
          <w:szCs w:val="20"/>
        </w:rPr>
        <w:t xml:space="preserve"> (</w:t>
      </w:r>
      <w:r w:rsidR="00007F3A">
        <w:rPr>
          <w:rFonts w:ascii="Calibri" w:hAnsi="Calibri" w:cs="Calibri" w:hint="eastAsia"/>
          <w:szCs w:val="20"/>
        </w:rPr>
        <w:t>3</w:t>
      </w:r>
      <w:r>
        <w:rPr>
          <w:rFonts w:ascii="Calibri" w:hAnsi="Calibri" w:cs="Calibri"/>
          <w:szCs w:val="20"/>
        </w:rPr>
        <w:t>Y)</w:t>
      </w:r>
      <w:r w:rsidRPr="000A7FD6">
        <w:rPr>
          <w:rFonts w:ascii="Calibri" w:hAnsi="Calibri" w:cs="Calibri"/>
          <w:szCs w:val="20"/>
        </w:rPr>
        <w:t xml:space="preserve">: Starting </w:t>
      </w:r>
      <w:r>
        <w:rPr>
          <w:rFonts w:ascii="Calibri" w:hAnsi="Calibri" w:cs="Calibri"/>
          <w:szCs w:val="20"/>
        </w:rPr>
        <w:t>1</w:t>
      </w:r>
      <w:r w:rsidRPr="000A7FD6">
        <w:rPr>
          <w:rFonts w:ascii="Calibri" w:hAnsi="Calibri" w:cs="Calibri"/>
          <w:szCs w:val="20"/>
        </w:rPr>
        <w:t xml:space="preserve"> days after treatment initiation and stopping at the </w:t>
      </w:r>
      <w:r w:rsidR="00007F3A">
        <w:rPr>
          <w:rFonts w:ascii="Calibri" w:hAnsi="Calibri" w:cs="Calibri" w:hint="eastAsia"/>
          <w:szCs w:val="20"/>
        </w:rPr>
        <w:t>1095</w:t>
      </w:r>
      <w:r w:rsidRPr="000A7FD6">
        <w:rPr>
          <w:rFonts w:ascii="Calibri" w:hAnsi="Calibri" w:cs="Calibri"/>
          <w:szCs w:val="20"/>
        </w:rPr>
        <w:t xml:space="preserve"> days.</w:t>
      </w:r>
    </w:p>
    <w:p w14:paraId="2FF327FD" w14:textId="29A0C519" w:rsidR="0072590C" w:rsidRDefault="00985920" w:rsidP="0072590C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Incidence rates will be computed for outcome in </w:t>
      </w:r>
      <w:r w:rsidR="009669EE" w:rsidRPr="000A7FD6">
        <w:rPr>
          <w:rFonts w:ascii="Calibri" w:hAnsi="Calibri" w:cs="Calibri"/>
          <w:szCs w:val="20"/>
        </w:rPr>
        <w:t xml:space="preserve">time at risk </w:t>
      </w:r>
      <w:r w:rsidRPr="000A7FD6">
        <w:rPr>
          <w:rFonts w:ascii="Calibri" w:hAnsi="Calibri" w:cs="Calibri"/>
          <w:szCs w:val="20"/>
        </w:rPr>
        <w:t>group.</w:t>
      </w:r>
    </w:p>
    <w:p w14:paraId="193ED152" w14:textId="77777777" w:rsidR="004432F0" w:rsidRPr="000A7FD6" w:rsidRDefault="004432F0" w:rsidP="0072590C">
      <w:pPr>
        <w:spacing w:after="0" w:line="240" w:lineRule="auto"/>
        <w:rPr>
          <w:rFonts w:ascii="Calibri" w:hAnsi="Calibri" w:cs="Calibri"/>
          <w:szCs w:val="20"/>
        </w:rPr>
      </w:pPr>
    </w:p>
    <w:p w14:paraId="007211E0" w14:textId="1FC879D1" w:rsidR="0072590C" w:rsidRPr="004432F0" w:rsidRDefault="0072590C" w:rsidP="004432F0">
      <w:pPr>
        <w:pStyle w:val="5"/>
        <w:numPr>
          <w:ilvl w:val="3"/>
          <w:numId w:val="3"/>
        </w:numPr>
        <w:spacing w:after="0"/>
        <w:ind w:leftChars="0" w:firstLineChars="0"/>
        <w:rPr>
          <w:rFonts w:ascii="Calibri" w:hAnsi="Calibri" w:cs="Calibri"/>
          <w:b/>
          <w:bCs/>
        </w:rPr>
      </w:pPr>
      <w:r w:rsidRPr="004432F0">
        <w:rPr>
          <w:rFonts w:ascii="Calibri" w:hAnsi="Calibri" w:cs="Calibri"/>
          <w:b/>
          <w:bCs/>
        </w:rPr>
        <w:t>Model specificatio</w:t>
      </w:r>
      <w:r w:rsidR="004432F0" w:rsidRPr="004432F0">
        <w:rPr>
          <w:rFonts w:ascii="Calibri" w:hAnsi="Calibri" w:cs="Calibri"/>
          <w:b/>
          <w:bCs/>
        </w:rPr>
        <w:t>n</w:t>
      </w:r>
    </w:p>
    <w:p w14:paraId="0989369F" w14:textId="1880693B" w:rsidR="0072590C" w:rsidRPr="000A7FD6" w:rsidRDefault="0072590C" w:rsidP="0072590C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we compare the target cohort with the comparator cohort for the hazards of outcome during the time-at-risk by applying a Cox proportional hazards model.</w:t>
      </w:r>
      <w:r w:rsidR="00F65198" w:rsidRPr="000A7FD6">
        <w:rPr>
          <w:rFonts w:ascii="Calibri" w:hAnsi="Calibri" w:cs="Calibri"/>
          <w:szCs w:val="20"/>
        </w:rPr>
        <w:t xml:space="preserve"> </w:t>
      </w:r>
      <w:r w:rsidR="00894981" w:rsidRPr="000A7FD6">
        <w:rPr>
          <w:rFonts w:ascii="Calibri" w:hAnsi="Calibri" w:cs="Calibri"/>
          <w:szCs w:val="20"/>
        </w:rPr>
        <w:t>Incidence rates will be computed for each outcome in each exposure group.</w:t>
      </w:r>
    </w:p>
    <w:p w14:paraId="106235B8" w14:textId="20948FAD" w:rsidR="00206EFF" w:rsidRPr="00E11C3E" w:rsidRDefault="00206EFF" w:rsidP="00E11C3E">
      <w:pPr>
        <w:pStyle w:val="6"/>
        <w:numPr>
          <w:ilvl w:val="4"/>
          <w:numId w:val="3"/>
        </w:numPr>
        <w:spacing w:after="0"/>
        <w:ind w:leftChars="0" w:firstLineChars="0"/>
        <w:rPr>
          <w:rFonts w:ascii="Calibri" w:hAnsi="Calibri" w:cs="Calibri"/>
        </w:rPr>
      </w:pPr>
      <w:r w:rsidRPr="00E11C3E">
        <w:rPr>
          <w:rFonts w:ascii="Calibri" w:hAnsi="Calibri" w:cs="Calibri"/>
        </w:rPr>
        <w:t>Statistical model</w:t>
      </w:r>
    </w:p>
    <w:p w14:paraId="2C00D04F" w14:textId="7C6F1C0F" w:rsidR="00206EFF" w:rsidRPr="000A7FD6" w:rsidRDefault="00206EFF" w:rsidP="00E11829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Propensity score Adjustment will be:</w:t>
      </w:r>
    </w:p>
    <w:p w14:paraId="76E73AEF" w14:textId="3FFCC9FA" w:rsidR="002C044F" w:rsidRPr="000A7FD6" w:rsidRDefault="00FE1354" w:rsidP="00007F3A">
      <w:pPr>
        <w:pStyle w:val="a3"/>
        <w:numPr>
          <w:ilvl w:val="0"/>
          <w:numId w:val="12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1:1 PS matching</w:t>
      </w:r>
      <w:r w:rsidR="00B049E8" w:rsidRPr="000A7FD6">
        <w:rPr>
          <w:rFonts w:ascii="Calibri" w:hAnsi="Calibri" w:cs="Calibri"/>
          <w:szCs w:val="20"/>
        </w:rPr>
        <w:t xml:space="preserve">: </w:t>
      </w:r>
      <w:r w:rsidR="003376E4" w:rsidRPr="000A7FD6">
        <w:rPr>
          <w:rFonts w:ascii="Calibri" w:hAnsi="Calibri" w:cs="Calibri"/>
          <w:szCs w:val="20"/>
        </w:rPr>
        <w:t>O</w:t>
      </w:r>
      <w:r w:rsidR="00E37683" w:rsidRPr="000A7FD6">
        <w:rPr>
          <w:rFonts w:ascii="Calibri" w:hAnsi="Calibri" w:cs="Calibri"/>
          <w:szCs w:val="20"/>
        </w:rPr>
        <w:t>ne-to-one matching will be performed. A caliper of 0.2 times the standard deviation of the propensity score distribution</w:t>
      </w:r>
    </w:p>
    <w:p w14:paraId="48C4A3C5" w14:textId="1D2A2A51" w:rsidR="00897B77" w:rsidRPr="000A7FD6" w:rsidRDefault="0090753A" w:rsidP="00E11829">
      <w:pPr>
        <w:pStyle w:val="a3"/>
        <w:numPr>
          <w:ilvl w:val="0"/>
          <w:numId w:val="12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PS stratification: The target cohort and comparator cohorts will be stratified into ten quantiles of the </w:t>
      </w:r>
      <w:r w:rsidR="00E74A90" w:rsidRPr="000A7FD6">
        <w:rPr>
          <w:rFonts w:ascii="Calibri" w:hAnsi="Calibri" w:cs="Calibri"/>
          <w:szCs w:val="20"/>
        </w:rPr>
        <w:t>PS</w:t>
      </w:r>
      <w:r w:rsidRPr="000A7FD6">
        <w:rPr>
          <w:rFonts w:ascii="Calibri" w:hAnsi="Calibri" w:cs="Calibri"/>
          <w:szCs w:val="20"/>
        </w:rPr>
        <w:t xml:space="preserve"> distribution</w:t>
      </w:r>
      <w:r w:rsidR="00E74A90" w:rsidRPr="000A7FD6">
        <w:rPr>
          <w:rFonts w:ascii="Calibri" w:hAnsi="Calibri" w:cs="Calibri"/>
          <w:szCs w:val="20"/>
        </w:rPr>
        <w:t>.</w:t>
      </w:r>
    </w:p>
    <w:p w14:paraId="01FED19C" w14:textId="0480283C" w:rsidR="00E74A90" w:rsidRPr="000A7FD6" w:rsidRDefault="00E74A90" w:rsidP="00E11829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Outcome</w:t>
      </w:r>
      <w:r w:rsidR="00371E79" w:rsidRPr="000A7FD6">
        <w:rPr>
          <w:rFonts w:ascii="Calibri" w:hAnsi="Calibri" w:cs="Calibri"/>
          <w:szCs w:val="20"/>
        </w:rPr>
        <w:t xml:space="preserve"> Model Settings will be:</w:t>
      </w:r>
    </w:p>
    <w:p w14:paraId="263B3D10" w14:textId="63A9EF85" w:rsidR="00371E79" w:rsidRDefault="00167591" w:rsidP="00E11829">
      <w:pPr>
        <w:pStyle w:val="a3"/>
        <w:numPr>
          <w:ilvl w:val="0"/>
          <w:numId w:val="13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Cox proportional hazards model will be used to estimate the risk of outcome between target and comparator </w:t>
      </w:r>
      <w:r w:rsidR="00C05F74" w:rsidRPr="000A7FD6">
        <w:rPr>
          <w:rFonts w:ascii="Calibri" w:hAnsi="Calibri" w:cs="Calibri"/>
          <w:szCs w:val="20"/>
        </w:rPr>
        <w:t>cohorts.</w:t>
      </w:r>
    </w:p>
    <w:p w14:paraId="3337566E" w14:textId="77777777" w:rsidR="000879E0" w:rsidRPr="000879E0" w:rsidRDefault="000879E0" w:rsidP="000879E0">
      <w:pPr>
        <w:spacing w:after="0" w:line="240" w:lineRule="auto"/>
        <w:rPr>
          <w:rFonts w:ascii="Calibri" w:hAnsi="Calibri" w:cs="Calibri"/>
          <w:szCs w:val="20"/>
        </w:rPr>
      </w:pPr>
    </w:p>
    <w:p w14:paraId="18496C31" w14:textId="45B0D8F3" w:rsidR="0072590C" w:rsidRPr="000879E0" w:rsidRDefault="00ED1292" w:rsidP="000879E0">
      <w:pPr>
        <w:pStyle w:val="5"/>
        <w:numPr>
          <w:ilvl w:val="3"/>
          <w:numId w:val="3"/>
        </w:numPr>
        <w:spacing w:after="0"/>
        <w:ind w:leftChars="0" w:firstLineChars="0"/>
        <w:rPr>
          <w:rFonts w:ascii="Calibri" w:hAnsi="Calibri" w:cs="Calibri"/>
          <w:b/>
          <w:bCs/>
        </w:rPr>
      </w:pPr>
      <w:r w:rsidRPr="000879E0">
        <w:rPr>
          <w:rFonts w:ascii="Calibri" w:hAnsi="Calibri" w:cs="Calibri"/>
          <w:b/>
          <w:bCs/>
        </w:rPr>
        <w:t xml:space="preserve">Analysis to </w:t>
      </w:r>
      <w:r w:rsidR="00A96911" w:rsidRPr="000879E0">
        <w:rPr>
          <w:rFonts w:ascii="Calibri" w:hAnsi="Calibri" w:cs="Calibri"/>
          <w:b/>
          <w:bCs/>
        </w:rPr>
        <w:t>P</w:t>
      </w:r>
      <w:r w:rsidRPr="000879E0">
        <w:rPr>
          <w:rFonts w:ascii="Calibri" w:hAnsi="Calibri" w:cs="Calibri"/>
          <w:b/>
          <w:bCs/>
        </w:rPr>
        <w:t>erform</w:t>
      </w:r>
    </w:p>
    <w:p w14:paraId="3454D0F1" w14:textId="0684C053" w:rsidR="00ED1292" w:rsidRPr="000A7FD6" w:rsidRDefault="00ED1292" w:rsidP="000879E0">
      <w:pPr>
        <w:spacing w:after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The following comparative analysis will be performed:</w:t>
      </w:r>
    </w:p>
    <w:p w14:paraId="0CFE4220" w14:textId="10534A43" w:rsidR="002E376A" w:rsidRDefault="00007F3A" w:rsidP="000879E0">
      <w:pPr>
        <w:pStyle w:val="a3"/>
        <w:numPr>
          <w:ilvl w:val="0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 w:hint="eastAsia"/>
          <w:szCs w:val="20"/>
        </w:rPr>
        <w:t>1</w:t>
      </w:r>
      <w:r w:rsidR="009731A6">
        <w:rPr>
          <w:rFonts w:ascii="Calibri" w:hAnsi="Calibri" w:cs="Calibri"/>
          <w:szCs w:val="20"/>
        </w:rPr>
        <w:t xml:space="preserve"> </w:t>
      </w:r>
      <w:r w:rsidR="00526ADA" w:rsidRPr="000A7FD6">
        <w:rPr>
          <w:rFonts w:ascii="Calibri" w:hAnsi="Calibri" w:cs="Calibri"/>
          <w:szCs w:val="20"/>
        </w:rPr>
        <w:t>comparison</w:t>
      </w:r>
      <w:r w:rsidR="00ED1292" w:rsidRPr="000A7FD6">
        <w:rPr>
          <w:rFonts w:ascii="Calibri" w:hAnsi="Calibri" w:cs="Calibri"/>
          <w:szCs w:val="20"/>
        </w:rPr>
        <w:t>:</w:t>
      </w:r>
    </w:p>
    <w:p w14:paraId="0C73C02F" w14:textId="7BD208AE" w:rsidR="00ED1292" w:rsidRDefault="00007F3A" w:rsidP="002E376A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proofErr w:type="spellStart"/>
      <w:r>
        <w:rPr>
          <w:rFonts w:ascii="Calibri" w:hAnsi="Calibri" w:cs="Calibri" w:hint="eastAsia"/>
          <w:szCs w:val="20"/>
        </w:rPr>
        <w:t>Romosozumab</w:t>
      </w:r>
      <w:proofErr w:type="spellEnd"/>
      <w:r w:rsidR="00800DE6" w:rsidRPr="000A7FD6"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 xml:space="preserve">users </w:t>
      </w:r>
      <w:r w:rsidR="00800DE6" w:rsidRPr="000A7FD6">
        <w:rPr>
          <w:rFonts w:ascii="Calibri" w:hAnsi="Calibri" w:cs="Calibri"/>
          <w:szCs w:val="20"/>
        </w:rPr>
        <w:t xml:space="preserve">(Target) vs </w:t>
      </w:r>
      <w:r>
        <w:rPr>
          <w:rFonts w:ascii="Calibri" w:hAnsi="Calibri" w:cs="Calibri" w:hint="eastAsia"/>
          <w:szCs w:val="20"/>
        </w:rPr>
        <w:t>Denosumab</w:t>
      </w:r>
      <w:r w:rsidR="00800DE6" w:rsidRPr="000A7FD6">
        <w:rPr>
          <w:rFonts w:ascii="Calibri" w:hAnsi="Calibri" w:cs="Calibri"/>
          <w:szCs w:val="20"/>
        </w:rPr>
        <w:t xml:space="preserve"> </w:t>
      </w:r>
      <w:r w:rsidR="00526ADA">
        <w:rPr>
          <w:rFonts w:ascii="Calibri" w:hAnsi="Calibri" w:cs="Calibri"/>
          <w:szCs w:val="20"/>
        </w:rPr>
        <w:t xml:space="preserve">users </w:t>
      </w:r>
      <w:r w:rsidR="00800DE6" w:rsidRPr="000A7FD6">
        <w:rPr>
          <w:rFonts w:ascii="Calibri" w:hAnsi="Calibri" w:cs="Calibri"/>
          <w:szCs w:val="20"/>
        </w:rPr>
        <w:t>(Comparator)</w:t>
      </w:r>
    </w:p>
    <w:p w14:paraId="4D07940E" w14:textId="48863715" w:rsidR="00516A78" w:rsidRDefault="00516A78" w:rsidP="000879E0">
      <w:pPr>
        <w:pStyle w:val="a3"/>
        <w:numPr>
          <w:ilvl w:val="0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5 </w:t>
      </w:r>
      <w:r w:rsidR="004006B8" w:rsidRPr="000A7FD6">
        <w:rPr>
          <w:rFonts w:ascii="Calibri" w:hAnsi="Calibri" w:cs="Calibri"/>
          <w:szCs w:val="20"/>
        </w:rPr>
        <w:t>outcomes</w:t>
      </w:r>
      <w:r w:rsidR="002B5C16" w:rsidRPr="000A7FD6">
        <w:rPr>
          <w:rFonts w:ascii="Calibri" w:hAnsi="Calibri" w:cs="Calibri"/>
          <w:szCs w:val="20"/>
        </w:rPr>
        <w:t>:</w:t>
      </w:r>
    </w:p>
    <w:p w14:paraId="712261AB" w14:textId="77777777" w:rsidR="00007F3A" w:rsidRDefault="00007F3A" w:rsidP="00516A7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 w:rsidRPr="00007F3A">
        <w:rPr>
          <w:rFonts w:ascii="Calibri" w:hAnsi="Calibri" w:cs="Calibri"/>
          <w:szCs w:val="20"/>
        </w:rPr>
        <w:t>Adjudicated CV event</w:t>
      </w:r>
      <w:r w:rsidRPr="00007F3A">
        <w:rPr>
          <w:rFonts w:ascii="Calibri" w:hAnsi="Calibri" w:cs="Calibri"/>
          <w:szCs w:val="20"/>
        </w:rPr>
        <w:t xml:space="preserve"> </w:t>
      </w:r>
    </w:p>
    <w:p w14:paraId="2B44601E" w14:textId="35D03883" w:rsidR="00516A78" w:rsidRDefault="00007F3A" w:rsidP="00516A7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MACE</w:t>
      </w:r>
    </w:p>
    <w:p w14:paraId="60065579" w14:textId="77777777" w:rsidR="00007F3A" w:rsidRDefault="00007F3A" w:rsidP="00516A7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 w:rsidRPr="00007F3A">
        <w:rPr>
          <w:rFonts w:ascii="Calibri" w:hAnsi="Calibri" w:cs="Calibri"/>
          <w:szCs w:val="20"/>
        </w:rPr>
        <w:t>Heart Failure</w:t>
      </w:r>
      <w:r w:rsidRPr="00007F3A">
        <w:rPr>
          <w:rFonts w:ascii="Calibri" w:hAnsi="Calibri" w:cs="Calibri"/>
          <w:szCs w:val="20"/>
        </w:rPr>
        <w:t xml:space="preserve"> </w:t>
      </w:r>
    </w:p>
    <w:p w14:paraId="20E80914" w14:textId="77777777" w:rsidR="00007F3A" w:rsidRDefault="00007F3A" w:rsidP="00516A7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 w:rsidRPr="00007F3A">
        <w:rPr>
          <w:rFonts w:ascii="Calibri" w:hAnsi="Calibri" w:cs="Calibri"/>
          <w:szCs w:val="20"/>
        </w:rPr>
        <w:t>Stroke</w:t>
      </w:r>
      <w:r w:rsidRPr="00007F3A">
        <w:rPr>
          <w:rFonts w:ascii="Calibri" w:hAnsi="Calibri" w:cs="Calibri"/>
          <w:szCs w:val="20"/>
        </w:rPr>
        <w:t xml:space="preserve"> </w:t>
      </w:r>
    </w:p>
    <w:p w14:paraId="335EE334" w14:textId="2EB2851B" w:rsidR="00007F3A" w:rsidRPr="00007F3A" w:rsidRDefault="00007F3A" w:rsidP="00007F3A">
      <w:pPr>
        <w:pStyle w:val="a3"/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="Gulim" w:eastAsia="Gulim" w:hAnsi="Gulim" w:cs="Gulim"/>
          <w:kern w:val="0"/>
          <w:sz w:val="24"/>
          <w:szCs w:val="24"/>
        </w:rPr>
      </w:pP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P</w:t>
      </w:r>
      <w:r w:rsidRPr="00007F3A"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eripheral artery disease</w:t>
      </w:r>
    </w:p>
    <w:p w14:paraId="1C0101D0" w14:textId="014AF327" w:rsidR="00007F3A" w:rsidRPr="00007F3A" w:rsidRDefault="00007F3A" w:rsidP="00007F3A">
      <w:pPr>
        <w:pStyle w:val="a3"/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="Gulim" w:eastAsia="Gulim" w:hAnsi="Gulim" w:cs="Gulim"/>
          <w:kern w:val="0"/>
          <w:sz w:val="24"/>
          <w:szCs w:val="24"/>
        </w:rPr>
      </w:pPr>
      <w:r>
        <w:rPr>
          <w:rFonts w:ascii="Arial" w:eastAsia="Gulim" w:hAnsi="Arial" w:cs="Arial"/>
          <w:color w:val="000000"/>
          <w:kern w:val="0"/>
          <w:sz w:val="18"/>
          <w:szCs w:val="18"/>
        </w:rPr>
        <w:t>N</w:t>
      </w:r>
      <w:r w:rsidRPr="00007F3A">
        <w:rPr>
          <w:rFonts w:ascii="Arial" w:eastAsia="Gulim" w:hAnsi="Arial" w:cs="Arial"/>
          <w:color w:val="000000"/>
          <w:kern w:val="0"/>
          <w:sz w:val="18"/>
          <w:szCs w:val="18"/>
        </w:rPr>
        <w:t>on-coronary revascularization</w:t>
      </w:r>
    </w:p>
    <w:p w14:paraId="05464F7C" w14:textId="45F22E8D" w:rsidR="00007F3A" w:rsidRPr="00007F3A" w:rsidRDefault="00007F3A" w:rsidP="00007F3A">
      <w:pPr>
        <w:pStyle w:val="a3"/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="Gulim" w:eastAsia="Gulim" w:hAnsi="Gulim" w:cs="Gulim"/>
          <w:kern w:val="0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Sudden cardiac death</w:t>
      </w:r>
    </w:p>
    <w:p w14:paraId="4113CFD6" w14:textId="5FFBF7B2" w:rsidR="002B5C16" w:rsidRDefault="00EE4330" w:rsidP="000879E0">
      <w:pPr>
        <w:pStyle w:val="a3"/>
        <w:numPr>
          <w:ilvl w:val="0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3</w:t>
      </w:r>
      <w:r w:rsidR="002B5C16" w:rsidRPr="000A7FD6">
        <w:rPr>
          <w:rFonts w:ascii="Calibri" w:hAnsi="Calibri" w:cs="Calibri"/>
          <w:szCs w:val="20"/>
        </w:rPr>
        <w:t xml:space="preserve"> time-at-risk</w:t>
      </w:r>
      <w:r w:rsidR="004006B8">
        <w:rPr>
          <w:rFonts w:ascii="Calibri" w:hAnsi="Calibri" w:cs="Calibri"/>
          <w:szCs w:val="20"/>
        </w:rPr>
        <w:t>:</w:t>
      </w:r>
    </w:p>
    <w:p w14:paraId="01F17F24" w14:textId="663AB43E" w:rsidR="004006B8" w:rsidRDefault="008D6016" w:rsidP="004006B8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Intent-to-treat</w:t>
      </w:r>
      <w:r>
        <w:rPr>
          <w:rFonts w:ascii="Calibri" w:hAnsi="Calibri" w:cs="Calibri"/>
          <w:szCs w:val="20"/>
        </w:rPr>
        <w:t xml:space="preserve">ment </w:t>
      </w:r>
      <w:r w:rsidR="004006B8">
        <w:rPr>
          <w:rFonts w:ascii="Calibri" w:hAnsi="Calibri" w:cs="Calibri"/>
          <w:szCs w:val="20"/>
        </w:rPr>
        <w:t>(</w:t>
      </w:r>
      <w:r w:rsidR="00007F3A">
        <w:rPr>
          <w:rFonts w:ascii="Calibri" w:hAnsi="Calibri" w:cs="Calibri" w:hint="eastAsia"/>
          <w:szCs w:val="20"/>
        </w:rPr>
        <w:t>1</w:t>
      </w:r>
      <w:r w:rsidR="004006B8">
        <w:rPr>
          <w:rFonts w:ascii="Calibri" w:hAnsi="Calibri" w:cs="Calibri"/>
          <w:szCs w:val="20"/>
        </w:rPr>
        <w:t>Y)</w:t>
      </w:r>
    </w:p>
    <w:p w14:paraId="2DF580DF" w14:textId="76F0A239" w:rsidR="004006B8" w:rsidRPr="000A7FD6" w:rsidRDefault="008D6016" w:rsidP="00007F3A">
      <w:pPr>
        <w:pStyle w:val="a3"/>
        <w:numPr>
          <w:ilvl w:val="1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Intent-to-treat</w:t>
      </w:r>
      <w:r>
        <w:rPr>
          <w:rFonts w:ascii="Calibri" w:hAnsi="Calibri" w:cs="Calibri"/>
          <w:szCs w:val="20"/>
        </w:rPr>
        <w:t xml:space="preserve">ment </w:t>
      </w:r>
      <w:r w:rsidR="004006B8">
        <w:rPr>
          <w:rFonts w:ascii="Calibri" w:hAnsi="Calibri" w:cs="Calibri"/>
          <w:szCs w:val="20"/>
        </w:rPr>
        <w:t>(</w:t>
      </w:r>
      <w:r w:rsidR="00007F3A">
        <w:rPr>
          <w:rFonts w:ascii="Calibri" w:hAnsi="Calibri" w:cs="Calibri" w:hint="eastAsia"/>
          <w:szCs w:val="20"/>
        </w:rPr>
        <w:t>3</w:t>
      </w:r>
      <w:r w:rsidR="004006B8">
        <w:rPr>
          <w:rFonts w:ascii="Calibri" w:hAnsi="Calibri" w:cs="Calibri"/>
          <w:szCs w:val="20"/>
        </w:rPr>
        <w:t>Y)</w:t>
      </w:r>
    </w:p>
    <w:p w14:paraId="27EC7950" w14:textId="0BAD0742" w:rsidR="002B5C16" w:rsidRDefault="002B5C16" w:rsidP="000879E0">
      <w:pPr>
        <w:pStyle w:val="a3"/>
        <w:numPr>
          <w:ilvl w:val="0"/>
          <w:numId w:val="13"/>
        </w:numPr>
        <w:spacing w:after="0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One model: Cox-regression after 1:1 PS matching</w:t>
      </w:r>
    </w:p>
    <w:p w14:paraId="7EEDA0F2" w14:textId="77777777" w:rsidR="000879E0" w:rsidRPr="000879E0" w:rsidRDefault="000879E0" w:rsidP="000879E0">
      <w:pPr>
        <w:spacing w:after="0"/>
        <w:rPr>
          <w:rFonts w:ascii="Calibri" w:hAnsi="Calibri" w:cs="Calibri"/>
          <w:szCs w:val="20"/>
        </w:rPr>
      </w:pPr>
    </w:p>
    <w:p w14:paraId="1B54095F" w14:textId="5AB45BBC" w:rsidR="000C4370" w:rsidRPr="000879E0" w:rsidRDefault="000C4370" w:rsidP="000879E0">
      <w:pPr>
        <w:pStyle w:val="4"/>
        <w:numPr>
          <w:ilvl w:val="2"/>
          <w:numId w:val="3"/>
        </w:numPr>
        <w:ind w:leftChars="0" w:firstLineChars="0"/>
        <w:rPr>
          <w:sz w:val="20"/>
          <w:szCs w:val="20"/>
        </w:rPr>
      </w:pPr>
      <w:bookmarkStart w:id="21" w:name="_Toc175734443"/>
      <w:r w:rsidRPr="000879E0">
        <w:rPr>
          <w:sz w:val="20"/>
          <w:szCs w:val="20"/>
        </w:rPr>
        <w:lastRenderedPageBreak/>
        <w:t>Output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966"/>
      </w:tblGrid>
      <w:tr w:rsidR="000C4370" w:rsidRPr="000A7FD6" w14:paraId="1152662D" w14:textId="77777777" w:rsidTr="00043BCC">
        <w:tc>
          <w:tcPr>
            <w:tcW w:w="2830" w:type="dxa"/>
            <w:shd w:val="clear" w:color="auto" w:fill="D9D9D9" w:themeFill="background1" w:themeFillShade="D9"/>
          </w:tcPr>
          <w:p w14:paraId="7E21A66E" w14:textId="77777777" w:rsidR="000C4370" w:rsidRPr="007A59FB" w:rsidRDefault="000C4370" w:rsidP="007A59FB">
            <w:pPr>
              <w:rPr>
                <w:rFonts w:ascii="Calibri" w:eastAsia="바탕" w:hAnsi="Calibri" w:cs="Calibri"/>
                <w:sz w:val="20"/>
                <w:szCs w:val="20"/>
              </w:rPr>
            </w:pPr>
            <w:r w:rsidRPr="007A59FB">
              <w:rPr>
                <w:rFonts w:ascii="Calibri" w:eastAsia="바탕" w:hAnsi="Calibri" w:cs="Calibri"/>
                <w:sz w:val="20"/>
                <w:szCs w:val="20"/>
              </w:rPr>
              <w:t>Output</w:t>
            </w:r>
          </w:p>
        </w:tc>
        <w:tc>
          <w:tcPr>
            <w:tcW w:w="5966" w:type="dxa"/>
            <w:shd w:val="clear" w:color="auto" w:fill="D9D9D9" w:themeFill="background1" w:themeFillShade="D9"/>
          </w:tcPr>
          <w:p w14:paraId="6BFAD88C" w14:textId="77777777" w:rsidR="000C4370" w:rsidRPr="007A59FB" w:rsidRDefault="000C4370" w:rsidP="007A59FB">
            <w:pPr>
              <w:rPr>
                <w:rFonts w:ascii="Calibri" w:eastAsia="바탕" w:hAnsi="Calibri" w:cs="Calibri"/>
                <w:sz w:val="20"/>
                <w:szCs w:val="20"/>
              </w:rPr>
            </w:pPr>
            <w:r w:rsidRPr="007A59FB">
              <w:rPr>
                <w:rFonts w:ascii="Calibri" w:eastAsia="바탕" w:hAnsi="Calibri" w:cs="Calibri"/>
                <w:sz w:val="20"/>
                <w:szCs w:val="20"/>
              </w:rPr>
              <w:t>Description</w:t>
            </w:r>
          </w:p>
        </w:tc>
      </w:tr>
      <w:tr w:rsidR="000C4370" w:rsidRPr="000A7FD6" w14:paraId="63DE81ED" w14:textId="77777777">
        <w:trPr>
          <w:trHeight w:val="340"/>
        </w:trPr>
        <w:tc>
          <w:tcPr>
            <w:tcW w:w="2830" w:type="dxa"/>
            <w:vAlign w:val="center"/>
          </w:tcPr>
          <w:p w14:paraId="212694CE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Propensity score distribution Plot</w:t>
            </w:r>
          </w:p>
        </w:tc>
        <w:tc>
          <w:tcPr>
            <w:tcW w:w="5966" w:type="dxa"/>
            <w:vAlign w:val="center"/>
          </w:tcPr>
          <w:p w14:paraId="60276F1C" w14:textId="77777777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The propensity score distribution for both cohorts after matching will be provided.</w:t>
            </w:r>
          </w:p>
        </w:tc>
      </w:tr>
      <w:tr w:rsidR="000C4370" w:rsidRPr="000A7FD6" w14:paraId="78226D25" w14:textId="77777777">
        <w:trPr>
          <w:trHeight w:val="340"/>
        </w:trPr>
        <w:tc>
          <w:tcPr>
            <w:tcW w:w="2830" w:type="dxa"/>
            <w:vAlign w:val="center"/>
          </w:tcPr>
          <w:p w14:paraId="6A2B4B7E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 xml:space="preserve">Propensity model </w:t>
            </w:r>
          </w:p>
        </w:tc>
        <w:tc>
          <w:tcPr>
            <w:tcW w:w="5966" w:type="dxa"/>
            <w:vAlign w:val="center"/>
          </w:tcPr>
          <w:p w14:paraId="19FC1E48" w14:textId="77777777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The propensity model will show the table that reports the covariates selected from propensity score models, with associated coefficients.</w:t>
            </w:r>
          </w:p>
        </w:tc>
      </w:tr>
      <w:tr w:rsidR="000C4370" w:rsidRPr="000A7FD6" w14:paraId="66146762" w14:textId="77777777">
        <w:trPr>
          <w:trHeight w:val="340"/>
        </w:trPr>
        <w:tc>
          <w:tcPr>
            <w:tcW w:w="2830" w:type="dxa"/>
            <w:vAlign w:val="center"/>
          </w:tcPr>
          <w:p w14:paraId="5BC21F19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Covariate Balance Scatter Plot</w:t>
            </w:r>
          </w:p>
        </w:tc>
        <w:tc>
          <w:tcPr>
            <w:tcW w:w="5966" w:type="dxa"/>
            <w:vAlign w:val="center"/>
          </w:tcPr>
          <w:p w14:paraId="412FE942" w14:textId="77777777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 xml:space="preserve">Covariate Balance Scatter Plot will show the absolute standardized difference of mean before and after propensity score matching. </w:t>
            </w:r>
          </w:p>
        </w:tc>
      </w:tr>
      <w:tr w:rsidR="000C4370" w:rsidRPr="000A7FD6" w14:paraId="49388E0D" w14:textId="77777777">
        <w:trPr>
          <w:trHeight w:val="340"/>
        </w:trPr>
        <w:tc>
          <w:tcPr>
            <w:tcW w:w="2830" w:type="dxa"/>
            <w:vAlign w:val="center"/>
          </w:tcPr>
          <w:p w14:paraId="37CF15B6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Attrition diagram</w:t>
            </w:r>
          </w:p>
        </w:tc>
        <w:tc>
          <w:tcPr>
            <w:tcW w:w="5966" w:type="dxa"/>
            <w:vAlign w:val="center"/>
          </w:tcPr>
          <w:p w14:paraId="1E80AB4E" w14:textId="77777777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Attrition diagram will show the counts to meet the various inclusion and exclusion criteria, and loss due to matching.</w:t>
            </w:r>
          </w:p>
        </w:tc>
      </w:tr>
      <w:tr w:rsidR="000C4370" w:rsidRPr="000A7FD6" w14:paraId="6AA14813" w14:textId="77777777">
        <w:trPr>
          <w:trHeight w:val="340"/>
        </w:trPr>
        <w:tc>
          <w:tcPr>
            <w:tcW w:w="2830" w:type="dxa"/>
            <w:vAlign w:val="center"/>
          </w:tcPr>
          <w:p w14:paraId="19AE63D7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Kaplan-Meier plot</w:t>
            </w:r>
          </w:p>
        </w:tc>
        <w:tc>
          <w:tcPr>
            <w:tcW w:w="5966" w:type="dxa"/>
            <w:vAlign w:val="center"/>
          </w:tcPr>
          <w:p w14:paraId="5238DDC9" w14:textId="77777777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Kaplan-Meier plot will display the survival over time in both cohorts.</w:t>
            </w:r>
          </w:p>
        </w:tc>
      </w:tr>
      <w:tr w:rsidR="000C4370" w:rsidRPr="000A7FD6" w14:paraId="10D965BB" w14:textId="77777777">
        <w:trPr>
          <w:trHeight w:val="340"/>
        </w:trPr>
        <w:tc>
          <w:tcPr>
            <w:tcW w:w="2830" w:type="dxa"/>
            <w:vAlign w:val="center"/>
          </w:tcPr>
          <w:p w14:paraId="4856FBDC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Population characteristics table</w:t>
            </w:r>
          </w:p>
        </w:tc>
        <w:tc>
          <w:tcPr>
            <w:tcW w:w="5966" w:type="dxa"/>
            <w:vAlign w:val="center"/>
          </w:tcPr>
          <w:p w14:paraId="4C090388" w14:textId="77777777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A table which lists some select population characteristics before and after matching will be created.</w:t>
            </w:r>
          </w:p>
        </w:tc>
      </w:tr>
      <w:tr w:rsidR="000C4370" w:rsidRPr="000A7FD6" w14:paraId="0A1B83A1" w14:textId="77777777">
        <w:trPr>
          <w:trHeight w:val="340"/>
        </w:trPr>
        <w:tc>
          <w:tcPr>
            <w:tcW w:w="2830" w:type="dxa"/>
            <w:vAlign w:val="center"/>
          </w:tcPr>
          <w:p w14:paraId="7F206AEE" w14:textId="77777777" w:rsidR="000C4370" w:rsidRPr="000A7FD6" w:rsidRDefault="000C4370">
            <w:pPr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Outcome models</w:t>
            </w:r>
          </w:p>
        </w:tc>
        <w:tc>
          <w:tcPr>
            <w:tcW w:w="5966" w:type="dxa"/>
            <w:vAlign w:val="center"/>
          </w:tcPr>
          <w:p w14:paraId="19B32EEA" w14:textId="77777777" w:rsidR="000C4370" w:rsidRPr="000A7FD6" w:rsidRDefault="000C437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A7FD6">
              <w:rPr>
                <w:rFonts w:ascii="Calibri" w:hAnsi="Calibri" w:cs="Calibri"/>
                <w:sz w:val="20"/>
                <w:szCs w:val="20"/>
              </w:rPr>
              <w:t>The summarized report will be provided from outcome models. It will report the hazards ration, associated 95% confidence interval, the number of persons, amount of time-at-risk, and number outcome in both cohorts.</w:t>
            </w:r>
          </w:p>
        </w:tc>
      </w:tr>
    </w:tbl>
    <w:p w14:paraId="5C324F08" w14:textId="77777777" w:rsidR="009779A4" w:rsidRPr="00D26AC3" w:rsidRDefault="009779A4" w:rsidP="009779A4">
      <w:pPr>
        <w:spacing w:after="0" w:line="240" w:lineRule="auto"/>
        <w:rPr>
          <w:rFonts w:ascii="Calibri" w:hAnsi="Calibri" w:cs="Calibri"/>
          <w:szCs w:val="20"/>
        </w:rPr>
      </w:pPr>
    </w:p>
    <w:p w14:paraId="4B0F19E4" w14:textId="05F5ED43" w:rsidR="00E818D6" w:rsidRPr="004C063E" w:rsidRDefault="00EE225A" w:rsidP="004C063E">
      <w:pPr>
        <w:pStyle w:val="1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bookmarkStart w:id="22" w:name="_Toc175734444"/>
      <w:r w:rsidRPr="00D26AC3">
        <w:rPr>
          <w:rFonts w:ascii="Calibri" w:hAnsi="Calibri" w:cs="Calibri"/>
          <w:sz w:val="20"/>
          <w:szCs w:val="20"/>
        </w:rPr>
        <w:t>Strengths and Limitations of the Research Methods</w:t>
      </w:r>
      <w:bookmarkEnd w:id="22"/>
    </w:p>
    <w:p w14:paraId="45FFB65D" w14:textId="5775C3AF" w:rsidR="00AD2AC2" w:rsidRPr="000A7FD6" w:rsidRDefault="00EE225A" w:rsidP="004C063E">
      <w:pPr>
        <w:pStyle w:val="2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bookmarkStart w:id="23" w:name="_Toc175734445"/>
      <w:r w:rsidRPr="000A7FD6">
        <w:rPr>
          <w:rFonts w:ascii="Calibri" w:hAnsi="Calibri" w:cs="Calibri"/>
          <w:sz w:val="20"/>
          <w:szCs w:val="20"/>
        </w:rPr>
        <w:t>Strength</w:t>
      </w:r>
      <w:bookmarkEnd w:id="23"/>
    </w:p>
    <w:p w14:paraId="4D0F01EA" w14:textId="5E985D74" w:rsidR="00130E2E" w:rsidRPr="000A7FD6" w:rsidRDefault="00130E2E" w:rsidP="0072151A">
      <w:pPr>
        <w:pStyle w:val="a3"/>
        <w:numPr>
          <w:ilvl w:val="0"/>
          <w:numId w:val="23"/>
        </w:numPr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>P</w:t>
      </w:r>
      <w:r w:rsidR="00EE225A" w:rsidRPr="000A7FD6">
        <w:rPr>
          <w:rFonts w:ascii="Calibri" w:hAnsi="Calibri" w:cs="Calibri"/>
          <w:szCs w:val="20"/>
        </w:rPr>
        <w:t xml:space="preserve">S matching and outcome model allow balancing on many </w:t>
      </w:r>
      <w:r w:rsidR="00875108" w:rsidRPr="000A7FD6">
        <w:rPr>
          <w:rFonts w:ascii="Calibri" w:hAnsi="Calibri" w:cs="Calibri"/>
          <w:szCs w:val="20"/>
        </w:rPr>
        <w:t>baselines</w:t>
      </w:r>
      <w:r w:rsidR="00EE225A" w:rsidRPr="000A7FD6">
        <w:rPr>
          <w:rFonts w:ascii="Calibri" w:hAnsi="Calibri" w:cs="Calibri"/>
          <w:szCs w:val="20"/>
        </w:rPr>
        <w:t xml:space="preserve"> potential confounders.</w:t>
      </w:r>
    </w:p>
    <w:p w14:paraId="40A1DC25" w14:textId="1E7225CA" w:rsidR="00AD2AC2" w:rsidRPr="000A7FD6" w:rsidRDefault="00130E2E" w:rsidP="004C063E">
      <w:pPr>
        <w:pStyle w:val="2"/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bookmarkStart w:id="24" w:name="_Toc175734446"/>
      <w:r w:rsidRPr="000A7FD6">
        <w:rPr>
          <w:rFonts w:ascii="Calibri" w:hAnsi="Calibri" w:cs="Calibri"/>
          <w:sz w:val="20"/>
          <w:szCs w:val="20"/>
        </w:rPr>
        <w:t>Limi</w:t>
      </w:r>
      <w:r w:rsidR="00AD2AC2" w:rsidRPr="000A7FD6">
        <w:rPr>
          <w:rFonts w:ascii="Calibri" w:hAnsi="Calibri" w:cs="Calibri"/>
          <w:sz w:val="20"/>
          <w:szCs w:val="20"/>
        </w:rPr>
        <w:t>tations</w:t>
      </w:r>
      <w:bookmarkEnd w:id="24"/>
    </w:p>
    <w:p w14:paraId="003DBA73" w14:textId="47FE2615" w:rsidR="00352A92" w:rsidRPr="000A7FD6" w:rsidRDefault="00352A92" w:rsidP="00352A92">
      <w:pPr>
        <w:pStyle w:val="a3"/>
        <w:numPr>
          <w:ilvl w:val="0"/>
          <w:numId w:val="26"/>
        </w:numPr>
        <w:spacing w:after="0" w:line="240" w:lineRule="auto"/>
        <w:ind w:leftChars="0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Even though many potential confounders will be included in this study, there may be residual bias due to unmeasured or </w:t>
      </w:r>
      <w:r w:rsidR="00875108" w:rsidRPr="000A7FD6">
        <w:rPr>
          <w:rFonts w:ascii="Calibri" w:hAnsi="Calibri" w:cs="Calibri"/>
          <w:szCs w:val="20"/>
        </w:rPr>
        <w:t>mis</w:t>
      </w:r>
      <w:r w:rsidR="00875108">
        <w:rPr>
          <w:rFonts w:ascii="Calibri" w:hAnsi="Calibri" w:cs="Calibri"/>
          <w:szCs w:val="20"/>
        </w:rPr>
        <w:t>-</w:t>
      </w:r>
      <w:r w:rsidR="00875108" w:rsidRPr="000A7FD6">
        <w:rPr>
          <w:rFonts w:ascii="Calibri" w:hAnsi="Calibri" w:cs="Calibri"/>
          <w:szCs w:val="20"/>
        </w:rPr>
        <w:t>specified</w:t>
      </w:r>
      <w:r w:rsidRPr="000A7FD6">
        <w:rPr>
          <w:rFonts w:ascii="Calibri" w:hAnsi="Calibri" w:cs="Calibri"/>
          <w:szCs w:val="20"/>
        </w:rPr>
        <w:t xml:space="preserve"> confounders.</w:t>
      </w:r>
    </w:p>
    <w:p w14:paraId="035835AE" w14:textId="77777777" w:rsidR="00352A92" w:rsidRPr="000A7FD6" w:rsidRDefault="00352A92" w:rsidP="00352A92">
      <w:pPr>
        <w:spacing w:after="0" w:line="240" w:lineRule="auto"/>
        <w:rPr>
          <w:rFonts w:ascii="Calibri" w:hAnsi="Calibri" w:cs="Calibri"/>
          <w:szCs w:val="20"/>
        </w:rPr>
      </w:pPr>
    </w:p>
    <w:p w14:paraId="0FBE5FDC" w14:textId="2E1F57BC" w:rsidR="00EE225A" w:rsidRPr="000A7FD6" w:rsidRDefault="00EE225A" w:rsidP="004C063E">
      <w:pPr>
        <w:pStyle w:val="1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bookmarkStart w:id="25" w:name="_Toc175734447"/>
      <w:r w:rsidRPr="000A7FD6">
        <w:rPr>
          <w:rFonts w:ascii="Calibri" w:hAnsi="Calibri" w:cs="Calibri"/>
          <w:sz w:val="20"/>
          <w:szCs w:val="20"/>
        </w:rPr>
        <w:t>Protection of Human Subjects</w:t>
      </w:r>
      <w:bookmarkEnd w:id="25"/>
    </w:p>
    <w:p w14:paraId="157025B5" w14:textId="77777777" w:rsidR="00EE225A" w:rsidRPr="000A7FD6" w:rsidRDefault="00EE225A" w:rsidP="00EE225A">
      <w:pPr>
        <w:spacing w:after="0" w:line="240" w:lineRule="auto"/>
        <w:rPr>
          <w:rFonts w:ascii="Calibri" w:hAnsi="Calibri" w:cs="Calibri"/>
          <w:szCs w:val="20"/>
        </w:rPr>
      </w:pPr>
      <w:r w:rsidRPr="000A7FD6">
        <w:rPr>
          <w:rFonts w:ascii="Calibri" w:hAnsi="Calibri" w:cs="Calibri"/>
          <w:szCs w:val="20"/>
        </w:rPr>
        <w:t xml:space="preserve">In this study, we will use only de-identified data from CDM. The results of study will be aggregated and will not identify individual subjects. </w:t>
      </w:r>
    </w:p>
    <w:p w14:paraId="468C7087" w14:textId="77777777" w:rsidR="00352A92" w:rsidRPr="000A7FD6" w:rsidRDefault="00352A92" w:rsidP="00EE225A">
      <w:pPr>
        <w:spacing w:after="0" w:line="240" w:lineRule="auto"/>
        <w:rPr>
          <w:rFonts w:ascii="Calibri" w:hAnsi="Calibri" w:cs="Calibri"/>
          <w:szCs w:val="20"/>
        </w:rPr>
      </w:pPr>
    </w:p>
    <w:p w14:paraId="0F5B8880" w14:textId="10F5D1AB" w:rsidR="003B420F" w:rsidRPr="00875108" w:rsidRDefault="00EE225A" w:rsidP="003B420F">
      <w:pPr>
        <w:pStyle w:val="1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bookmarkStart w:id="26" w:name="_Toc175734448"/>
      <w:r w:rsidRPr="000A7FD6">
        <w:rPr>
          <w:rFonts w:ascii="Calibri" w:hAnsi="Calibri" w:cs="Calibri"/>
          <w:sz w:val="20"/>
          <w:szCs w:val="20"/>
        </w:rPr>
        <w:t>Plans for Disseminating and Communicating Study Results</w:t>
      </w:r>
      <w:bookmarkEnd w:id="26"/>
    </w:p>
    <w:p w14:paraId="136345BF" w14:textId="68C506F7" w:rsidR="005A6B87" w:rsidRPr="000A7FD6" w:rsidRDefault="00352A92" w:rsidP="00F467C1">
      <w:pPr>
        <w:pStyle w:val="1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bookmarkStart w:id="27" w:name="_Toc175734449"/>
      <w:r w:rsidRPr="00F467C1">
        <w:rPr>
          <w:rFonts w:ascii="Calibri" w:hAnsi="Calibri" w:cs="Calibri"/>
          <w:sz w:val="20"/>
          <w:szCs w:val="20"/>
        </w:rPr>
        <w:t>Reference</w:t>
      </w:r>
      <w:bookmarkEnd w:id="27"/>
    </w:p>
    <w:p w14:paraId="5C815621" w14:textId="34C33B4D" w:rsidR="00050C10" w:rsidRPr="000A7FD6" w:rsidRDefault="00497C84" w:rsidP="00CE6145">
      <w:pPr>
        <w:spacing w:after="0"/>
        <w:rPr>
          <w:rFonts w:ascii="Calibri" w:hAnsi="Calibri" w:cs="Calibri"/>
          <w:szCs w:val="20"/>
        </w:rPr>
      </w:pPr>
      <w:r w:rsidRPr="000A7FD6">
        <w:rPr>
          <w:rFonts w:ascii="Calibri" w:eastAsia="맑은 고딕" w:hAnsi="Calibri" w:cs="Calibri"/>
          <w:noProof/>
          <w:szCs w:val="20"/>
        </w:rPr>
        <w:fldChar w:fldCharType="begin"/>
      </w:r>
      <w:r w:rsidRPr="000A7FD6">
        <w:rPr>
          <w:rFonts w:ascii="Calibri" w:hAnsi="Calibri" w:cs="Calibri"/>
          <w:szCs w:val="20"/>
        </w:rPr>
        <w:instrText xml:space="preserve"> ADDIN EN.REFLIST </w:instrText>
      </w:r>
      <w:r w:rsidR="00000000">
        <w:rPr>
          <w:rFonts w:ascii="Calibri" w:eastAsia="맑은 고딕" w:hAnsi="Calibri" w:cs="Calibri"/>
          <w:noProof/>
          <w:szCs w:val="20"/>
        </w:rPr>
        <w:fldChar w:fldCharType="separate"/>
      </w:r>
      <w:r w:rsidRPr="000A7FD6">
        <w:rPr>
          <w:rFonts w:ascii="Calibri" w:hAnsi="Calibri" w:cs="Calibri"/>
          <w:szCs w:val="20"/>
        </w:rPr>
        <w:fldChar w:fldCharType="end"/>
      </w:r>
    </w:p>
    <w:sectPr w:rsidR="00050C10" w:rsidRPr="000A7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9712" w14:textId="77777777" w:rsidR="00EF1AE1" w:rsidRDefault="00EF1AE1" w:rsidP="00EE527C">
      <w:pPr>
        <w:spacing w:after="0" w:line="240" w:lineRule="auto"/>
      </w:pPr>
      <w:r>
        <w:separator/>
      </w:r>
    </w:p>
  </w:endnote>
  <w:endnote w:type="continuationSeparator" w:id="0">
    <w:p w14:paraId="295A827E" w14:textId="77777777" w:rsidR="00EF1AE1" w:rsidRDefault="00EF1AE1" w:rsidP="00EE527C">
      <w:pPr>
        <w:spacing w:after="0" w:line="240" w:lineRule="auto"/>
      </w:pPr>
      <w:r>
        <w:continuationSeparator/>
      </w:r>
    </w:p>
  </w:endnote>
  <w:endnote w:type="continuationNotice" w:id="1">
    <w:p w14:paraId="71EAAB8D" w14:textId="77777777" w:rsidR="00EF1AE1" w:rsidRDefault="00EF1A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엽서M">
    <w:altName w:val="맑은 고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CEBA" w14:textId="77777777" w:rsidR="00EF1AE1" w:rsidRDefault="00EF1AE1" w:rsidP="00EE527C">
      <w:pPr>
        <w:spacing w:after="0" w:line="240" w:lineRule="auto"/>
      </w:pPr>
      <w:r>
        <w:separator/>
      </w:r>
    </w:p>
  </w:footnote>
  <w:footnote w:type="continuationSeparator" w:id="0">
    <w:p w14:paraId="0F7DAD7A" w14:textId="77777777" w:rsidR="00EF1AE1" w:rsidRDefault="00EF1AE1" w:rsidP="00EE527C">
      <w:pPr>
        <w:spacing w:after="0" w:line="240" w:lineRule="auto"/>
      </w:pPr>
      <w:r>
        <w:continuationSeparator/>
      </w:r>
    </w:p>
  </w:footnote>
  <w:footnote w:type="continuationNotice" w:id="1">
    <w:p w14:paraId="160B7127" w14:textId="77777777" w:rsidR="00EF1AE1" w:rsidRDefault="00EF1A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4B2"/>
    <w:multiLevelType w:val="hybridMultilevel"/>
    <w:tmpl w:val="3C120DF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4E9AFD88">
      <w:start w:val="6"/>
      <w:numFmt w:val="bullet"/>
      <w:lvlText w:val="-"/>
      <w:lvlJc w:val="left"/>
      <w:pPr>
        <w:ind w:left="1320" w:hanging="44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F27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E170554"/>
    <w:multiLevelType w:val="hybridMultilevel"/>
    <w:tmpl w:val="359883D6"/>
    <w:lvl w:ilvl="0" w:tplc="FFFFFFFF">
      <w:start w:val="1"/>
      <w:numFmt w:val="bullet"/>
      <w:lvlText w:val=""/>
      <w:lvlJc w:val="left"/>
      <w:pPr>
        <w:ind w:left="979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40"/>
      </w:pPr>
      <w:rPr>
        <w:rFonts w:ascii="Wingdings" w:hAnsi="Wingdings" w:hint="default"/>
      </w:rPr>
    </w:lvl>
  </w:abstractNum>
  <w:abstractNum w:abstractNumId="3" w15:restartNumberingAfterBreak="0">
    <w:nsid w:val="1FB651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55C7B98"/>
    <w:multiLevelType w:val="hybridMultilevel"/>
    <w:tmpl w:val="8C505280"/>
    <w:lvl w:ilvl="0" w:tplc="04090013">
      <w:start w:val="1"/>
      <w:numFmt w:val="upperRoman"/>
      <w:lvlText w:val="%1."/>
      <w:lvlJc w:val="left"/>
      <w:pPr>
        <w:ind w:left="880" w:hanging="44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D123792"/>
    <w:multiLevelType w:val="hybridMultilevel"/>
    <w:tmpl w:val="8FDA475E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4E9AFD88">
      <w:start w:val="6"/>
      <w:numFmt w:val="bullet"/>
      <w:lvlText w:val="-"/>
      <w:lvlJc w:val="left"/>
      <w:pPr>
        <w:ind w:left="1320" w:hanging="44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D671620"/>
    <w:multiLevelType w:val="hybridMultilevel"/>
    <w:tmpl w:val="D8C6CA24"/>
    <w:lvl w:ilvl="0" w:tplc="04090001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</w:rPr>
    </w:lvl>
    <w:lvl w:ilvl="1" w:tplc="4E9AFD88">
      <w:start w:val="6"/>
      <w:numFmt w:val="bullet"/>
      <w:lvlText w:val="-"/>
      <w:lvlJc w:val="left"/>
      <w:pPr>
        <w:ind w:left="1520" w:hanging="44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E1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5619CD"/>
    <w:multiLevelType w:val="hybridMultilevel"/>
    <w:tmpl w:val="E12880A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14F55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6190B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0DD1CB8"/>
    <w:multiLevelType w:val="hybridMultilevel"/>
    <w:tmpl w:val="E82C792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87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91A37F2"/>
    <w:multiLevelType w:val="hybridMultilevel"/>
    <w:tmpl w:val="E2964DAE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9CC66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9D41F2B"/>
    <w:multiLevelType w:val="hybridMultilevel"/>
    <w:tmpl w:val="7C6A4C8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FB5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A445EAD"/>
    <w:multiLevelType w:val="hybridMultilevel"/>
    <w:tmpl w:val="95EE40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4865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E4B5EAE"/>
    <w:multiLevelType w:val="hybridMultilevel"/>
    <w:tmpl w:val="ED626904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5710DEA"/>
    <w:multiLevelType w:val="hybridMultilevel"/>
    <w:tmpl w:val="CD6E6AFC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4E9AFD88">
      <w:start w:val="6"/>
      <w:numFmt w:val="bullet"/>
      <w:lvlText w:val="-"/>
      <w:lvlJc w:val="left"/>
      <w:pPr>
        <w:ind w:left="1320" w:hanging="44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8904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F1C0816"/>
    <w:multiLevelType w:val="hybridMultilevel"/>
    <w:tmpl w:val="D946F78E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0D808EA"/>
    <w:multiLevelType w:val="hybridMultilevel"/>
    <w:tmpl w:val="386E4330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54F44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6B03131"/>
    <w:multiLevelType w:val="hybridMultilevel"/>
    <w:tmpl w:val="BFC8031C"/>
    <w:lvl w:ilvl="0" w:tplc="FFFFFFFF">
      <w:start w:val="1"/>
      <w:numFmt w:val="bullet"/>
      <w:lvlText w:val=""/>
      <w:lvlJc w:val="left"/>
      <w:pPr>
        <w:ind w:left="979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40"/>
      </w:pPr>
      <w:rPr>
        <w:rFonts w:ascii="Wingdings" w:hAnsi="Wingdings" w:hint="default"/>
      </w:rPr>
    </w:lvl>
  </w:abstractNum>
  <w:abstractNum w:abstractNumId="26" w15:restartNumberingAfterBreak="0">
    <w:nsid w:val="6B7B2407"/>
    <w:multiLevelType w:val="hybridMultilevel"/>
    <w:tmpl w:val="A1441FEC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14836B2"/>
    <w:multiLevelType w:val="hybridMultilevel"/>
    <w:tmpl w:val="F4C250E2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C291321"/>
    <w:multiLevelType w:val="hybridMultilevel"/>
    <w:tmpl w:val="27C61B54"/>
    <w:lvl w:ilvl="0" w:tplc="FFFFFFFF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5501658">
    <w:abstractNumId w:val="17"/>
  </w:num>
  <w:num w:numId="2" w16cid:durableId="1015115249">
    <w:abstractNumId w:val="4"/>
  </w:num>
  <w:num w:numId="3" w16cid:durableId="2144762358">
    <w:abstractNumId w:val="1"/>
  </w:num>
  <w:num w:numId="4" w16cid:durableId="158548222">
    <w:abstractNumId w:val="11"/>
  </w:num>
  <w:num w:numId="5" w16cid:durableId="1697853267">
    <w:abstractNumId w:val="8"/>
  </w:num>
  <w:num w:numId="6" w16cid:durableId="2134399096">
    <w:abstractNumId w:val="15"/>
  </w:num>
  <w:num w:numId="7" w16cid:durableId="435752136">
    <w:abstractNumId w:val="0"/>
  </w:num>
  <w:num w:numId="8" w16cid:durableId="101657385">
    <w:abstractNumId w:val="6"/>
  </w:num>
  <w:num w:numId="9" w16cid:durableId="197204819">
    <w:abstractNumId w:val="20"/>
  </w:num>
  <w:num w:numId="10" w16cid:durableId="1462529263">
    <w:abstractNumId w:val="19"/>
  </w:num>
  <w:num w:numId="11" w16cid:durableId="1442188164">
    <w:abstractNumId w:val="27"/>
  </w:num>
  <w:num w:numId="12" w16cid:durableId="1015420788">
    <w:abstractNumId w:val="28"/>
  </w:num>
  <w:num w:numId="13" w16cid:durableId="68964474">
    <w:abstractNumId w:val="5"/>
  </w:num>
  <w:num w:numId="14" w16cid:durableId="660039811">
    <w:abstractNumId w:val="16"/>
  </w:num>
  <w:num w:numId="15" w16cid:durableId="249657770">
    <w:abstractNumId w:val="18"/>
  </w:num>
  <w:num w:numId="16" w16cid:durableId="176044548">
    <w:abstractNumId w:val="26"/>
  </w:num>
  <w:num w:numId="17" w16cid:durableId="648021584">
    <w:abstractNumId w:val="14"/>
  </w:num>
  <w:num w:numId="18" w16cid:durableId="2066560171">
    <w:abstractNumId w:val="10"/>
  </w:num>
  <w:num w:numId="19" w16cid:durableId="711148442">
    <w:abstractNumId w:val="9"/>
  </w:num>
  <w:num w:numId="20" w16cid:durableId="909194385">
    <w:abstractNumId w:val="24"/>
  </w:num>
  <w:num w:numId="21" w16cid:durableId="155535563">
    <w:abstractNumId w:val="12"/>
  </w:num>
  <w:num w:numId="22" w16cid:durableId="879787227">
    <w:abstractNumId w:val="2"/>
  </w:num>
  <w:num w:numId="23" w16cid:durableId="2106345725">
    <w:abstractNumId w:val="22"/>
  </w:num>
  <w:num w:numId="24" w16cid:durableId="402290501">
    <w:abstractNumId w:val="25"/>
  </w:num>
  <w:num w:numId="25" w16cid:durableId="1090470767">
    <w:abstractNumId w:val="13"/>
  </w:num>
  <w:num w:numId="26" w16cid:durableId="1226334446">
    <w:abstractNumId w:val="23"/>
  </w:num>
  <w:num w:numId="27" w16cid:durableId="1686587769">
    <w:abstractNumId w:val="21"/>
  </w:num>
  <w:num w:numId="28" w16cid:durableId="1764644580">
    <w:abstractNumId w:val="7"/>
  </w:num>
  <w:num w:numId="29" w16cid:durableId="4503016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rvx00vs4tzttve0af9vdxzxv502550p9va5&quot;&gt;CDMBone_Research Protocol&lt;record-ids&gt;&lt;item&gt;1&lt;/item&gt;&lt;item&gt;2&lt;/item&gt;&lt;item&gt;3&lt;/item&gt;&lt;item&gt;4&lt;/item&gt;&lt;item&gt;6&lt;/item&gt;&lt;item&gt;7&lt;/item&gt;&lt;item&gt;8&lt;/item&gt;&lt;item&gt;9&lt;/item&gt;&lt;item&gt;10&lt;/item&gt;&lt;/record-ids&gt;&lt;/item&gt;&lt;/Libraries&gt;"/>
  </w:docVars>
  <w:rsids>
    <w:rsidRoot w:val="001156F8"/>
    <w:rsid w:val="0000523C"/>
    <w:rsid w:val="0000715C"/>
    <w:rsid w:val="00007F3A"/>
    <w:rsid w:val="000173AF"/>
    <w:rsid w:val="00017F27"/>
    <w:rsid w:val="000245DF"/>
    <w:rsid w:val="00031133"/>
    <w:rsid w:val="000401E9"/>
    <w:rsid w:val="000422BC"/>
    <w:rsid w:val="00043490"/>
    <w:rsid w:val="00043BCC"/>
    <w:rsid w:val="00044B20"/>
    <w:rsid w:val="00050C10"/>
    <w:rsid w:val="00054B16"/>
    <w:rsid w:val="00056522"/>
    <w:rsid w:val="00070E28"/>
    <w:rsid w:val="000725CB"/>
    <w:rsid w:val="000748FA"/>
    <w:rsid w:val="0007770C"/>
    <w:rsid w:val="000819BB"/>
    <w:rsid w:val="000879E0"/>
    <w:rsid w:val="000A4989"/>
    <w:rsid w:val="000A5830"/>
    <w:rsid w:val="000A6910"/>
    <w:rsid w:val="000A7FD6"/>
    <w:rsid w:val="000B0657"/>
    <w:rsid w:val="000B1B99"/>
    <w:rsid w:val="000B2B23"/>
    <w:rsid w:val="000B6970"/>
    <w:rsid w:val="000C334F"/>
    <w:rsid w:val="000C3965"/>
    <w:rsid w:val="000C4370"/>
    <w:rsid w:val="000C441B"/>
    <w:rsid w:val="000C49C9"/>
    <w:rsid w:val="000C6874"/>
    <w:rsid w:val="000D1E4C"/>
    <w:rsid w:val="000E13B0"/>
    <w:rsid w:val="000E23B3"/>
    <w:rsid w:val="000E3A8A"/>
    <w:rsid w:val="000E6FB7"/>
    <w:rsid w:val="000F4085"/>
    <w:rsid w:val="000F6B8C"/>
    <w:rsid w:val="00106D8A"/>
    <w:rsid w:val="001135E8"/>
    <w:rsid w:val="00114A47"/>
    <w:rsid w:val="001156F8"/>
    <w:rsid w:val="0011578F"/>
    <w:rsid w:val="00115D64"/>
    <w:rsid w:val="00121AD1"/>
    <w:rsid w:val="001224F5"/>
    <w:rsid w:val="00122A84"/>
    <w:rsid w:val="00130E2E"/>
    <w:rsid w:val="00131598"/>
    <w:rsid w:val="00135EF3"/>
    <w:rsid w:val="00150D47"/>
    <w:rsid w:val="00161B8F"/>
    <w:rsid w:val="00161BA9"/>
    <w:rsid w:val="00167591"/>
    <w:rsid w:val="00167A9C"/>
    <w:rsid w:val="00173FD1"/>
    <w:rsid w:val="00180084"/>
    <w:rsid w:val="001822F0"/>
    <w:rsid w:val="001826FC"/>
    <w:rsid w:val="00183328"/>
    <w:rsid w:val="00194B02"/>
    <w:rsid w:val="001A2E38"/>
    <w:rsid w:val="001A40DF"/>
    <w:rsid w:val="001A5024"/>
    <w:rsid w:val="001B13E3"/>
    <w:rsid w:val="001B14B2"/>
    <w:rsid w:val="001C3809"/>
    <w:rsid w:val="001C4A22"/>
    <w:rsid w:val="001C7B4B"/>
    <w:rsid w:val="001D77B8"/>
    <w:rsid w:val="001E0181"/>
    <w:rsid w:val="001E1201"/>
    <w:rsid w:val="001E189B"/>
    <w:rsid w:val="001E388A"/>
    <w:rsid w:val="001F4038"/>
    <w:rsid w:val="001F782A"/>
    <w:rsid w:val="00201741"/>
    <w:rsid w:val="00206EFF"/>
    <w:rsid w:val="002106FC"/>
    <w:rsid w:val="00210F7E"/>
    <w:rsid w:val="00215EF2"/>
    <w:rsid w:val="00220E93"/>
    <w:rsid w:val="002234D3"/>
    <w:rsid w:val="00223D53"/>
    <w:rsid w:val="002252A5"/>
    <w:rsid w:val="00226161"/>
    <w:rsid w:val="00227179"/>
    <w:rsid w:val="00227DB1"/>
    <w:rsid w:val="00230D3B"/>
    <w:rsid w:val="0023325D"/>
    <w:rsid w:val="0023348F"/>
    <w:rsid w:val="002457CE"/>
    <w:rsid w:val="00250202"/>
    <w:rsid w:val="00255191"/>
    <w:rsid w:val="002636C7"/>
    <w:rsid w:val="00264A3C"/>
    <w:rsid w:val="002719EF"/>
    <w:rsid w:val="0027513F"/>
    <w:rsid w:val="00280A16"/>
    <w:rsid w:val="00280CC7"/>
    <w:rsid w:val="00281FE4"/>
    <w:rsid w:val="002835C1"/>
    <w:rsid w:val="0028495A"/>
    <w:rsid w:val="00294F55"/>
    <w:rsid w:val="00297068"/>
    <w:rsid w:val="002A030E"/>
    <w:rsid w:val="002A41B2"/>
    <w:rsid w:val="002B083B"/>
    <w:rsid w:val="002B52D8"/>
    <w:rsid w:val="002B5C16"/>
    <w:rsid w:val="002C044F"/>
    <w:rsid w:val="002C3DB1"/>
    <w:rsid w:val="002C4F8F"/>
    <w:rsid w:val="002C5ABA"/>
    <w:rsid w:val="002C7563"/>
    <w:rsid w:val="002D3C23"/>
    <w:rsid w:val="002E12BD"/>
    <w:rsid w:val="002E376A"/>
    <w:rsid w:val="002E5066"/>
    <w:rsid w:val="002E6717"/>
    <w:rsid w:val="002E7FAF"/>
    <w:rsid w:val="002F119A"/>
    <w:rsid w:val="003075EE"/>
    <w:rsid w:val="0031495D"/>
    <w:rsid w:val="00317173"/>
    <w:rsid w:val="003176CD"/>
    <w:rsid w:val="003205D1"/>
    <w:rsid w:val="003227B6"/>
    <w:rsid w:val="0033042E"/>
    <w:rsid w:val="00336B87"/>
    <w:rsid w:val="003376E4"/>
    <w:rsid w:val="003448CC"/>
    <w:rsid w:val="00347D2B"/>
    <w:rsid w:val="00351321"/>
    <w:rsid w:val="00351809"/>
    <w:rsid w:val="00352A92"/>
    <w:rsid w:val="003606A1"/>
    <w:rsid w:val="00361AD2"/>
    <w:rsid w:val="00362478"/>
    <w:rsid w:val="003674F4"/>
    <w:rsid w:val="0037085D"/>
    <w:rsid w:val="00371E79"/>
    <w:rsid w:val="003829DB"/>
    <w:rsid w:val="0038364F"/>
    <w:rsid w:val="003855FE"/>
    <w:rsid w:val="003A5243"/>
    <w:rsid w:val="003A70C4"/>
    <w:rsid w:val="003B1BDC"/>
    <w:rsid w:val="003B420F"/>
    <w:rsid w:val="003B535D"/>
    <w:rsid w:val="003C0C5A"/>
    <w:rsid w:val="003C4A9F"/>
    <w:rsid w:val="003C52EF"/>
    <w:rsid w:val="003C53C5"/>
    <w:rsid w:val="003C6226"/>
    <w:rsid w:val="003D1310"/>
    <w:rsid w:val="003D1BC0"/>
    <w:rsid w:val="003D2025"/>
    <w:rsid w:val="003D40D0"/>
    <w:rsid w:val="003E0DCD"/>
    <w:rsid w:val="003E64B7"/>
    <w:rsid w:val="003F1DB9"/>
    <w:rsid w:val="003F348A"/>
    <w:rsid w:val="003F431C"/>
    <w:rsid w:val="004006B8"/>
    <w:rsid w:val="004207A2"/>
    <w:rsid w:val="004241D2"/>
    <w:rsid w:val="00426D69"/>
    <w:rsid w:val="00430C9E"/>
    <w:rsid w:val="00431D71"/>
    <w:rsid w:val="00432201"/>
    <w:rsid w:val="00437ADC"/>
    <w:rsid w:val="00443220"/>
    <w:rsid w:val="004432F0"/>
    <w:rsid w:val="00444A67"/>
    <w:rsid w:val="00453F50"/>
    <w:rsid w:val="00460436"/>
    <w:rsid w:val="004669ED"/>
    <w:rsid w:val="004736A6"/>
    <w:rsid w:val="00481368"/>
    <w:rsid w:val="00482E7F"/>
    <w:rsid w:val="0048406B"/>
    <w:rsid w:val="004845EB"/>
    <w:rsid w:val="0048535C"/>
    <w:rsid w:val="004861D5"/>
    <w:rsid w:val="00494D6D"/>
    <w:rsid w:val="00497C84"/>
    <w:rsid w:val="004A278B"/>
    <w:rsid w:val="004A6023"/>
    <w:rsid w:val="004A794D"/>
    <w:rsid w:val="004B0FC8"/>
    <w:rsid w:val="004B398A"/>
    <w:rsid w:val="004B6ACC"/>
    <w:rsid w:val="004B76D4"/>
    <w:rsid w:val="004C063E"/>
    <w:rsid w:val="004C1952"/>
    <w:rsid w:val="004C1EB3"/>
    <w:rsid w:val="004D181B"/>
    <w:rsid w:val="004D30B1"/>
    <w:rsid w:val="004D5079"/>
    <w:rsid w:val="004E0E85"/>
    <w:rsid w:val="004E16D7"/>
    <w:rsid w:val="004E2BAA"/>
    <w:rsid w:val="004E35C0"/>
    <w:rsid w:val="004E37F3"/>
    <w:rsid w:val="004E516F"/>
    <w:rsid w:val="004F304F"/>
    <w:rsid w:val="004F6BEA"/>
    <w:rsid w:val="00500193"/>
    <w:rsid w:val="00500A3D"/>
    <w:rsid w:val="00501BA2"/>
    <w:rsid w:val="00503A3F"/>
    <w:rsid w:val="0050430D"/>
    <w:rsid w:val="005058CC"/>
    <w:rsid w:val="005065B7"/>
    <w:rsid w:val="005103B9"/>
    <w:rsid w:val="00511CB5"/>
    <w:rsid w:val="0051352F"/>
    <w:rsid w:val="005168DE"/>
    <w:rsid w:val="00516A78"/>
    <w:rsid w:val="00517A3A"/>
    <w:rsid w:val="00520850"/>
    <w:rsid w:val="00526ADA"/>
    <w:rsid w:val="00527C4C"/>
    <w:rsid w:val="00532EE7"/>
    <w:rsid w:val="00535A85"/>
    <w:rsid w:val="005409D0"/>
    <w:rsid w:val="00544419"/>
    <w:rsid w:val="00550E1C"/>
    <w:rsid w:val="00552F02"/>
    <w:rsid w:val="00556A1A"/>
    <w:rsid w:val="00557206"/>
    <w:rsid w:val="00561164"/>
    <w:rsid w:val="00564EAB"/>
    <w:rsid w:val="005667E5"/>
    <w:rsid w:val="00567C87"/>
    <w:rsid w:val="005701FB"/>
    <w:rsid w:val="00574C48"/>
    <w:rsid w:val="005773D3"/>
    <w:rsid w:val="00577C2B"/>
    <w:rsid w:val="005837E2"/>
    <w:rsid w:val="00584A58"/>
    <w:rsid w:val="00586BC3"/>
    <w:rsid w:val="00590CC8"/>
    <w:rsid w:val="00592074"/>
    <w:rsid w:val="005922A5"/>
    <w:rsid w:val="00593C13"/>
    <w:rsid w:val="005A0F43"/>
    <w:rsid w:val="005A1E48"/>
    <w:rsid w:val="005A3AFF"/>
    <w:rsid w:val="005A6B87"/>
    <w:rsid w:val="005B139D"/>
    <w:rsid w:val="005B1BD0"/>
    <w:rsid w:val="005B51D7"/>
    <w:rsid w:val="005D05CE"/>
    <w:rsid w:val="005D2DE5"/>
    <w:rsid w:val="005E07F1"/>
    <w:rsid w:val="005E1CC0"/>
    <w:rsid w:val="005E7279"/>
    <w:rsid w:val="005F0446"/>
    <w:rsid w:val="005F05D7"/>
    <w:rsid w:val="005F08D8"/>
    <w:rsid w:val="005F0E4D"/>
    <w:rsid w:val="005F2AB1"/>
    <w:rsid w:val="00601095"/>
    <w:rsid w:val="006040BA"/>
    <w:rsid w:val="00610125"/>
    <w:rsid w:val="00611252"/>
    <w:rsid w:val="00621652"/>
    <w:rsid w:val="006217EC"/>
    <w:rsid w:val="00631700"/>
    <w:rsid w:val="006320F6"/>
    <w:rsid w:val="00632381"/>
    <w:rsid w:val="00635EB1"/>
    <w:rsid w:val="00640FFA"/>
    <w:rsid w:val="00643EB7"/>
    <w:rsid w:val="00650428"/>
    <w:rsid w:val="00650A76"/>
    <w:rsid w:val="006519B9"/>
    <w:rsid w:val="006623C3"/>
    <w:rsid w:val="00671845"/>
    <w:rsid w:val="0067416D"/>
    <w:rsid w:val="00675160"/>
    <w:rsid w:val="00676702"/>
    <w:rsid w:val="00682037"/>
    <w:rsid w:val="006832F6"/>
    <w:rsid w:val="006920CE"/>
    <w:rsid w:val="006924E6"/>
    <w:rsid w:val="0069305D"/>
    <w:rsid w:val="00693147"/>
    <w:rsid w:val="006965E9"/>
    <w:rsid w:val="006A1691"/>
    <w:rsid w:val="006A6E75"/>
    <w:rsid w:val="006A702F"/>
    <w:rsid w:val="006C0636"/>
    <w:rsid w:val="006C2805"/>
    <w:rsid w:val="006C35CE"/>
    <w:rsid w:val="006C680F"/>
    <w:rsid w:val="006C7070"/>
    <w:rsid w:val="006C7D5E"/>
    <w:rsid w:val="006D2355"/>
    <w:rsid w:val="006D2CA2"/>
    <w:rsid w:val="006D4786"/>
    <w:rsid w:val="006D599C"/>
    <w:rsid w:val="006D63C5"/>
    <w:rsid w:val="006D6BF8"/>
    <w:rsid w:val="006E209B"/>
    <w:rsid w:val="006E23C4"/>
    <w:rsid w:val="006F7889"/>
    <w:rsid w:val="00703BBF"/>
    <w:rsid w:val="00716FA0"/>
    <w:rsid w:val="0072151A"/>
    <w:rsid w:val="00725685"/>
    <w:rsid w:val="0072590C"/>
    <w:rsid w:val="00727098"/>
    <w:rsid w:val="00731781"/>
    <w:rsid w:val="0074246E"/>
    <w:rsid w:val="00742FEB"/>
    <w:rsid w:val="0074622E"/>
    <w:rsid w:val="00746287"/>
    <w:rsid w:val="0077133E"/>
    <w:rsid w:val="0077499E"/>
    <w:rsid w:val="007749FE"/>
    <w:rsid w:val="00776E77"/>
    <w:rsid w:val="00784261"/>
    <w:rsid w:val="00787BE4"/>
    <w:rsid w:val="007944F3"/>
    <w:rsid w:val="007A4F00"/>
    <w:rsid w:val="007A552A"/>
    <w:rsid w:val="007A59FB"/>
    <w:rsid w:val="007B3688"/>
    <w:rsid w:val="007C31EC"/>
    <w:rsid w:val="007D0B15"/>
    <w:rsid w:val="007D0F9F"/>
    <w:rsid w:val="007D1994"/>
    <w:rsid w:val="007D279C"/>
    <w:rsid w:val="007D2863"/>
    <w:rsid w:val="007D3AEF"/>
    <w:rsid w:val="007E47BE"/>
    <w:rsid w:val="007F31FF"/>
    <w:rsid w:val="007F4624"/>
    <w:rsid w:val="00800DE6"/>
    <w:rsid w:val="00804CF4"/>
    <w:rsid w:val="00813956"/>
    <w:rsid w:val="008202C3"/>
    <w:rsid w:val="008202CE"/>
    <w:rsid w:val="00820354"/>
    <w:rsid w:val="00821455"/>
    <w:rsid w:val="00822033"/>
    <w:rsid w:val="00825606"/>
    <w:rsid w:val="00826E35"/>
    <w:rsid w:val="00833F68"/>
    <w:rsid w:val="008364B8"/>
    <w:rsid w:val="00842E69"/>
    <w:rsid w:val="00846C7E"/>
    <w:rsid w:val="00846F5D"/>
    <w:rsid w:val="00851163"/>
    <w:rsid w:val="00860A20"/>
    <w:rsid w:val="00864CF5"/>
    <w:rsid w:val="00875108"/>
    <w:rsid w:val="00876CD6"/>
    <w:rsid w:val="00877023"/>
    <w:rsid w:val="00883466"/>
    <w:rsid w:val="008848BD"/>
    <w:rsid w:val="00884D1C"/>
    <w:rsid w:val="00890C50"/>
    <w:rsid w:val="00891DDF"/>
    <w:rsid w:val="00891FA2"/>
    <w:rsid w:val="0089350E"/>
    <w:rsid w:val="00894981"/>
    <w:rsid w:val="008960DC"/>
    <w:rsid w:val="008968B8"/>
    <w:rsid w:val="00897B77"/>
    <w:rsid w:val="008A09F4"/>
    <w:rsid w:val="008A6312"/>
    <w:rsid w:val="008B2CC7"/>
    <w:rsid w:val="008B3E1D"/>
    <w:rsid w:val="008B52FA"/>
    <w:rsid w:val="008B712D"/>
    <w:rsid w:val="008B78FF"/>
    <w:rsid w:val="008C0492"/>
    <w:rsid w:val="008C0A2D"/>
    <w:rsid w:val="008C30DA"/>
    <w:rsid w:val="008C4E80"/>
    <w:rsid w:val="008D27E3"/>
    <w:rsid w:val="008D4201"/>
    <w:rsid w:val="008D4E26"/>
    <w:rsid w:val="008D6016"/>
    <w:rsid w:val="008E08A9"/>
    <w:rsid w:val="008F5F58"/>
    <w:rsid w:val="00900A7E"/>
    <w:rsid w:val="00906502"/>
    <w:rsid w:val="0090753A"/>
    <w:rsid w:val="0091015A"/>
    <w:rsid w:val="0091046A"/>
    <w:rsid w:val="00912FEA"/>
    <w:rsid w:val="009132B3"/>
    <w:rsid w:val="00915EDC"/>
    <w:rsid w:val="00916FE6"/>
    <w:rsid w:val="00920AE1"/>
    <w:rsid w:val="00922C76"/>
    <w:rsid w:val="009301B4"/>
    <w:rsid w:val="00936908"/>
    <w:rsid w:val="009377EA"/>
    <w:rsid w:val="009418B0"/>
    <w:rsid w:val="00941D7E"/>
    <w:rsid w:val="009421DA"/>
    <w:rsid w:val="00943895"/>
    <w:rsid w:val="009446FE"/>
    <w:rsid w:val="00950893"/>
    <w:rsid w:val="00952B33"/>
    <w:rsid w:val="00960469"/>
    <w:rsid w:val="009605C9"/>
    <w:rsid w:val="0096308D"/>
    <w:rsid w:val="00965C9E"/>
    <w:rsid w:val="009669EE"/>
    <w:rsid w:val="009671A8"/>
    <w:rsid w:val="009731A6"/>
    <w:rsid w:val="00974697"/>
    <w:rsid w:val="009779A4"/>
    <w:rsid w:val="00977C6A"/>
    <w:rsid w:val="00985920"/>
    <w:rsid w:val="00991F3F"/>
    <w:rsid w:val="0099503F"/>
    <w:rsid w:val="009A40B9"/>
    <w:rsid w:val="009B2C80"/>
    <w:rsid w:val="009C10A8"/>
    <w:rsid w:val="009C41BD"/>
    <w:rsid w:val="009C4E0B"/>
    <w:rsid w:val="009D4048"/>
    <w:rsid w:val="009D529F"/>
    <w:rsid w:val="009E0414"/>
    <w:rsid w:val="009E45D7"/>
    <w:rsid w:val="009E60ED"/>
    <w:rsid w:val="009E6ABD"/>
    <w:rsid w:val="009F54AC"/>
    <w:rsid w:val="009F6B5C"/>
    <w:rsid w:val="009F6F52"/>
    <w:rsid w:val="009F7586"/>
    <w:rsid w:val="00A077D3"/>
    <w:rsid w:val="00A12A69"/>
    <w:rsid w:val="00A134BD"/>
    <w:rsid w:val="00A13597"/>
    <w:rsid w:val="00A17C55"/>
    <w:rsid w:val="00A232F6"/>
    <w:rsid w:val="00A337E1"/>
    <w:rsid w:val="00A36357"/>
    <w:rsid w:val="00A4031B"/>
    <w:rsid w:val="00A4241F"/>
    <w:rsid w:val="00A43636"/>
    <w:rsid w:val="00A45AB9"/>
    <w:rsid w:val="00A4695A"/>
    <w:rsid w:val="00A47B5A"/>
    <w:rsid w:val="00A47C12"/>
    <w:rsid w:val="00A52048"/>
    <w:rsid w:val="00A5298E"/>
    <w:rsid w:val="00A53082"/>
    <w:rsid w:val="00A5348B"/>
    <w:rsid w:val="00A54833"/>
    <w:rsid w:val="00A5699D"/>
    <w:rsid w:val="00A57C42"/>
    <w:rsid w:val="00A6023F"/>
    <w:rsid w:val="00A62FB8"/>
    <w:rsid w:val="00A64A8F"/>
    <w:rsid w:val="00A70275"/>
    <w:rsid w:val="00A723C0"/>
    <w:rsid w:val="00A74B56"/>
    <w:rsid w:val="00A9071A"/>
    <w:rsid w:val="00A9146C"/>
    <w:rsid w:val="00A95033"/>
    <w:rsid w:val="00A96911"/>
    <w:rsid w:val="00AA477F"/>
    <w:rsid w:val="00AA7ED8"/>
    <w:rsid w:val="00AB58BC"/>
    <w:rsid w:val="00AB7560"/>
    <w:rsid w:val="00AB775F"/>
    <w:rsid w:val="00AC6681"/>
    <w:rsid w:val="00AC6F47"/>
    <w:rsid w:val="00AD2AC2"/>
    <w:rsid w:val="00AD5EEC"/>
    <w:rsid w:val="00AE1D6F"/>
    <w:rsid w:val="00AE6A14"/>
    <w:rsid w:val="00AE7F2F"/>
    <w:rsid w:val="00AF4F9E"/>
    <w:rsid w:val="00B01A60"/>
    <w:rsid w:val="00B049E8"/>
    <w:rsid w:val="00B04A38"/>
    <w:rsid w:val="00B104B0"/>
    <w:rsid w:val="00B11420"/>
    <w:rsid w:val="00B148EF"/>
    <w:rsid w:val="00B154E7"/>
    <w:rsid w:val="00B1644E"/>
    <w:rsid w:val="00B17D65"/>
    <w:rsid w:val="00B23244"/>
    <w:rsid w:val="00B36129"/>
    <w:rsid w:val="00B408A3"/>
    <w:rsid w:val="00B4091F"/>
    <w:rsid w:val="00B433A2"/>
    <w:rsid w:val="00B468E2"/>
    <w:rsid w:val="00B47282"/>
    <w:rsid w:val="00B47F05"/>
    <w:rsid w:val="00B5270D"/>
    <w:rsid w:val="00B5695F"/>
    <w:rsid w:val="00B639D1"/>
    <w:rsid w:val="00B654A3"/>
    <w:rsid w:val="00B70D61"/>
    <w:rsid w:val="00B71DF9"/>
    <w:rsid w:val="00B71F77"/>
    <w:rsid w:val="00B72271"/>
    <w:rsid w:val="00B748BC"/>
    <w:rsid w:val="00B76526"/>
    <w:rsid w:val="00B90590"/>
    <w:rsid w:val="00B938BE"/>
    <w:rsid w:val="00B9544A"/>
    <w:rsid w:val="00B96126"/>
    <w:rsid w:val="00BA14A7"/>
    <w:rsid w:val="00BA2B64"/>
    <w:rsid w:val="00BA3DD5"/>
    <w:rsid w:val="00BB33C5"/>
    <w:rsid w:val="00BB3926"/>
    <w:rsid w:val="00BC078F"/>
    <w:rsid w:val="00BC1B67"/>
    <w:rsid w:val="00BD1B3B"/>
    <w:rsid w:val="00BD2DB2"/>
    <w:rsid w:val="00BD45BD"/>
    <w:rsid w:val="00BE26A1"/>
    <w:rsid w:val="00BE32E5"/>
    <w:rsid w:val="00BE334D"/>
    <w:rsid w:val="00BE48C3"/>
    <w:rsid w:val="00BF0C3D"/>
    <w:rsid w:val="00BF14A9"/>
    <w:rsid w:val="00BF46D6"/>
    <w:rsid w:val="00BF4B97"/>
    <w:rsid w:val="00C00782"/>
    <w:rsid w:val="00C0092E"/>
    <w:rsid w:val="00C05F74"/>
    <w:rsid w:val="00C06A89"/>
    <w:rsid w:val="00C10C0A"/>
    <w:rsid w:val="00C124F0"/>
    <w:rsid w:val="00C13422"/>
    <w:rsid w:val="00C23C38"/>
    <w:rsid w:val="00C24D97"/>
    <w:rsid w:val="00C25449"/>
    <w:rsid w:val="00C25709"/>
    <w:rsid w:val="00C258A7"/>
    <w:rsid w:val="00C30294"/>
    <w:rsid w:val="00C3356A"/>
    <w:rsid w:val="00C40648"/>
    <w:rsid w:val="00C47ADE"/>
    <w:rsid w:val="00C54222"/>
    <w:rsid w:val="00C55E07"/>
    <w:rsid w:val="00C57DD6"/>
    <w:rsid w:val="00C604CF"/>
    <w:rsid w:val="00C63518"/>
    <w:rsid w:val="00C6437E"/>
    <w:rsid w:val="00C6702D"/>
    <w:rsid w:val="00C73656"/>
    <w:rsid w:val="00C75C24"/>
    <w:rsid w:val="00C77C8F"/>
    <w:rsid w:val="00C82686"/>
    <w:rsid w:val="00C85B94"/>
    <w:rsid w:val="00C86399"/>
    <w:rsid w:val="00C91CF9"/>
    <w:rsid w:val="00C91DAC"/>
    <w:rsid w:val="00C93F94"/>
    <w:rsid w:val="00C95CFC"/>
    <w:rsid w:val="00C96729"/>
    <w:rsid w:val="00CA11A7"/>
    <w:rsid w:val="00CA170C"/>
    <w:rsid w:val="00CA1CFB"/>
    <w:rsid w:val="00CA2385"/>
    <w:rsid w:val="00CA34E4"/>
    <w:rsid w:val="00CA377D"/>
    <w:rsid w:val="00CA689B"/>
    <w:rsid w:val="00CB1AF0"/>
    <w:rsid w:val="00CB4729"/>
    <w:rsid w:val="00CB6505"/>
    <w:rsid w:val="00CC290F"/>
    <w:rsid w:val="00CD0585"/>
    <w:rsid w:val="00CD1950"/>
    <w:rsid w:val="00CD6526"/>
    <w:rsid w:val="00CE1B4C"/>
    <w:rsid w:val="00CE39B6"/>
    <w:rsid w:val="00CE3F48"/>
    <w:rsid w:val="00CE6145"/>
    <w:rsid w:val="00CE6C83"/>
    <w:rsid w:val="00CF73C9"/>
    <w:rsid w:val="00D00B48"/>
    <w:rsid w:val="00D04EE4"/>
    <w:rsid w:val="00D055DA"/>
    <w:rsid w:val="00D05FA6"/>
    <w:rsid w:val="00D07CCB"/>
    <w:rsid w:val="00D17341"/>
    <w:rsid w:val="00D17B39"/>
    <w:rsid w:val="00D212F2"/>
    <w:rsid w:val="00D22432"/>
    <w:rsid w:val="00D26AC3"/>
    <w:rsid w:val="00D33965"/>
    <w:rsid w:val="00D34A5C"/>
    <w:rsid w:val="00D3596E"/>
    <w:rsid w:val="00D422BA"/>
    <w:rsid w:val="00D51AFF"/>
    <w:rsid w:val="00D52B07"/>
    <w:rsid w:val="00D53E3D"/>
    <w:rsid w:val="00D55012"/>
    <w:rsid w:val="00D72686"/>
    <w:rsid w:val="00D83A11"/>
    <w:rsid w:val="00D842B6"/>
    <w:rsid w:val="00D87C0B"/>
    <w:rsid w:val="00D96D6C"/>
    <w:rsid w:val="00DA131D"/>
    <w:rsid w:val="00DA6E81"/>
    <w:rsid w:val="00DA7B5F"/>
    <w:rsid w:val="00DB0CEC"/>
    <w:rsid w:val="00DB5DC6"/>
    <w:rsid w:val="00DC0026"/>
    <w:rsid w:val="00DC0C2F"/>
    <w:rsid w:val="00DC1B31"/>
    <w:rsid w:val="00DC1C1E"/>
    <w:rsid w:val="00DD2203"/>
    <w:rsid w:val="00DD2F0F"/>
    <w:rsid w:val="00DD7F98"/>
    <w:rsid w:val="00DE0990"/>
    <w:rsid w:val="00DE6BFC"/>
    <w:rsid w:val="00DF1589"/>
    <w:rsid w:val="00DF1B5E"/>
    <w:rsid w:val="00DF2075"/>
    <w:rsid w:val="00DF2A78"/>
    <w:rsid w:val="00DF2EB6"/>
    <w:rsid w:val="00E03858"/>
    <w:rsid w:val="00E0646E"/>
    <w:rsid w:val="00E10307"/>
    <w:rsid w:val="00E11829"/>
    <w:rsid w:val="00E11C3E"/>
    <w:rsid w:val="00E1289A"/>
    <w:rsid w:val="00E21467"/>
    <w:rsid w:val="00E22A4C"/>
    <w:rsid w:val="00E23DEE"/>
    <w:rsid w:val="00E23E26"/>
    <w:rsid w:val="00E35898"/>
    <w:rsid w:val="00E35F2C"/>
    <w:rsid w:val="00E37683"/>
    <w:rsid w:val="00E42A21"/>
    <w:rsid w:val="00E42D87"/>
    <w:rsid w:val="00E542C6"/>
    <w:rsid w:val="00E54317"/>
    <w:rsid w:val="00E55906"/>
    <w:rsid w:val="00E559FF"/>
    <w:rsid w:val="00E642B9"/>
    <w:rsid w:val="00E643BE"/>
    <w:rsid w:val="00E71B2B"/>
    <w:rsid w:val="00E722EA"/>
    <w:rsid w:val="00E72D1E"/>
    <w:rsid w:val="00E74A90"/>
    <w:rsid w:val="00E80AB2"/>
    <w:rsid w:val="00E81796"/>
    <w:rsid w:val="00E818D6"/>
    <w:rsid w:val="00E86808"/>
    <w:rsid w:val="00E91BAF"/>
    <w:rsid w:val="00E9264F"/>
    <w:rsid w:val="00E9577C"/>
    <w:rsid w:val="00E96567"/>
    <w:rsid w:val="00EA3570"/>
    <w:rsid w:val="00EA35B2"/>
    <w:rsid w:val="00EA729A"/>
    <w:rsid w:val="00EB103F"/>
    <w:rsid w:val="00EB10BF"/>
    <w:rsid w:val="00EB17F7"/>
    <w:rsid w:val="00EB4169"/>
    <w:rsid w:val="00EC0C64"/>
    <w:rsid w:val="00EC1262"/>
    <w:rsid w:val="00EC4C0C"/>
    <w:rsid w:val="00EC4F85"/>
    <w:rsid w:val="00EC52F7"/>
    <w:rsid w:val="00EC61B2"/>
    <w:rsid w:val="00EC6B86"/>
    <w:rsid w:val="00ED1292"/>
    <w:rsid w:val="00EE0509"/>
    <w:rsid w:val="00EE225A"/>
    <w:rsid w:val="00EE2D86"/>
    <w:rsid w:val="00EE3318"/>
    <w:rsid w:val="00EE4330"/>
    <w:rsid w:val="00EE527C"/>
    <w:rsid w:val="00EE61C0"/>
    <w:rsid w:val="00EF1AE1"/>
    <w:rsid w:val="00EF1B22"/>
    <w:rsid w:val="00EF1D61"/>
    <w:rsid w:val="00EF387C"/>
    <w:rsid w:val="00F00A14"/>
    <w:rsid w:val="00F014B5"/>
    <w:rsid w:val="00F043FE"/>
    <w:rsid w:val="00F12925"/>
    <w:rsid w:val="00F12C83"/>
    <w:rsid w:val="00F157A7"/>
    <w:rsid w:val="00F257C6"/>
    <w:rsid w:val="00F2637F"/>
    <w:rsid w:val="00F26F73"/>
    <w:rsid w:val="00F27BAC"/>
    <w:rsid w:val="00F27C5D"/>
    <w:rsid w:val="00F336D6"/>
    <w:rsid w:val="00F33F0F"/>
    <w:rsid w:val="00F33F83"/>
    <w:rsid w:val="00F440D4"/>
    <w:rsid w:val="00F4488C"/>
    <w:rsid w:val="00F467C1"/>
    <w:rsid w:val="00F46A5F"/>
    <w:rsid w:val="00F50BEE"/>
    <w:rsid w:val="00F515DF"/>
    <w:rsid w:val="00F51E52"/>
    <w:rsid w:val="00F60FC5"/>
    <w:rsid w:val="00F62D2D"/>
    <w:rsid w:val="00F631C0"/>
    <w:rsid w:val="00F65198"/>
    <w:rsid w:val="00F65839"/>
    <w:rsid w:val="00F67FEA"/>
    <w:rsid w:val="00F815D1"/>
    <w:rsid w:val="00FB1701"/>
    <w:rsid w:val="00FB2CEB"/>
    <w:rsid w:val="00FB4B1E"/>
    <w:rsid w:val="00FB6A50"/>
    <w:rsid w:val="00FC376D"/>
    <w:rsid w:val="00FC6762"/>
    <w:rsid w:val="00FE1354"/>
    <w:rsid w:val="00FF4694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B5C83"/>
  <w15:chartTrackingRefBased/>
  <w15:docId w15:val="{CD23B767-CF52-4259-9709-2CF6A81E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7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22BA"/>
    <w:pPr>
      <w:keepNext/>
      <w:outlineLvl w:val="0"/>
    </w:pPr>
    <w:rPr>
      <w:rFonts w:asciiTheme="majorHAnsi" w:eastAsia="Arial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2BA"/>
    <w:pPr>
      <w:keepNext/>
      <w:outlineLvl w:val="1"/>
    </w:pPr>
    <w:rPr>
      <w:rFonts w:asciiTheme="majorHAnsi" w:eastAsia="Arial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2BA"/>
    <w:pPr>
      <w:keepNext/>
      <w:ind w:leftChars="300" w:left="300" w:hangingChars="200" w:hanging="2000"/>
      <w:outlineLvl w:val="2"/>
    </w:pPr>
    <w:rPr>
      <w:rFonts w:ascii="Calibri" w:eastAsia="Calibri" w:hAnsi="Calibri" w:cs="Calibri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2BA"/>
    <w:pPr>
      <w:keepNext/>
      <w:ind w:leftChars="400" w:left="400" w:hangingChars="200" w:hanging="2000"/>
      <w:outlineLvl w:val="3"/>
    </w:pPr>
    <w:rPr>
      <w:rFonts w:ascii="Calibri" w:eastAsia="Calibri" w:hAnsi="Calibri" w:cs="Calibri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45D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32F0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C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E52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527C"/>
  </w:style>
  <w:style w:type="paragraph" w:styleId="a5">
    <w:name w:val="footer"/>
    <w:basedOn w:val="a"/>
    <w:link w:val="Char0"/>
    <w:uiPriority w:val="99"/>
    <w:unhideWhenUsed/>
    <w:rsid w:val="00EE5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527C"/>
  </w:style>
  <w:style w:type="paragraph" w:customStyle="1" w:styleId="EndNoteBibliographyTitle">
    <w:name w:val="EndNote Bibliography Title"/>
    <w:basedOn w:val="a"/>
    <w:link w:val="EndNoteBibliographyTitleChar"/>
    <w:rsid w:val="00497C84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497C84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497C84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497C84"/>
    <w:rPr>
      <w:rFonts w:ascii="맑은 고딕" w:eastAsia="맑은 고딕" w:hAnsi="맑은 고딕"/>
      <w:noProof/>
    </w:rPr>
  </w:style>
  <w:style w:type="paragraph" w:styleId="a6">
    <w:name w:val="Title"/>
    <w:basedOn w:val="a"/>
    <w:next w:val="a"/>
    <w:link w:val="Char1"/>
    <w:uiPriority w:val="10"/>
    <w:qFormat/>
    <w:rsid w:val="008968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968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422BA"/>
    <w:rPr>
      <w:rFonts w:asciiTheme="majorHAnsi" w:eastAsia="Arial" w:hAnsiTheme="majorHAnsi" w:cstheme="majorBidi"/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052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0523C"/>
  </w:style>
  <w:style w:type="character" w:styleId="a7">
    <w:name w:val="Hyperlink"/>
    <w:basedOn w:val="a0"/>
    <w:uiPriority w:val="99"/>
    <w:unhideWhenUsed/>
    <w:rsid w:val="0000523C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422BA"/>
    <w:rPr>
      <w:rFonts w:asciiTheme="majorHAnsi" w:eastAsia="Arial" w:hAnsiTheme="majorHAnsi" w:cstheme="majorBidi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00523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D422BA"/>
    <w:rPr>
      <w:rFonts w:ascii="Calibri" w:eastAsia="Calibri" w:hAnsi="Calibri" w:cs="Calibri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D422BA"/>
    <w:pPr>
      <w:tabs>
        <w:tab w:val="left" w:pos="1600"/>
        <w:tab w:val="right" w:leader="dot" w:pos="9016"/>
      </w:tabs>
      <w:ind w:leftChars="400" w:left="800"/>
    </w:pPr>
    <w:rPr>
      <w:rFonts w:ascii="Calibri" w:hAnsi="Calibri" w:cs="Calibri"/>
      <w:noProof/>
    </w:rPr>
  </w:style>
  <w:style w:type="character" w:customStyle="1" w:styleId="4Char">
    <w:name w:val="제목 4 Char"/>
    <w:basedOn w:val="a0"/>
    <w:link w:val="4"/>
    <w:uiPriority w:val="9"/>
    <w:rsid w:val="00D422BA"/>
    <w:rPr>
      <w:rFonts w:ascii="Calibri" w:eastAsia="Calibri" w:hAnsi="Calibri" w:cs="Calibri"/>
      <w:b/>
      <w:bCs/>
      <w:sz w:val="24"/>
    </w:rPr>
  </w:style>
  <w:style w:type="table" w:styleId="a8">
    <w:name w:val="Table Grid"/>
    <w:basedOn w:val="a1"/>
    <w:uiPriority w:val="39"/>
    <w:rsid w:val="0053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52F02"/>
    <w:rPr>
      <w:b/>
      <w:bCs/>
      <w:szCs w:val="20"/>
    </w:rPr>
  </w:style>
  <w:style w:type="character" w:styleId="aa">
    <w:name w:val="annotation reference"/>
    <w:basedOn w:val="a0"/>
    <w:uiPriority w:val="99"/>
    <w:semiHidden/>
    <w:unhideWhenUsed/>
    <w:rsid w:val="00EF387C"/>
    <w:rPr>
      <w:sz w:val="18"/>
      <w:szCs w:val="18"/>
    </w:rPr>
  </w:style>
  <w:style w:type="paragraph" w:styleId="ab">
    <w:name w:val="annotation text"/>
    <w:basedOn w:val="a"/>
    <w:link w:val="Char2"/>
    <w:uiPriority w:val="99"/>
    <w:unhideWhenUsed/>
    <w:rsid w:val="00EF387C"/>
    <w:pPr>
      <w:jc w:val="left"/>
    </w:pPr>
  </w:style>
  <w:style w:type="character" w:customStyle="1" w:styleId="Char2">
    <w:name w:val="메모 텍스트 Char"/>
    <w:basedOn w:val="a0"/>
    <w:link w:val="ab"/>
    <w:uiPriority w:val="99"/>
    <w:rsid w:val="00EF387C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EF387C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EF387C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9F7586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67416D"/>
    <w:pPr>
      <w:ind w:leftChars="600" w:left="1275"/>
    </w:pPr>
  </w:style>
  <w:style w:type="paragraph" w:customStyle="1" w:styleId="pb-2">
    <w:name w:val="pb-2"/>
    <w:basedOn w:val="a"/>
    <w:rsid w:val="00DA7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issue-underline">
    <w:name w:val="issue-underline"/>
    <w:basedOn w:val="a0"/>
    <w:rsid w:val="00621652"/>
  </w:style>
  <w:style w:type="character" w:customStyle="1" w:styleId="5Char">
    <w:name w:val="제목 5 Char"/>
    <w:basedOn w:val="a0"/>
    <w:link w:val="5"/>
    <w:uiPriority w:val="9"/>
    <w:rsid w:val="000245DF"/>
    <w:rPr>
      <w:rFonts w:asciiTheme="majorHAnsi" w:eastAsiaTheme="majorEastAsia" w:hAnsiTheme="majorHAnsi" w:cstheme="majorBidi"/>
    </w:rPr>
  </w:style>
  <w:style w:type="table" w:styleId="ae">
    <w:name w:val="Grid Table Light"/>
    <w:basedOn w:val="a1"/>
    <w:uiPriority w:val="40"/>
    <w:rsid w:val="000C437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Char">
    <w:name w:val="제목 6 Char"/>
    <w:basedOn w:val="a0"/>
    <w:link w:val="6"/>
    <w:uiPriority w:val="9"/>
    <w:rsid w:val="004432F0"/>
    <w:rPr>
      <w:b/>
      <w:bCs/>
    </w:rPr>
  </w:style>
  <w:style w:type="paragraph" w:styleId="af">
    <w:name w:val="Normal (Web)"/>
    <w:basedOn w:val="a"/>
    <w:uiPriority w:val="99"/>
    <w:semiHidden/>
    <w:unhideWhenUsed/>
    <w:rsid w:val="00007F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0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8E75-43CF-44C9-818F-CE7A60D7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16213</CharactersWithSpaces>
  <SharedDoc>false</SharedDoc>
  <HLinks>
    <vt:vector size="198" baseType="variant">
      <vt:variant>
        <vt:i4>1179711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_Toc145080314</vt:lpwstr>
      </vt:variant>
      <vt:variant>
        <vt:i4>1179711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_Toc145080313</vt:lpwstr>
      </vt:variant>
      <vt:variant>
        <vt:i4>1179711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_Toc145080312</vt:lpwstr>
      </vt:variant>
      <vt:variant>
        <vt:i4>1179711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_Toc145080311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_Toc145080310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_Toc145080309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_Toc145080308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_Toc145080307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_Toc145080306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_Toc145080305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_Toc145080304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_Toc145080303</vt:lpwstr>
      </vt:variant>
      <vt:variant>
        <vt:i4>1245247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_Toc145080302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_Toc145080301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_Toc145080300</vt:lpwstr>
      </vt:variant>
      <vt:variant>
        <vt:i4>1703998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_Toc145080299</vt:lpwstr>
      </vt:variant>
      <vt:variant>
        <vt:i4>1703998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_Toc145080298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_Toc145080297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_Toc145080296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_Toc145080295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_Toc145080294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_Toc145080293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_Toc145080292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_Toc145080291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_Toc145080290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_Toc145080289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_Toc145080288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_Toc145080287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_Toc145080286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_Toc145080285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_Toc145080284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_Toc145080283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_Toc145080282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bjh7790@gmail.com</dc:creator>
  <cp:keywords/>
  <dc:description/>
  <cp:lastModifiedBy>부다정</cp:lastModifiedBy>
  <cp:revision>11</cp:revision>
  <dcterms:created xsi:type="dcterms:W3CDTF">2024-08-27T01:45:00Z</dcterms:created>
  <dcterms:modified xsi:type="dcterms:W3CDTF">2024-08-28T01:49:00Z</dcterms:modified>
</cp:coreProperties>
</file>