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entury" w:cs="Century" w:eastAsia="Century" w:hAnsi="Century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GUÍA DE LECTURA V: Data 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se entiende por Data Lake?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¿Cuáles son sus principales características?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¿Cómo es la arquitectura de un Data Lake?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diferencia sustancial existe entre un Data Lake y un Data Warehouse (DW)?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caracteriza la etapa de preprocesamiento y transformación en Data Lake vs DW?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¿Cuáles son los PROS y CONTRA de una solución Data Lake desde el punto de vista de la agilidad? ¿Y de la seguridad?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108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Bibliografía sugerida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Khine, P. P., &amp; Wang, Z. S. (2018). Data lake: a new ideology in big data era. In ITM web of conferences (Vol. 17, p. 03025). EDP Sciences. [ </w:t>
      </w:r>
      <w:hyperlink r:id="rId7">
        <w:r w:rsidDel="00000000" w:rsidR="00000000" w:rsidRPr="00000000">
          <w:rPr>
            <w:rFonts w:ascii="Century" w:cs="Century" w:eastAsia="Century" w:hAnsi="Century"/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Century" w:cs="Century" w:eastAsia="Century" w:hAnsi="Century"/>
          <w:rtl w:val="0"/>
        </w:rPr>
        <w:t xml:space="preserve"> ]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2° Cuatrimestre 20</w:t>
    </w:r>
    <w:r w:rsidDel="00000000" w:rsidR="00000000" w:rsidRPr="00000000">
      <w:rPr>
        <w:rFonts w:ascii="Century" w:cs="Century" w:eastAsia="Century" w:hAnsi="Century"/>
        <w:rtl w:val="0"/>
      </w:rPr>
      <w:t xml:space="preserve">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Nacional de Luján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2280465</wp:posOffset>
          </wp:positionH>
          <wp:positionV relativeFrom="paragraph">
            <wp:posOffset>-306702</wp:posOffset>
          </wp:positionV>
          <wp:extent cx="1051200" cy="1080000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1200" cy="1080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 xml:space="preserve"> </w:t>
    </w: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Bases de Datos Masivas (11088)</w:t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Departamento de Ciencias Básicas</w:t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Century" w:cs="Century" w:eastAsia="Century" w:hAnsi="Century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5927"/>
  </w:style>
  <w:style w:type="paragraph" w:styleId="Piedepgina">
    <w:name w:val="footer"/>
    <w:basedOn w:val="Normal"/>
    <w:link w:val="Piedepgina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5927"/>
  </w:style>
  <w:style w:type="paragraph" w:styleId="Prrafodelista">
    <w:name w:val="List Paragraph"/>
    <w:basedOn w:val="Normal"/>
    <w:uiPriority w:val="34"/>
    <w:qFormat w:val="1"/>
    <w:rsid w:val="007E5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tm-conferences.org/articles/itmconf/pdf/2018/02/itmconf_wcsn2018_03025.pdf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o/pxqBXOZdXGzDDL+rk91aAV1A==">AMUW2mUHHVrNSTJm5OaXoikK+KyT+9rfuoeDLlH6sMNgTmukxq78DU6evo7KBfpF/GW160A2hVgdn4/apFNgLiEufz2bUWIeRLt88ZeuF0yk8LKpl8ImBos=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2015-06-12T19:27:00Z</dcterms:created>
  <dc:creator>UNLu</dc:creator>
</cp:coreProperties>
</file>