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UNIVERSITY OF CALIFORNIA AT BERKELEY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College of Engineering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Department of Electrical Engineering and Computer Sciences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EE105 Lab Experiments</w:t>
      </w:r>
    </w:p>
    <w:p>
      <w:pPr>
        <w:pStyle w:val="Normal"/>
        <w:jc w:val="center"/>
        <w:rPr>
          <w:rFonts w:ascii="Atkinson Hyperlegible" w:hAnsi="Atkinson Hyperlegible"/>
          <w:w w:val="122"/>
          <w:sz w:val="34"/>
          <w:szCs w:val="34"/>
        </w:rPr>
      </w:pPr>
      <w:r>
        <w:rPr>
          <w:rFonts w:ascii="Atkinson Hyperlegible" w:hAnsi="Atkinson Hyperlegible"/>
          <w:w w:val="122"/>
          <w:sz w:val="34"/>
          <w:szCs w:val="34"/>
        </w:rPr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Experiment 4: Diodes, LEDs, Photodetectors</w:t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Pre-Lab Worksheet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1 name: </w:t>
      </w:r>
      <w:r>
        <w:rPr>
          <w:rFonts w:ascii="Atkinson Hyperlegible" w:hAnsi="Atkinson Hyperlegible"/>
          <w:color w:val="2A6099"/>
        </w:rPr>
        <w:t>Bryan Ngo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2 name: </w:t>
      </w:r>
      <w:r>
        <w:rPr>
          <w:rFonts w:ascii="Atkinson Hyperlegible" w:hAnsi="Atkinson Hyperlegible"/>
          <w:color w:val="2A6099"/>
        </w:rPr>
        <w:t>Kyle Lui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Lab group: Tuesday 8-11 / Tuesday 5-8 / </w:t>
      </w:r>
      <w:r>
        <w:rPr>
          <w:rFonts w:ascii="Atkinson Hyperlegible" w:hAnsi="Atkinson Hyperlegible"/>
          <w:color w:val="2A6099"/>
        </w:rPr>
        <w:t>Thursday 8-11</w:t>
      </w:r>
      <w:r>
        <w:rPr>
          <w:rFonts w:ascii="Atkinson Hyperlegible" w:hAnsi="Atkinson Hyperlegible"/>
        </w:rPr>
        <w:t xml:space="preserve"> / Thursday 5-8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Before adding Cadence plots to your report, please </w:t>
      </w:r>
      <w:r>
        <w:rPr>
          <w:rFonts w:ascii="Atkinson Hyperlegible" w:hAnsi="Atkinson Hyperlegible"/>
          <w:b/>
          <w:bCs/>
        </w:rPr>
        <w:t>change the background color to white</w:t>
      </w:r>
      <w:r>
        <w:rPr>
          <w:rFonts w:ascii="Atkinson Hyperlegible" w:hAnsi="Atkinson Hyperlegible"/>
        </w:rPr>
        <w:t>: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Edit-&gt;Properties-&gt; Click the black rectangle near the "Background" -&gt; change to white. </w:t>
      </w:r>
    </w:p>
    <w:p>
      <w:pPr>
        <w:pStyle w:val="Heading1"/>
        <w:numPr>
          <w:ilvl w:val="0"/>
          <w:numId w:val="1"/>
        </w:numPr>
        <w:rPr>
          <w:rFonts w:ascii="Atkinson Hyperlegible" w:hAnsi="Atkinson Hyperlegible"/>
        </w:rPr>
      </w:pPr>
      <w:bookmarkStart w:id="0" w:name="_Toc460346761"/>
      <w:r>
        <w:rPr>
          <w:rFonts w:ascii="Atkinson Hyperlegible" w:hAnsi="Atkinson Hyperlegible"/>
        </w:rPr>
        <w:t>Pre-Lab</w:t>
      </w:r>
      <w:bookmarkEnd w:id="0"/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Intro to Diodes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Estimated threshold voltage for the 1N4148 diode from the datasheet </w:t>
      </w:r>
      <w:r>
        <w:rPr>
          <w:rFonts w:ascii="Atkinson Hyperlegible" w:hAnsi="Atkinson Hyperlegible"/>
          <w:color w:val="2A6099"/>
        </w:rPr>
        <w:t>0.65 V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Rectifiers</w:t>
      </w:r>
    </w:p>
    <w:p>
      <w:pPr>
        <w:pStyle w:val="Normal"/>
        <w:spacing w:lineRule="auto" w:line="240"/>
        <w:ind w:left="540" w:hanging="0"/>
        <w:jc w:val="left"/>
        <w:rPr>
          <w:sz w:val="20"/>
        </w:rPr>
      </w:pPr>
      <w:r>
        <w:rPr>
          <w:rFonts w:ascii="Atkinson Hyperlegible" w:hAnsi="Atkinson Hyperlegible"/>
          <w:sz w:val="20"/>
        </w:rPr>
        <w:t>Attach a drawing/plot of the expected output of the half-bridge recti er circuit for a sinusoidal input.</w:t>
      </w:r>
    </w:p>
    <w:p>
      <w:pPr>
        <w:pStyle w:val="Normal"/>
        <w:spacing w:lineRule="auto" w:line="240"/>
        <w:ind w:left="540" w:hanging="0"/>
        <w:jc w:val="left"/>
        <w:rPr>
          <w:sz w:val="20"/>
        </w:rPr>
      </w:pPr>
      <w:r>
        <w:rPr>
          <w:rFonts w:ascii="Atkinson Hyperlegible" w:hAnsi="Atkinson Hyperlegible"/>
          <w:sz w:val="20"/>
        </w:rPr>
        <w:t>Be sure to mark the amplitude and zero crossings on your axes (can be in terms of variables). Assume</w:t>
      </w:r>
    </w:p>
    <w:p>
      <w:pPr>
        <w:pStyle w:val="Normal"/>
        <w:ind w:left="540" w:hanging="0"/>
        <w:rPr>
          <w:sz w:val="20"/>
        </w:rPr>
      </w:pPr>
      <w:r>
        <w:rPr>
          <w:rFonts w:ascii="Atkinson Hyperlegible" w:hAnsi="Atkinson Hyperlegible"/>
          <w:sz w:val="20"/>
        </w:rPr>
        <w:t>the sinusoid amplitude is larger than the threshold voltage.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933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tkinson Hyperlegible" w:hAnsi="Atkinson Hyperlegible"/>
          <w:sz w:val="26"/>
          <w:szCs w:val="26"/>
        </w:rPr>
        <w:t>LED transmitter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The supply voltage Vs for an LED current of 20mA: </w:t>
      </w:r>
      <w:r>
        <w:rPr>
          <w:rFonts w:ascii="Atkinson Hyperlegible" w:hAnsi="Atkinson Hyperlegible"/>
          <w:color w:val="2A6099"/>
        </w:rPr>
        <w:t>2 V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bookmarkStart w:id="1" w:name="_Toc461122661"/>
      <w:r>
        <w:rPr>
          <w:rFonts w:ascii="Atkinson Hyperlegible" w:hAnsi="Atkinson Hyperlegible"/>
          <w:sz w:val="26"/>
          <w:szCs w:val="26"/>
        </w:rPr>
        <w:t>Receiver - DC</w:t>
      </w:r>
      <w:bookmarkEnd w:id="1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What is the expected reverse bias photo current for the TEFD4300 with an irradiance of 1000uW/cm</w:t>
      </w:r>
      <w:r>
        <w:rPr>
          <w:rFonts w:ascii="Atkinson Hyperlegible" w:hAnsi="Atkinson Hyperlegible"/>
          <w:vertAlign w:val="superscript"/>
        </w:rPr>
        <w:t>2</w:t>
      </w:r>
      <w:r>
        <w:rPr>
          <w:rFonts w:ascii="Atkinson Hyperlegible" w:hAnsi="Atkinson Hyperlegible"/>
        </w:rPr>
        <w:t xml:space="preserve">? </w:t>
      </w:r>
      <w:r>
        <w:rPr>
          <w:rFonts w:ascii="Atkinson Hyperlegible" w:hAnsi="Atkinson Hyperlegible"/>
          <w:color w:val="2A6099"/>
        </w:rPr>
        <w:t>19 µA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Why do we need the amplifier in Receiver 1? Can we connect the photodiode directly to the indicator LED? </w:t>
      </w:r>
      <w:r>
        <w:rPr>
          <w:rFonts w:ascii="Atkinson Hyperlegible" w:hAnsi="Atkinson Hyperlegible"/>
          <w:color w:val="2A6099"/>
        </w:rPr>
        <w:t>We need the amplifier in Reciever 1 since the LED will load the already small current from the photodiode. We cannot connect the photodiode directly for this reason.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Why is the indicator LED flipped in Receiver 2? </w:t>
      </w:r>
      <w:r>
        <w:rPr>
          <w:rFonts w:ascii="Atkinson Hyperlegible" w:hAnsi="Atkinson Hyperlegible"/>
          <w:color w:val="2A6099"/>
        </w:rPr>
        <w:t>The indicator LED is flipped in Reciever 2 since the LED is now connected to the inverting input of the op amp.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tbl>
      <w:tblPr>
        <w:tblStyle w:val="TableGrid"/>
        <w:tblW w:w="10111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8"/>
        <w:gridCol w:w="5122"/>
      </w:tblGrid>
      <w:tr>
        <w:trPr/>
        <w:tc>
          <w:tcPr>
            <w:tcW w:w="4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Receiver 1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Receiver 2</w:t>
            </w:r>
          </w:p>
        </w:tc>
      </w:tr>
      <w:tr>
        <w:trPr/>
        <w:tc>
          <w:tcPr>
            <w:tcW w:w="4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Rf =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215.8 kΩ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Vdd =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9.1 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546735</wp:posOffset>
                  </wp:positionV>
                  <wp:extent cx="3030220" cy="139890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Schematic showing the DC voltages at every node and the current through every resistor: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Rf =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5.3 kΩ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Vdd =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5 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379095</wp:posOffset>
                  </wp:positionV>
                  <wp:extent cx="3115945" cy="172529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945" cy="172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Schematic showing the DC voltages at every node and the current through every resistor: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From DC standpoint, can you see an advantage to one of the implementations?</w:t>
      </w:r>
    </w:p>
    <w:p>
      <w:pPr>
        <w:pStyle w:val="Normal"/>
        <w:ind w:left="54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Reciever 2 has the advantage of requiring half the supply voltage.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bookmarkStart w:id="2" w:name="_Toc461122662"/>
      <w:r>
        <w:rPr>
          <w:rFonts w:ascii="Atkinson Hyperlegible" w:hAnsi="Atkinson Hyperlegible"/>
          <w:sz w:val="26"/>
          <w:szCs w:val="26"/>
        </w:rPr>
        <w:t>Receiver - AC</w:t>
      </w:r>
      <w:bookmarkEnd w:id="2"/>
      <w:r>
        <w:rPr>
          <w:rFonts w:ascii="Atkinson Hyperlegible" w:hAnsi="Atkinson Hyperlegible"/>
          <w:sz w:val="26"/>
          <w:szCs w:val="26"/>
        </w:rPr>
        <w:t>, infinite speed opamp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Parasitic Capacitance for the TEFD4300: </w:t>
      </w:r>
      <w:r>
        <w:rPr>
          <w:rFonts w:ascii="Atkinson Hyperlegible" w:hAnsi="Atkinson Hyperlegible"/>
          <w:color w:val="2A6099"/>
        </w:rPr>
        <w:t>1.25 pF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The expected bandwidth (-3dB frequency) in each implementation?</w:t>
      </w:r>
    </w:p>
    <w:p>
      <w:pPr>
        <w:pStyle w:val="Normal"/>
        <w:ind w:left="54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Receiver 1: 1.12 THz</w:t>
      </w:r>
    </w:p>
    <w:p>
      <w:pPr>
        <w:pStyle w:val="Normal"/>
        <w:ind w:left="540" w:hanging="0"/>
        <w:rPr>
          <w:rFonts w:ascii="Atkinson Hyperlegible" w:hAnsi="Atkinson Hyperlegible"/>
          <w:color w:val="2A6099"/>
        </w:rPr>
      </w:pPr>
      <w:r>
        <w:rPr>
          <w:rFonts w:ascii="Atkinson Hyperlegible" w:hAnsi="Atkinson Hyperlegible"/>
          <w:color w:val="2A6099"/>
        </w:rPr>
        <w:t>Receiver 2: 113 THz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Cadence schematics:</w:t>
      </w:r>
    </w:p>
    <w:p>
      <w:pPr>
        <w:pStyle w:val="Normal"/>
        <w:ind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360045</wp:posOffset>
            </wp:positionH>
            <wp:positionV relativeFrom="paragraph">
              <wp:posOffset>-10160</wp:posOffset>
            </wp:positionV>
            <wp:extent cx="2002155" cy="19500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2473325</wp:posOffset>
            </wp:positionH>
            <wp:positionV relativeFrom="paragraph">
              <wp:posOffset>-10160</wp:posOffset>
            </wp:positionV>
            <wp:extent cx="2372360" cy="194691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Plots of the gain vs frequency:</w:t>
      </w:r>
    </w:p>
    <w:p>
      <w:pPr>
        <w:pStyle w:val="Normal"/>
        <w:ind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245745</wp:posOffset>
            </wp:positionH>
            <wp:positionV relativeFrom="paragraph">
              <wp:posOffset>-97155</wp:posOffset>
            </wp:positionV>
            <wp:extent cx="2773045" cy="17824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3160395</wp:posOffset>
            </wp:positionH>
            <wp:positionV relativeFrom="paragraph">
              <wp:posOffset>-95250</wp:posOffset>
            </wp:positionV>
            <wp:extent cx="2764155" cy="17760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Simulated bandwidth in each implementation: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Receiver - AC, real opamp</w:t>
      </w:r>
    </w:p>
    <w:p>
      <w:pPr>
        <w:pStyle w:val="Normal"/>
        <w:ind w:left="540" w:hanging="0"/>
        <w:rPr>
          <w:u w:val="single"/>
        </w:rPr>
      </w:pPr>
      <w:r>
        <w:rPr>
          <w:rFonts w:ascii="Atkinson Hyperlegible" w:hAnsi="Atkinson Hyperlegible"/>
          <w:u w:val="single"/>
        </w:rPr>
        <w:t>Cadence simulation - open-loop opamp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Opamp low-frequency gain: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Opamp 3dB frequency: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u w:val="single"/>
        </w:rPr>
      </w:pPr>
      <w:r>
        <w:rPr>
          <w:rFonts w:ascii="Atkinson Hyperlegible" w:hAnsi="Atkinson Hyperlegible"/>
          <w:u w:val="single"/>
        </w:rPr>
        <w:t>Hand calculations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Receiver 1 transfer function: 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1 3dB frequency: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transfer function: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Receiver 2 3dB frequency:</w:t>
      </w:r>
    </w:p>
    <w:p>
      <w:pPr>
        <w:pStyle w:val="Normal"/>
        <w:ind w:left="540" w:hanging="0"/>
        <w:rPr>
          <w:rFonts w:ascii="Atkinson Hyperlegible" w:hAnsi="Atkinson Hyperlegible"/>
          <w:u w:val="single"/>
        </w:rPr>
      </w:pPr>
      <w:r>
        <w:rPr>
          <w:rFonts w:ascii="Atkinson Hyperlegible" w:hAnsi="Atkinson Hyperlegible"/>
          <w:u w:val="single"/>
        </w:rPr>
      </w:r>
    </w:p>
    <w:p>
      <w:pPr>
        <w:pStyle w:val="Normal"/>
        <w:ind w:left="540" w:hanging="0"/>
        <w:rPr>
          <w:u w:val="single"/>
        </w:rPr>
      </w:pPr>
      <w:r>
        <w:rPr>
          <w:rFonts w:ascii="Atkinson Hyperlegible" w:hAnsi="Atkinson Hyperlegible"/>
          <w:u w:val="single"/>
        </w:rPr>
        <w:t>Cadence simulation - receivers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Cadence schematics: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Plots of the gain vs frequency: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Simulated bandwidth in each implementation:</w:t>
      </w:r>
    </w:p>
    <w:p>
      <w:pPr>
        <w:pStyle w:val="Heading1"/>
        <w:numPr>
          <w:ilvl w:val="1"/>
          <w:numId w:val="1"/>
        </w:numPr>
        <w:ind w:left="900" w:hanging="540"/>
        <w:outlineLvl w:val="1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Receiver - transient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Cadence schematics: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Plots of the transient voltage vs time at the photodiode output and at the amplifier output: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Explain the result. What is limiting the speed of the receiver in each implementation?</w:t>
      </w:r>
    </w:p>
    <w:sectPr>
      <w:type w:val="nextPage"/>
      <w:pgSz w:w="12240" w:h="15840"/>
      <w:pgMar w:left="1320" w:right="1320" w:gutter="0" w:header="0" w:top="98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tkinson Hyperlegib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6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4738"/>
    <w:pPr>
      <w:widowControl/>
      <w:suppressAutoHyphens w:val="true"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 w:val="true"/>
      <w:spacing w:lineRule="auto" w:line="360" w:before="240" w:after="60"/>
      <w:outlineLvl w:val="0"/>
    </w:pPr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 w:val="true"/>
      <w:spacing w:before="240" w:after="6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 w:val="true"/>
      <w:spacing w:before="240" w:after="60"/>
      <w:outlineLvl w:val="3"/>
    </w:pPr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="Cambria" w:hAnsi="Cambria" w:eastAsia="" w:cs="Times New Roman" w:asciiTheme="majorHAnsi" w:cstheme="majorBid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iCs/>
      <w:kern w:val="2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d11c6e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787c7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7c77"/>
    <w:rPr>
      <w:rFonts w:ascii="Lucida Grande" w:hAnsi="Lucida Grande" w:cs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256f4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256f4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7c77"/>
    <w:pPr/>
    <w:rPr>
      <w:rFonts w:ascii="Lucida Grande" w:hAnsi="Lucida Grande" w:cs="Lucida Grande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11c6e"/>
    <w:pPr>
      <w:keepLines/>
      <w:spacing w:lineRule="auto" w:line="276" w:before="480" w:after="0"/>
      <w:outlineLvl w:val="9"/>
    </w:pPr>
    <w:rPr>
      <w:color w:val="365F91" w:themeColor="accent1" w:themeShade="bf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4021c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b747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a26dc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a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9D2CB-F94F-4AD8-9C79-C60665ED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Application>LibreOffice/7.4.5.1$Linux_X86_64 LibreOffice_project/40$Build-1</Application>
  <AppVersion>15.0000</AppVersion>
  <Pages>3</Pages>
  <Words>457</Words>
  <Characters>2338</Characters>
  <CharactersWithSpaces>2730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2023-03-01T16:09:00Z</dcterms:created>
  <dc:creator/>
  <dc:description/>
  <dc:language>en-US</dc:language>
  <cp:lastModifiedBy/>
  <dcterms:modified xsi:type="dcterms:W3CDTF">2023-03-13T17:06:48Z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