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457" w:rsidRDefault="00F24DD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John Cohen and Brandon Domash</w:t>
      </w:r>
    </w:p>
    <w:p w:rsidR="001D6457" w:rsidRDefault="00F24DD1">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Econ 460</w:t>
      </w:r>
    </w:p>
    <w:p w:rsidR="001D6457" w:rsidRDefault="001D6457">
      <w:pPr>
        <w:jc w:val="right"/>
        <w:rPr>
          <w:rFonts w:ascii="Times New Roman" w:eastAsia="Times New Roman" w:hAnsi="Times New Roman" w:cs="Times New Roman"/>
          <w:sz w:val="24"/>
          <w:szCs w:val="24"/>
        </w:rPr>
      </w:pPr>
    </w:p>
    <w:p w:rsidR="001D6457" w:rsidRDefault="00F24DD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Report</w:t>
      </w:r>
    </w:p>
    <w:p w:rsidR="001D6457" w:rsidRDefault="001D6457">
      <w:pPr>
        <w:spacing w:line="360" w:lineRule="auto"/>
        <w:jc w:val="center"/>
        <w:rPr>
          <w:rFonts w:ascii="Times New Roman" w:eastAsia="Times New Roman" w:hAnsi="Times New Roman" w:cs="Times New Roman"/>
          <w:sz w:val="24"/>
          <w:szCs w:val="24"/>
        </w:rPr>
      </w:pPr>
    </w:p>
    <w:p w:rsidR="001D6457" w:rsidRDefault="00F24DD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In selecting a variable, we ultimately aimed to forecast something that would be interesting, as well as relevant to what is </w:t>
      </w:r>
      <w:r w:rsidR="00E709BF">
        <w:rPr>
          <w:rFonts w:ascii="Times New Roman" w:eastAsia="Times New Roman" w:hAnsi="Times New Roman" w:cs="Times New Roman"/>
          <w:sz w:val="24"/>
          <w:szCs w:val="24"/>
        </w:rPr>
        <w:t>occurring</w:t>
      </w:r>
      <w:r>
        <w:rPr>
          <w:rFonts w:ascii="Times New Roman" w:eastAsia="Times New Roman" w:hAnsi="Times New Roman" w:cs="Times New Roman"/>
          <w:sz w:val="24"/>
          <w:szCs w:val="24"/>
        </w:rPr>
        <w:t xml:space="preserve"> in the world today. We settled on forecasting the number of employees in the US mining and logging industry (All Employees</w:t>
      </w:r>
      <w:r>
        <w:rPr>
          <w:rFonts w:ascii="Times New Roman" w:eastAsia="Times New Roman" w:hAnsi="Times New Roman" w:cs="Times New Roman"/>
          <w:sz w:val="24"/>
          <w:szCs w:val="24"/>
        </w:rPr>
        <w:t xml:space="preserve">: Mining and Logging as </w:t>
      </w:r>
      <w:proofErr w:type="gramStart"/>
      <w:r>
        <w:rPr>
          <w:rFonts w:ascii="Times New Roman" w:eastAsia="Times New Roman" w:hAnsi="Times New Roman" w:cs="Times New Roman"/>
          <w:sz w:val="24"/>
          <w:szCs w:val="24"/>
        </w:rPr>
        <w:t>reported  by</w:t>
      </w:r>
      <w:proofErr w:type="gramEnd"/>
      <w:r>
        <w:rPr>
          <w:rFonts w:ascii="Times New Roman" w:eastAsia="Times New Roman" w:hAnsi="Times New Roman" w:cs="Times New Roman"/>
          <w:sz w:val="24"/>
          <w:szCs w:val="24"/>
        </w:rPr>
        <w:t xml:space="preserve"> the U.S. Bureau of Labor Statistics), which was a big point of contention in the 2016 election, especially </w:t>
      </w:r>
      <w:r w:rsidR="00E709BF">
        <w:rPr>
          <w:rFonts w:ascii="Times New Roman" w:eastAsia="Times New Roman" w:hAnsi="Times New Roman" w:cs="Times New Roman"/>
          <w:sz w:val="24"/>
          <w:szCs w:val="24"/>
        </w:rPr>
        <w:t>Donald Trump, who constantly pandered to these industries during his campaign</w:t>
      </w:r>
      <w:r>
        <w:rPr>
          <w:rFonts w:ascii="Times New Roman" w:eastAsia="Times New Roman" w:hAnsi="Times New Roman" w:cs="Times New Roman"/>
          <w:sz w:val="24"/>
          <w:szCs w:val="24"/>
        </w:rPr>
        <w:t>. Since the election, the number of employees in this i</w:t>
      </w:r>
      <w:r>
        <w:rPr>
          <w:rFonts w:ascii="Times New Roman" w:eastAsia="Times New Roman" w:hAnsi="Times New Roman" w:cs="Times New Roman"/>
          <w:sz w:val="24"/>
          <w:szCs w:val="24"/>
        </w:rPr>
        <w:t>ndustry have steadily increased, from 646,000 to 756,000 employees, causing the president to boast about his great successes</w:t>
      </w:r>
      <w:r w:rsidR="001600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however, we were curious about a slightly longer term forecast of these numbers. As for the industry </w:t>
      </w:r>
      <w:r w:rsidR="00160098">
        <w:rPr>
          <w:rFonts w:ascii="Times New Roman" w:eastAsia="Times New Roman" w:hAnsi="Times New Roman" w:cs="Times New Roman"/>
          <w:sz w:val="24"/>
          <w:szCs w:val="24"/>
        </w:rPr>
        <w:t>over time</w:t>
      </w:r>
      <w:r>
        <w:rPr>
          <w:rFonts w:ascii="Times New Roman" w:eastAsia="Times New Roman" w:hAnsi="Times New Roman" w:cs="Times New Roman"/>
          <w:sz w:val="24"/>
          <w:szCs w:val="24"/>
        </w:rPr>
        <w:t>, the nu</w:t>
      </w:r>
      <w:r>
        <w:rPr>
          <w:rFonts w:ascii="Times New Roman" w:eastAsia="Times New Roman" w:hAnsi="Times New Roman" w:cs="Times New Roman"/>
          <w:sz w:val="24"/>
          <w:szCs w:val="24"/>
        </w:rPr>
        <w:t xml:space="preserve">mber of employees saw huge fluctuations from </w:t>
      </w:r>
      <w:r w:rsidR="00160098">
        <w:rPr>
          <w:rFonts w:ascii="Times New Roman" w:eastAsia="Times New Roman" w:hAnsi="Times New Roman" w:cs="Times New Roman"/>
          <w:sz w:val="24"/>
          <w:szCs w:val="24"/>
        </w:rPr>
        <w:t>the data</w:t>
      </w:r>
      <w:r>
        <w:rPr>
          <w:rFonts w:ascii="Times New Roman" w:eastAsia="Times New Roman" w:hAnsi="Times New Roman" w:cs="Times New Roman"/>
          <w:sz w:val="24"/>
          <w:szCs w:val="24"/>
        </w:rPr>
        <w:t xml:space="preserve"> was first recorded in the 1940s until the 1950s when it began to stabilize, which is likely due to poor data collections. The number of employees saw a boom throughout the 1970s and into the early 1980s,</w:t>
      </w:r>
      <w:r>
        <w:rPr>
          <w:rFonts w:ascii="Times New Roman" w:eastAsia="Times New Roman" w:hAnsi="Times New Roman" w:cs="Times New Roman"/>
          <w:sz w:val="24"/>
          <w:szCs w:val="24"/>
        </w:rPr>
        <w:t xml:space="preserve"> when it took a sharp decline in 1982 all the way until 2003. In the early 2000s, there have been a few periods of ups and down, but nothing to conclude that these jobs are coming back for good.</w:t>
      </w:r>
    </w:p>
    <w:p w:rsidR="001D6457" w:rsidRDefault="00F24DD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After noticing some of the initial behavior of the data, we </w:t>
      </w:r>
      <w:r>
        <w:rPr>
          <w:rFonts w:ascii="Times New Roman" w:eastAsia="Times New Roman" w:hAnsi="Times New Roman" w:cs="Times New Roman"/>
          <w:sz w:val="24"/>
          <w:szCs w:val="24"/>
        </w:rPr>
        <w:t>aimed to try and come up with a forecast stronger than</w:t>
      </w:r>
      <w:r w:rsidR="00160098">
        <w:rPr>
          <w:rFonts w:ascii="Times New Roman" w:eastAsia="Times New Roman" w:hAnsi="Times New Roman" w:cs="Times New Roman"/>
          <w:sz w:val="24"/>
          <w:szCs w:val="24"/>
        </w:rPr>
        <w:t xml:space="preserve"> Trump’s baseless claims that the industry will continue to grow forever under his watch.</w:t>
      </w:r>
      <w:r>
        <w:rPr>
          <w:rFonts w:ascii="Times New Roman" w:eastAsia="Times New Roman" w:hAnsi="Times New Roman" w:cs="Times New Roman"/>
          <w:sz w:val="24"/>
          <w:szCs w:val="24"/>
        </w:rPr>
        <w:t xml:space="preserve"> We first looked to see if there </w:t>
      </w:r>
      <w:r w:rsidR="00431C78">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a trend component of this times series and concluded that there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no blatant observable trends in the dat</w:t>
      </w:r>
      <w:r>
        <w:rPr>
          <w:rFonts w:ascii="Times New Roman" w:eastAsia="Times New Roman" w:hAnsi="Times New Roman" w:cs="Times New Roman"/>
          <w:sz w:val="24"/>
          <w:szCs w:val="24"/>
        </w:rPr>
        <w:t>a. Next</w:t>
      </w:r>
      <w:r w:rsidR="00BF0C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focused on the seasonality and </w:t>
      </w:r>
      <w:r w:rsidR="00BF0CB3">
        <w:rPr>
          <w:rFonts w:ascii="Times New Roman" w:eastAsia="Times New Roman" w:hAnsi="Times New Roman" w:cs="Times New Roman"/>
          <w:sz w:val="24"/>
          <w:szCs w:val="24"/>
        </w:rPr>
        <w:t>thus used FRED’s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seasonally adjusted</w:t>
      </w:r>
      <w:r>
        <w:rPr>
          <w:rFonts w:ascii="Times New Roman" w:eastAsia="Times New Roman" w:hAnsi="Times New Roman" w:cs="Times New Roman"/>
          <w:sz w:val="24"/>
          <w:szCs w:val="24"/>
        </w:rPr>
        <w:t xml:space="preserve"> </w:t>
      </w:r>
      <w:r w:rsidR="00BF0CB3">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Like all employment jobs we have looked at in class, we expected to see some seasonality, and it was very apparent in the seasonally unadjusted data. </w:t>
      </w:r>
      <w:r>
        <w:rPr>
          <w:rFonts w:ascii="Times New Roman" w:eastAsia="Times New Roman" w:hAnsi="Times New Roman" w:cs="Times New Roman"/>
          <w:sz w:val="24"/>
          <w:szCs w:val="24"/>
        </w:rPr>
        <w:t>The last component of the model was the cycle. Our first intuition was t</w:t>
      </w:r>
      <w:r>
        <w:rPr>
          <w:rFonts w:ascii="Times New Roman" w:eastAsia="Times New Roman" w:hAnsi="Times New Roman" w:cs="Times New Roman"/>
          <w:sz w:val="24"/>
          <w:szCs w:val="24"/>
        </w:rPr>
        <w:t xml:space="preserve">o look for a unit root, a problem that can often occur in leveled data like the </w:t>
      </w:r>
      <w:r w:rsidR="00DB7EC0">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we were observing. A unit-root would mean that our series is non-stationary, breaking the assumption that we have based all of our estimation theory on. With that in mind, </w:t>
      </w:r>
      <w:r>
        <w:rPr>
          <w:rFonts w:ascii="Times New Roman" w:eastAsia="Times New Roman" w:hAnsi="Times New Roman" w:cs="Times New Roman"/>
          <w:sz w:val="24"/>
          <w:szCs w:val="24"/>
        </w:rPr>
        <w:t>we ran an Augmented Dickey-Fuller (ADF) test, hoping to reject the null hypothesis of a unit root. After running the test, we found a p-value of .1475 (Figure 1), implying that we failed to reject the null hypothesis that this series has a unit root. Thus,</w:t>
      </w:r>
      <w:r>
        <w:rPr>
          <w:rFonts w:ascii="Times New Roman" w:eastAsia="Times New Roman" w:hAnsi="Times New Roman" w:cs="Times New Roman"/>
          <w:sz w:val="24"/>
          <w:szCs w:val="24"/>
        </w:rPr>
        <w:t xml:space="preserve"> we found that the evidence is inconclusive, but we will treat the </w:t>
      </w:r>
      <w:r>
        <w:rPr>
          <w:rFonts w:ascii="Times New Roman" w:eastAsia="Times New Roman" w:hAnsi="Times New Roman" w:cs="Times New Roman"/>
          <w:sz w:val="24"/>
          <w:szCs w:val="24"/>
        </w:rPr>
        <w:lastRenderedPageBreak/>
        <w:t>series as though it has a unit root nonetheless. Upon finding this, we decided to difference the data, and ran another ADF test to ensure that this data did not have a unit root. We found a</w:t>
      </w:r>
      <w:r>
        <w:rPr>
          <w:rFonts w:ascii="Times New Roman" w:eastAsia="Times New Roman" w:hAnsi="Times New Roman" w:cs="Times New Roman"/>
          <w:sz w:val="24"/>
          <w:szCs w:val="24"/>
        </w:rPr>
        <w:t xml:space="preserve"> p-value of 0.0 (Figure 2), implying that the changes of US mining and logging employees does not have a unit root.</w:t>
      </w:r>
    </w:p>
    <w:p w:rsidR="001D6457" w:rsidRDefault="00F24DD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Next,</w:t>
      </w:r>
      <w:r>
        <w:rPr>
          <w:rFonts w:ascii="Times New Roman" w:eastAsia="Times New Roman" w:hAnsi="Times New Roman" w:cs="Times New Roman"/>
          <w:sz w:val="24"/>
          <w:szCs w:val="24"/>
        </w:rPr>
        <w:t xml:space="preserve"> we aimed to find an explanatory variable to help describe some of the variation in our US Mining and Logging employees which we aimed </w:t>
      </w:r>
      <w:r>
        <w:rPr>
          <w:rFonts w:ascii="Times New Roman" w:eastAsia="Times New Roman" w:hAnsi="Times New Roman" w:cs="Times New Roman"/>
          <w:sz w:val="24"/>
          <w:szCs w:val="24"/>
        </w:rPr>
        <w:t>to forecast. From class we know that including correlated variables in our model will help to explain the variation in the dependent</w:t>
      </w:r>
      <w:r>
        <w:rPr>
          <w:rFonts w:ascii="Times New Roman" w:eastAsia="Times New Roman" w:hAnsi="Times New Roman" w:cs="Times New Roman"/>
          <w:sz w:val="24"/>
          <w:szCs w:val="24"/>
        </w:rPr>
        <w:t xml:space="preserve"> variables. We also know that these variables have an effect on the dependent variable distributed over time, those we aimed</w:t>
      </w:r>
      <w:r>
        <w:rPr>
          <w:rFonts w:ascii="Times New Roman" w:eastAsia="Times New Roman" w:hAnsi="Times New Roman" w:cs="Times New Roman"/>
          <w:sz w:val="24"/>
          <w:szCs w:val="24"/>
        </w:rPr>
        <w:t xml:space="preserve"> to use an Autoregressive Distributed Lag (ADL) model. We also wanted to make sure the variable we included predictively causes changes in the number of mining and logging industry employees. We set off to find our explanatory variable. We considered many </w:t>
      </w:r>
      <w:r>
        <w:rPr>
          <w:rFonts w:ascii="Times New Roman" w:eastAsia="Times New Roman" w:hAnsi="Times New Roman" w:cs="Times New Roman"/>
          <w:sz w:val="24"/>
          <w:szCs w:val="24"/>
        </w:rPr>
        <w:t>possible time series that might predictively cause some of the changes in mining and logging jobs but</w:t>
      </w:r>
      <w:r>
        <w:rPr>
          <w:rFonts w:ascii="Times New Roman" w:eastAsia="Times New Roman" w:hAnsi="Times New Roman" w:cs="Times New Roman"/>
          <w:sz w:val="24"/>
          <w:szCs w:val="24"/>
        </w:rPr>
        <w:t xml:space="preserve"> narrowed it down to four. The four variables we settled on were, </w:t>
      </w:r>
    </w:p>
    <w:p w:rsidR="001D6457" w:rsidRDefault="00F24DD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Consumption Expenditure on Energy Goods and Services”, “Industrial Production</w:t>
      </w:r>
      <w:r>
        <w:rPr>
          <w:rFonts w:ascii="Times New Roman" w:eastAsia="Times New Roman" w:hAnsi="Times New Roman" w:cs="Times New Roman"/>
          <w:sz w:val="24"/>
          <w:szCs w:val="24"/>
        </w:rPr>
        <w:t>: Energy Materials: Energy, Total”, “Industrial Production: Energy Materials: Converted Fuel”, and “Producer Price Index by Commodity for Final Demand: Government Purchased Energy”. The intuition on picking these variables was that energy production and pr</w:t>
      </w:r>
      <w:r>
        <w:rPr>
          <w:rFonts w:ascii="Times New Roman" w:eastAsia="Times New Roman" w:hAnsi="Times New Roman" w:cs="Times New Roman"/>
          <w:sz w:val="24"/>
          <w:szCs w:val="24"/>
        </w:rPr>
        <w:t>ices would have a strong relationship with the number of employees in the mining and coal industry. We then set to conduct Granger non-causality tests on each of the variables, hoping we could reject the null hypothesis of non-causality for at least one of</w:t>
      </w:r>
      <w:r>
        <w:rPr>
          <w:rFonts w:ascii="Times New Roman" w:eastAsia="Times New Roman" w:hAnsi="Times New Roman" w:cs="Times New Roman"/>
          <w:sz w:val="24"/>
          <w:szCs w:val="24"/>
        </w:rPr>
        <w:t xml:space="preserve"> them. Then we created a model with 12 autoregressive and 12 distributive </w:t>
      </w:r>
      <w:proofErr w:type="gramStart"/>
      <w:r>
        <w:rPr>
          <w:rFonts w:ascii="Times New Roman" w:eastAsia="Times New Roman" w:hAnsi="Times New Roman" w:cs="Times New Roman"/>
          <w:sz w:val="24"/>
          <w:szCs w:val="24"/>
        </w:rPr>
        <w:t>lags, and</w:t>
      </w:r>
      <w:proofErr w:type="gramEnd"/>
      <w:r>
        <w:rPr>
          <w:rFonts w:ascii="Times New Roman" w:eastAsia="Times New Roman" w:hAnsi="Times New Roman" w:cs="Times New Roman"/>
          <w:sz w:val="24"/>
          <w:szCs w:val="24"/>
        </w:rPr>
        <w:t xml:space="preserve"> did an F-test on the distributive lags for each variable. On the first go around the results were incredible. Every single variable we tested was significant and we were al</w:t>
      </w:r>
      <w:r>
        <w:rPr>
          <w:rFonts w:ascii="Times New Roman" w:eastAsia="Times New Roman" w:hAnsi="Times New Roman" w:cs="Times New Roman"/>
          <w:sz w:val="24"/>
          <w:szCs w:val="24"/>
        </w:rPr>
        <w:t xml:space="preserve">l but spoilt for choice. However, soon afterwards we realized we had not regressed out model on the changes of each of our selected variables. </w:t>
      </w:r>
      <w:bookmarkStart w:id="0" w:name="_GoBack"/>
      <w:bookmarkEnd w:id="0"/>
      <w:r>
        <w:rPr>
          <w:rFonts w:ascii="Times New Roman" w:eastAsia="Times New Roman" w:hAnsi="Times New Roman" w:cs="Times New Roman"/>
          <w:sz w:val="24"/>
          <w:szCs w:val="24"/>
        </w:rPr>
        <w:t>After realizing that w</w:t>
      </w:r>
      <w:r>
        <w:rPr>
          <w:rFonts w:ascii="Times New Roman" w:eastAsia="Times New Roman" w:hAnsi="Times New Roman" w:cs="Times New Roman"/>
          <w:sz w:val="24"/>
          <w:szCs w:val="24"/>
        </w:rPr>
        <w:t>e were not selecting the changes of the variables when we ran causality tests, we ran the tests again with the changes in each of the variables and still had interesting findings. The test with the lowest p-value (0.0, Figure 3) was the one on “Personal Co</w:t>
      </w:r>
      <w:r>
        <w:rPr>
          <w:rFonts w:ascii="Times New Roman" w:eastAsia="Times New Roman" w:hAnsi="Times New Roman" w:cs="Times New Roman"/>
          <w:sz w:val="24"/>
          <w:szCs w:val="24"/>
        </w:rPr>
        <w:t>nsumption Expenditure on Energy Goods and Services”, thus we chose to use the changes in that variable. Just to be cautious, we did Dickey-Fuller tests on all of our explanatory variables to make sure that their changes did not have a unit root, and actual</w:t>
      </w:r>
      <w:r>
        <w:rPr>
          <w:rFonts w:ascii="Times New Roman" w:eastAsia="Times New Roman" w:hAnsi="Times New Roman" w:cs="Times New Roman"/>
          <w:sz w:val="24"/>
          <w:szCs w:val="24"/>
        </w:rPr>
        <w:t xml:space="preserve">ly found that changes in ““Producer Price Index by Commodity for Final Demand: Government Purchased Energy” could not reject the null. </w:t>
      </w:r>
    </w:p>
    <w:p w:rsidR="001D6457" w:rsidRDefault="00F24DD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When deciding on a model, we first created forecasting equations with combinations of 0,1,3,6 and 12 autoregressive and</w:t>
      </w:r>
      <w:r>
        <w:rPr>
          <w:rFonts w:ascii="Times New Roman" w:eastAsia="Times New Roman" w:hAnsi="Times New Roman" w:cs="Times New Roman"/>
          <w:sz w:val="24"/>
          <w:szCs w:val="24"/>
        </w:rPr>
        <w:t xml:space="preserve"> distributed lags, creating 25 total forecasts. In class, we went over a handful of model selection techniques. Perhaps the poorest method of model selection is one that analyzes the results of sequential F-testing. This method simply asks if there is stro</w:t>
      </w:r>
      <w:r>
        <w:rPr>
          <w:rFonts w:ascii="Times New Roman" w:eastAsia="Times New Roman" w:hAnsi="Times New Roman" w:cs="Times New Roman"/>
          <w:sz w:val="24"/>
          <w:szCs w:val="24"/>
        </w:rPr>
        <w:t>ng statistical evidence against the restricted model. While f-testing was a good initial indicator of the predictive causality of our explanatory variables, selection based on testing does not attempt to evaluate which model will lead to the best forecast.</w:t>
      </w:r>
      <w:r>
        <w:rPr>
          <w:rFonts w:ascii="Times New Roman" w:eastAsia="Times New Roman" w:hAnsi="Times New Roman" w:cs="Times New Roman"/>
          <w:sz w:val="24"/>
          <w:szCs w:val="24"/>
        </w:rPr>
        <w:t xml:space="preserve"> To get a general idea of our most powerful forecasts, we compared the AIC and BIC of each of the models (Figure 4). BIC assumes that one of the models is the true model and seeks to find which model has the highest posterior probability of the model being</w:t>
      </w:r>
      <w:r>
        <w:rPr>
          <w:rFonts w:ascii="Times New Roman" w:eastAsia="Times New Roman" w:hAnsi="Times New Roman" w:cs="Times New Roman"/>
          <w:sz w:val="24"/>
          <w:szCs w:val="24"/>
        </w:rPr>
        <w:t xml:space="preserve"> the true model, given the observed data. BIC also puts a higher penalty on the number of parameters than AIC, which looks at the models that will minimize the mean squared forecast error. Initially, we were going to pick the model with the lowest AIC, how</w:t>
      </w:r>
      <w:r>
        <w:rPr>
          <w:rFonts w:ascii="Times New Roman" w:eastAsia="Times New Roman" w:hAnsi="Times New Roman" w:cs="Times New Roman"/>
          <w:sz w:val="24"/>
          <w:szCs w:val="24"/>
        </w:rPr>
        <w:t xml:space="preserve">ever we later learned that we could lower the out-of-sample root mean squared error by combining a few of our forecasts. Because we had a bunch of forecasts with similar AIC, there was no clear best forecast, thus we took a combined approach. </w:t>
      </w:r>
    </w:p>
    <w:p w:rsidR="001D6457" w:rsidRDefault="00F24DD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taking a</w:t>
      </w:r>
      <w:r>
        <w:rPr>
          <w:rFonts w:ascii="Times New Roman" w:eastAsia="Times New Roman" w:hAnsi="Times New Roman" w:cs="Times New Roman"/>
          <w:sz w:val="24"/>
          <w:szCs w:val="24"/>
        </w:rPr>
        <w:t xml:space="preserve"> combined approach, we attempted to find the optimal weights for each of our 25 forecasts using the Granger-Ramanathan method. We started by creating a break at 2005m2, using 1960m2-2005m2 to create the model and using the dates after 2005m2 to construct p</w:t>
      </w:r>
      <w:r>
        <w:rPr>
          <w:rFonts w:ascii="Times New Roman" w:eastAsia="Times New Roman" w:hAnsi="Times New Roman" w:cs="Times New Roman"/>
          <w:sz w:val="24"/>
          <w:szCs w:val="24"/>
        </w:rPr>
        <w:t xml:space="preserve">seudo-out-of-sample forecasts for each of our 25 models. This will allow us to see the forecast variances for each model, in which we will minimize. We then constrained the sum of each of our 25 forecasts to </w:t>
      </w:r>
      <w:proofErr w:type="gramStart"/>
      <w:r>
        <w:rPr>
          <w:rFonts w:ascii="Times New Roman" w:eastAsia="Times New Roman" w:hAnsi="Times New Roman" w:cs="Times New Roman"/>
          <w:sz w:val="24"/>
          <w:szCs w:val="24"/>
        </w:rPr>
        <w:t>1, and</w:t>
      </w:r>
      <w:proofErr w:type="gramEnd"/>
      <w:r>
        <w:rPr>
          <w:rFonts w:ascii="Times New Roman" w:eastAsia="Times New Roman" w:hAnsi="Times New Roman" w:cs="Times New Roman"/>
          <w:sz w:val="24"/>
          <w:szCs w:val="24"/>
        </w:rPr>
        <w:t xml:space="preserve"> ran a regression without an intercept (Fi</w:t>
      </w:r>
      <w:r>
        <w:rPr>
          <w:rFonts w:ascii="Times New Roman" w:eastAsia="Times New Roman" w:hAnsi="Times New Roman" w:cs="Times New Roman"/>
          <w:sz w:val="24"/>
          <w:szCs w:val="24"/>
        </w:rPr>
        <w:t>gure 5). After omitting collinear models and removing the most model with the most negative coefficient, we re-constrained the models and reran the regression until we reduced it to all models with positive weights. The three models left at the end of this</w:t>
      </w:r>
      <w:r>
        <w:rPr>
          <w:rFonts w:ascii="Times New Roman" w:eastAsia="Times New Roman" w:hAnsi="Times New Roman" w:cs="Times New Roman"/>
          <w:sz w:val="24"/>
          <w:szCs w:val="24"/>
        </w:rPr>
        <w:t xml:space="preserve"> procedure were model112 (1 autoregressive lag and 12 distributive lags), model120, and model126 (Figure 6), with weights of .574, .38, and .044, respectively. Something important to note is that the model with the lowest AIC did not have the highest weigh</w:t>
      </w:r>
      <w:r>
        <w:rPr>
          <w:rFonts w:ascii="Times New Roman" w:eastAsia="Times New Roman" w:hAnsi="Times New Roman" w:cs="Times New Roman"/>
          <w:sz w:val="24"/>
          <w:szCs w:val="24"/>
        </w:rPr>
        <w:t>t of the forecasts in our combination model. But here we are simply trying to pick the model that minimizes the MSFE, and the research suggests that combination generally generate lower MSFE. With this in mind, we made point forecasts and found forecast er</w:t>
      </w:r>
      <w:r>
        <w:rPr>
          <w:rFonts w:ascii="Times New Roman" w:eastAsia="Times New Roman" w:hAnsi="Times New Roman" w:cs="Times New Roman"/>
          <w:sz w:val="24"/>
          <w:szCs w:val="24"/>
        </w:rPr>
        <w:t xml:space="preserve">rors for each of our three models. Then, we weighted our forecasts based on the weights we </w:t>
      </w:r>
      <w:r>
        <w:rPr>
          <w:rFonts w:ascii="Times New Roman" w:eastAsia="Times New Roman" w:hAnsi="Times New Roman" w:cs="Times New Roman"/>
          <w:sz w:val="24"/>
          <w:szCs w:val="24"/>
        </w:rPr>
        <w:lastRenderedPageBreak/>
        <w:t>derived from the Granger-Ramanathan method. Below is the final forecast combination we created:</w:t>
      </w:r>
    </w:p>
    <w:p w:rsidR="001D6457" w:rsidRDefault="001D6457">
      <w:pPr>
        <w:spacing w:line="360" w:lineRule="auto"/>
        <w:rPr>
          <w:rFonts w:ascii="Times New Roman" w:eastAsia="Times New Roman" w:hAnsi="Times New Roman" w:cs="Times New Roman"/>
          <w:sz w:val="24"/>
          <w:szCs w:val="24"/>
        </w:rPr>
      </w:pPr>
    </w:p>
    <w:p w:rsidR="001D6457" w:rsidRDefault="00F24DD1">
      <w:pPr>
        <w:spacing w:line="360" w:lineRule="auto"/>
        <w:jc w:val="cente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changes(</w:t>
      </w:r>
      <w:proofErr w:type="gramEnd"/>
      <w:r>
        <w:rPr>
          <w:rFonts w:ascii="Times New Roman" w:eastAsia="Times New Roman" w:hAnsi="Times New Roman" w:cs="Times New Roman"/>
          <w:b/>
          <w:sz w:val="24"/>
          <w:szCs w:val="24"/>
        </w:rPr>
        <w:t>US M&amp;L employees)^ = .574*model112 + .38*model120 + .044*mod</w:t>
      </w:r>
      <w:r>
        <w:rPr>
          <w:rFonts w:ascii="Times New Roman" w:eastAsia="Times New Roman" w:hAnsi="Times New Roman" w:cs="Times New Roman"/>
          <w:b/>
          <w:sz w:val="24"/>
          <w:szCs w:val="24"/>
        </w:rPr>
        <w:t xml:space="preserve">el126 + et^  </w:t>
      </w:r>
    </w:p>
    <w:p w:rsidR="001D6457" w:rsidRDefault="001D6457">
      <w:pPr>
        <w:spacing w:line="360" w:lineRule="auto"/>
        <w:rPr>
          <w:rFonts w:ascii="Times New Roman" w:eastAsia="Times New Roman" w:hAnsi="Times New Roman" w:cs="Times New Roman"/>
          <w:b/>
          <w:sz w:val="24"/>
          <w:szCs w:val="24"/>
        </w:rPr>
      </w:pPr>
    </w:p>
    <w:p w:rsidR="001D6457" w:rsidRDefault="00F24DD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we constructed our point and interval forecasts for the changes in All Employees: Mining and Logging and arrived constructed the attached graph. </w:t>
      </w:r>
    </w:p>
    <w:p w:rsidR="001D6457" w:rsidRDefault="00F24DD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D6457" w:rsidRDefault="00F24DD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extent cx="5919788" cy="34480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19788" cy="3448050"/>
                    </a:xfrm>
                    <a:prstGeom prst="rect">
                      <a:avLst/>
                    </a:prstGeom>
                    <a:ln/>
                  </pic:spPr>
                </pic:pic>
              </a:graphicData>
            </a:graphic>
          </wp:inline>
        </w:drawing>
      </w:r>
    </w:p>
    <w:p w:rsidR="001D6457" w:rsidRDefault="00F24DD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Here we cut off at 2000m1 to get a better look at our forecasts </w:t>
      </w:r>
    </w:p>
    <w:p w:rsidR="001D6457" w:rsidRDefault="001D6457">
      <w:pPr>
        <w:spacing w:line="360" w:lineRule="auto"/>
        <w:rPr>
          <w:rFonts w:ascii="Times New Roman" w:eastAsia="Times New Roman" w:hAnsi="Times New Roman" w:cs="Times New Roman"/>
          <w:sz w:val="24"/>
          <w:szCs w:val="24"/>
        </w:rPr>
      </w:pPr>
    </w:p>
    <w:p w:rsidR="001D6457" w:rsidRDefault="00F24DD1">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819775" cy="328136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819775" cy="3281363"/>
                    </a:xfrm>
                    <a:prstGeom prst="rect">
                      <a:avLst/>
                    </a:prstGeom>
                    <a:ln/>
                  </pic:spPr>
                </pic:pic>
              </a:graphicData>
            </a:graphic>
          </wp:inline>
        </w:drawing>
      </w:r>
    </w:p>
    <w:p w:rsidR="001D6457" w:rsidRDefault="001D6457">
      <w:pPr>
        <w:spacing w:line="360" w:lineRule="auto"/>
        <w:rPr>
          <w:rFonts w:ascii="Times New Roman" w:eastAsia="Times New Roman" w:hAnsi="Times New Roman" w:cs="Times New Roman"/>
          <w:sz w:val="24"/>
          <w:szCs w:val="24"/>
        </w:rPr>
      </w:pPr>
    </w:p>
    <w:p w:rsidR="001D6457" w:rsidRDefault="00F24DD1">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Lastly</w:t>
      </w:r>
      <w:proofErr w:type="gramEnd"/>
      <w:r>
        <w:rPr>
          <w:rFonts w:ascii="Times New Roman" w:eastAsia="Times New Roman" w:hAnsi="Times New Roman" w:cs="Times New Roman"/>
          <w:sz w:val="24"/>
          <w:szCs w:val="24"/>
        </w:rPr>
        <w:t xml:space="preserve"> we con</w:t>
      </w:r>
      <w:r>
        <w:rPr>
          <w:rFonts w:ascii="Times New Roman" w:eastAsia="Times New Roman" w:hAnsi="Times New Roman" w:cs="Times New Roman"/>
          <w:sz w:val="24"/>
          <w:szCs w:val="24"/>
        </w:rPr>
        <w:t xml:space="preserve">verted our changes forecast back into levels as we have done many times in class. The result of said conversion are shown in the following two graphs. </w:t>
      </w:r>
    </w:p>
    <w:p w:rsidR="001D6457" w:rsidRDefault="00F24DD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819775" cy="305276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819775" cy="3052763"/>
                    </a:xfrm>
                    <a:prstGeom prst="rect">
                      <a:avLst/>
                    </a:prstGeom>
                    <a:ln/>
                  </pic:spPr>
                </pic:pic>
              </a:graphicData>
            </a:graphic>
          </wp:inline>
        </w:drawing>
      </w:r>
    </w:p>
    <w:p w:rsidR="001D6457" w:rsidRDefault="001D6457">
      <w:pPr>
        <w:spacing w:line="360" w:lineRule="auto"/>
        <w:rPr>
          <w:rFonts w:ascii="Times New Roman" w:eastAsia="Times New Roman" w:hAnsi="Times New Roman" w:cs="Times New Roman"/>
          <w:b/>
          <w:sz w:val="24"/>
          <w:szCs w:val="24"/>
        </w:rPr>
      </w:pPr>
    </w:p>
    <w:p w:rsidR="001D6457" w:rsidRDefault="00F24DD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And </w:t>
      </w:r>
      <w:proofErr w:type="gramStart"/>
      <w:r>
        <w:rPr>
          <w:rFonts w:ascii="Times New Roman" w:eastAsia="Times New Roman" w:hAnsi="Times New Roman" w:cs="Times New Roman"/>
          <w:b/>
          <w:sz w:val="24"/>
          <w:szCs w:val="24"/>
        </w:rPr>
        <w:t>again</w:t>
      </w:r>
      <w:proofErr w:type="gramEnd"/>
      <w:r>
        <w:rPr>
          <w:rFonts w:ascii="Times New Roman" w:eastAsia="Times New Roman" w:hAnsi="Times New Roman" w:cs="Times New Roman"/>
          <w:b/>
          <w:sz w:val="24"/>
          <w:szCs w:val="24"/>
        </w:rPr>
        <w:t xml:space="preserve"> we cut off the graph at 2000m1 to get a better look at our forecasts</w:t>
      </w:r>
    </w:p>
    <w:p w:rsidR="001D6457" w:rsidRDefault="00F24DD1">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819775" cy="310991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819775" cy="3109913"/>
                    </a:xfrm>
                    <a:prstGeom prst="rect">
                      <a:avLst/>
                    </a:prstGeom>
                    <a:ln/>
                  </pic:spPr>
                </pic:pic>
              </a:graphicData>
            </a:graphic>
          </wp:inline>
        </w:drawing>
      </w:r>
    </w:p>
    <w:p w:rsidR="001D6457" w:rsidRDefault="001D6457">
      <w:pPr>
        <w:spacing w:line="360" w:lineRule="auto"/>
        <w:rPr>
          <w:rFonts w:ascii="Times New Roman" w:eastAsia="Times New Roman" w:hAnsi="Times New Roman" w:cs="Times New Roman"/>
          <w:b/>
          <w:sz w:val="24"/>
          <w:szCs w:val="24"/>
        </w:rPr>
      </w:pPr>
    </w:p>
    <w:p w:rsidR="001D6457" w:rsidRDefault="00F24DD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end,</w:t>
      </w:r>
      <w:r>
        <w:rPr>
          <w:rFonts w:ascii="Times New Roman" w:eastAsia="Times New Roman" w:hAnsi="Times New Roman" w:cs="Times New Roman"/>
          <w:sz w:val="24"/>
          <w:szCs w:val="24"/>
        </w:rPr>
        <w:t xml:space="preserve"> we forecasted that US Mining and Logging employment will be </w:t>
      </w:r>
      <w:r>
        <w:rPr>
          <w:rFonts w:ascii="Times New Roman" w:eastAsia="Times New Roman" w:hAnsi="Times New Roman" w:cs="Times New Roman"/>
          <w:b/>
          <w:sz w:val="24"/>
          <w:szCs w:val="24"/>
        </w:rPr>
        <w:t>757,265</w:t>
      </w:r>
      <w:r>
        <w:rPr>
          <w:rFonts w:ascii="Times New Roman" w:eastAsia="Times New Roman" w:hAnsi="Times New Roman" w:cs="Times New Roman"/>
          <w:sz w:val="24"/>
          <w:szCs w:val="24"/>
        </w:rPr>
        <w:t xml:space="preserve"> people with the 90% confidence intervals of </w:t>
      </w:r>
      <w:r>
        <w:rPr>
          <w:rFonts w:ascii="Times New Roman" w:eastAsia="Times New Roman" w:hAnsi="Times New Roman" w:cs="Times New Roman"/>
          <w:b/>
          <w:sz w:val="24"/>
          <w:szCs w:val="24"/>
        </w:rPr>
        <w:t>[725,655, 788,874]</w:t>
      </w:r>
      <w:r>
        <w:rPr>
          <w:rFonts w:ascii="Times New Roman" w:eastAsia="Times New Roman" w:hAnsi="Times New Roman" w:cs="Times New Roman"/>
          <w:sz w:val="24"/>
          <w:szCs w:val="24"/>
        </w:rPr>
        <w:t>. There a couple things to note about our forecast. Firstly, we saw some fairly large standard errors which are responsible f</w:t>
      </w:r>
      <w:r>
        <w:rPr>
          <w:rFonts w:ascii="Times New Roman" w:eastAsia="Times New Roman" w:hAnsi="Times New Roman" w:cs="Times New Roman"/>
          <w:sz w:val="24"/>
          <w:szCs w:val="24"/>
        </w:rPr>
        <w:t xml:space="preserve">or the somewhat wide confidence intervals one can observe above. This can be attributed to the large spikes in the data, seen towards the earlier dates of our sample (Figure 7). </w:t>
      </w:r>
    </w:p>
    <w:p w:rsidR="001D6457" w:rsidRDefault="00F24DD1">
      <w:pPr>
        <w:spacing w:line="360" w:lineRule="auto"/>
        <w:ind w:firstLine="720"/>
        <w:rPr>
          <w:b/>
        </w:rPr>
      </w:pPr>
      <w:r>
        <w:rPr>
          <w:rFonts w:ascii="Times New Roman" w:eastAsia="Times New Roman" w:hAnsi="Times New Roman" w:cs="Times New Roman"/>
          <w:sz w:val="24"/>
          <w:szCs w:val="24"/>
        </w:rPr>
        <w:t>However, what is most interesting about our forecast is that it predicts a de</w:t>
      </w:r>
      <w:r>
        <w:rPr>
          <w:rFonts w:ascii="Times New Roman" w:eastAsia="Times New Roman" w:hAnsi="Times New Roman" w:cs="Times New Roman"/>
          <w:sz w:val="24"/>
          <w:szCs w:val="24"/>
        </w:rPr>
        <w:t xml:space="preserve">cline in the pace of coal jobs in the upcoming horizons. Even stronger, it appears the we will be forecasting a decline in the number of US mining and logging jobs in just a few horizons after the 12 we forecasted. We found this result pretty interesting, </w:t>
      </w:r>
      <w:r>
        <w:rPr>
          <w:rFonts w:ascii="Times New Roman" w:eastAsia="Times New Roman" w:hAnsi="Times New Roman" w:cs="Times New Roman"/>
          <w:sz w:val="24"/>
          <w:szCs w:val="24"/>
        </w:rPr>
        <w:t xml:space="preserve">and maybe even comforting. We believe that the general intuition is that we should be trying to move away from coal mining and other industries fueled fossil fuels to more renewable sources of energy. The data does show a clear insurgence in the amount of </w:t>
      </w:r>
      <w:r>
        <w:rPr>
          <w:rFonts w:ascii="Times New Roman" w:eastAsia="Times New Roman" w:hAnsi="Times New Roman" w:cs="Times New Roman"/>
          <w:sz w:val="24"/>
          <w:szCs w:val="24"/>
        </w:rPr>
        <w:t xml:space="preserve">mining and logging jobs, surely brought on by a certain political leader in the last couple of years. However, our forecasts suggest that scientific consensus will </w:t>
      </w:r>
      <w:proofErr w:type="gramStart"/>
      <w:r>
        <w:rPr>
          <w:rFonts w:ascii="Times New Roman" w:eastAsia="Times New Roman" w:hAnsi="Times New Roman" w:cs="Times New Roman"/>
          <w:sz w:val="24"/>
          <w:szCs w:val="24"/>
        </w:rPr>
        <w:t>prevail</w:t>
      </w:r>
      <w:proofErr w:type="gramEnd"/>
      <w:r>
        <w:rPr>
          <w:rFonts w:ascii="Times New Roman" w:eastAsia="Times New Roman" w:hAnsi="Times New Roman" w:cs="Times New Roman"/>
          <w:sz w:val="24"/>
          <w:szCs w:val="24"/>
        </w:rPr>
        <w:t xml:space="preserve"> and we will revert back to the dated notion that coal jobs might not be the in the b</w:t>
      </w:r>
      <w:r>
        <w:rPr>
          <w:rFonts w:ascii="Times New Roman" w:eastAsia="Times New Roman" w:hAnsi="Times New Roman" w:cs="Times New Roman"/>
          <w:sz w:val="24"/>
          <w:szCs w:val="24"/>
        </w:rPr>
        <w:t xml:space="preserve">est interest for future Americans. </w:t>
      </w:r>
    </w:p>
    <w:p w:rsidR="001D6457" w:rsidRDefault="001D6457">
      <w:pPr>
        <w:rPr>
          <w:b/>
        </w:rPr>
      </w:pPr>
    </w:p>
    <w:p w:rsidR="001D6457" w:rsidRDefault="001D6457">
      <w:pPr>
        <w:jc w:val="center"/>
        <w:rPr>
          <w:b/>
        </w:rPr>
      </w:pPr>
    </w:p>
    <w:p w:rsidR="001D6457" w:rsidRDefault="00F24DD1">
      <w:pPr>
        <w:jc w:val="center"/>
        <w:rPr>
          <w:b/>
        </w:rPr>
      </w:pPr>
      <w:r>
        <w:rPr>
          <w:b/>
        </w:rPr>
        <w:t>Figures</w:t>
      </w:r>
    </w:p>
    <w:p w:rsidR="001D6457" w:rsidRDefault="001D6457">
      <w:pPr>
        <w:jc w:val="center"/>
        <w:rPr>
          <w:b/>
        </w:rPr>
      </w:pPr>
    </w:p>
    <w:p w:rsidR="001D6457" w:rsidRDefault="001D6457">
      <w:pPr>
        <w:jc w:val="center"/>
        <w:rPr>
          <w:b/>
        </w:rPr>
      </w:pPr>
    </w:p>
    <w:p w:rsidR="001D6457" w:rsidRDefault="00F24DD1">
      <w:pPr>
        <w:rPr>
          <w:b/>
        </w:rPr>
      </w:pPr>
      <w:r>
        <w:rPr>
          <w:b/>
        </w:rPr>
        <w:t xml:space="preserve">FIGURE 1. </w:t>
      </w:r>
    </w:p>
    <w:p w:rsidR="001D6457" w:rsidRDefault="00F24DD1">
      <w:r>
        <w:t xml:space="preserve">Augmented Dickey-Fuller test for unit root         Number of </w:t>
      </w:r>
      <w:proofErr w:type="spellStart"/>
      <w:r>
        <w:t>obs</w:t>
      </w:r>
      <w:proofErr w:type="spellEnd"/>
      <w:r>
        <w:t xml:space="preserve">   =       945</w:t>
      </w:r>
    </w:p>
    <w:p w:rsidR="001D6457" w:rsidRDefault="001D6457"/>
    <w:p w:rsidR="001D6457" w:rsidRDefault="00F24DD1">
      <w:r>
        <w:t xml:space="preserve">                               ---------- Interpolated Dickey-Fuller ---------</w:t>
      </w:r>
    </w:p>
    <w:p w:rsidR="001D6457" w:rsidRDefault="00F24DD1">
      <w:r>
        <w:t xml:space="preserve">                  Test         1% Crit</w:t>
      </w:r>
      <w:r>
        <w:t>ical       5% Critical      10% Critical</w:t>
      </w:r>
    </w:p>
    <w:p w:rsidR="001D6457" w:rsidRDefault="00F24DD1">
      <w:r>
        <w:t xml:space="preserve">               Statistic           Value             </w:t>
      </w:r>
      <w:proofErr w:type="spellStart"/>
      <w:r>
        <w:t>Value</w:t>
      </w:r>
      <w:proofErr w:type="spellEnd"/>
      <w:r>
        <w:t xml:space="preserve">             </w:t>
      </w:r>
      <w:proofErr w:type="spellStart"/>
      <w:r>
        <w:t>Value</w:t>
      </w:r>
      <w:proofErr w:type="spellEnd"/>
    </w:p>
    <w:p w:rsidR="001D6457" w:rsidRDefault="00F24DD1">
      <w:r>
        <w:t>------------------------------------------------------------------------------</w:t>
      </w:r>
    </w:p>
    <w:p w:rsidR="001D6457" w:rsidRDefault="00F24DD1">
      <w:r>
        <w:t xml:space="preserve"> Z(</w:t>
      </w:r>
      <w:proofErr w:type="gramStart"/>
      <w:r>
        <w:t xml:space="preserve">t)   </w:t>
      </w:r>
      <w:proofErr w:type="gramEnd"/>
      <w:r>
        <w:t xml:space="preserve">          -2.380            -3.430            -2.860            -2.570</w:t>
      </w:r>
    </w:p>
    <w:p w:rsidR="001D6457" w:rsidRDefault="00F24DD1">
      <w:r>
        <w:t>------------------------------------------------------------------------------</w:t>
      </w:r>
    </w:p>
    <w:p w:rsidR="001D6457" w:rsidRDefault="00F24DD1">
      <w:r>
        <w:t>MacKinnon approximate p-value for Z(t) = 0.1475</w:t>
      </w:r>
    </w:p>
    <w:p w:rsidR="001D6457" w:rsidRDefault="001D6457"/>
    <w:p w:rsidR="001D6457" w:rsidRDefault="00F24DD1">
      <w:pPr>
        <w:rPr>
          <w:b/>
        </w:rPr>
      </w:pPr>
      <w:r>
        <w:rPr>
          <w:b/>
        </w:rPr>
        <w:t>FIGURE 2.</w:t>
      </w:r>
    </w:p>
    <w:p w:rsidR="001D6457" w:rsidRDefault="001D6457">
      <w:pPr>
        <w:rPr>
          <w:b/>
        </w:rPr>
      </w:pPr>
    </w:p>
    <w:p w:rsidR="001D6457" w:rsidRDefault="00F24DD1">
      <w:r>
        <w:t xml:space="preserve">Augmented Dickey-Fuller test for unit </w:t>
      </w:r>
      <w:r>
        <w:t xml:space="preserve">root         Number of </w:t>
      </w:r>
      <w:proofErr w:type="spellStart"/>
      <w:r>
        <w:t>obs</w:t>
      </w:r>
      <w:proofErr w:type="spellEnd"/>
      <w:r>
        <w:t xml:space="preserve">   =       944</w:t>
      </w:r>
    </w:p>
    <w:p w:rsidR="001D6457" w:rsidRDefault="001D6457"/>
    <w:p w:rsidR="001D6457" w:rsidRDefault="00F24DD1">
      <w:r>
        <w:t xml:space="preserve">                               ---------- Interpolated Dickey-Fuller ---------</w:t>
      </w:r>
    </w:p>
    <w:p w:rsidR="001D6457" w:rsidRDefault="00F24DD1">
      <w:r>
        <w:t xml:space="preserve">                  Test         1% Critical       5% Critical      10% Critical</w:t>
      </w:r>
    </w:p>
    <w:p w:rsidR="001D6457" w:rsidRDefault="00F24DD1">
      <w:r>
        <w:t xml:space="preserve">               Statistic           Value             </w:t>
      </w:r>
      <w:proofErr w:type="spellStart"/>
      <w:r>
        <w:t>Val</w:t>
      </w:r>
      <w:r>
        <w:t>ue</w:t>
      </w:r>
      <w:proofErr w:type="spellEnd"/>
      <w:r>
        <w:t xml:space="preserve">             </w:t>
      </w:r>
      <w:proofErr w:type="spellStart"/>
      <w:r>
        <w:t>Value</w:t>
      </w:r>
      <w:proofErr w:type="spellEnd"/>
    </w:p>
    <w:p w:rsidR="001D6457" w:rsidRDefault="00F24DD1">
      <w:r>
        <w:t>------------------------------------------------------------------------------</w:t>
      </w:r>
    </w:p>
    <w:p w:rsidR="001D6457" w:rsidRDefault="00F24DD1">
      <w:r>
        <w:t xml:space="preserve"> Z(</w:t>
      </w:r>
      <w:proofErr w:type="gramStart"/>
      <w:r>
        <w:t xml:space="preserve">t)   </w:t>
      </w:r>
      <w:proofErr w:type="gramEnd"/>
      <w:r>
        <w:t xml:space="preserve">          -8.206            -3.430            -2.860            -2.570</w:t>
      </w:r>
    </w:p>
    <w:p w:rsidR="001D6457" w:rsidRDefault="00F24DD1">
      <w:r>
        <w:t>------------------------------------------------------------------------------</w:t>
      </w:r>
    </w:p>
    <w:p w:rsidR="001D6457" w:rsidRDefault="00F24DD1">
      <w:r>
        <w:t>MacKinnon approximate p-value for Z(t) = 0.0000</w:t>
      </w:r>
    </w:p>
    <w:p w:rsidR="001D6457" w:rsidRDefault="001D6457"/>
    <w:p w:rsidR="001D6457" w:rsidRDefault="00F24DD1">
      <w:pPr>
        <w:rPr>
          <w:b/>
        </w:rPr>
      </w:pPr>
      <w:r>
        <w:rPr>
          <w:b/>
        </w:rPr>
        <w:t>Figure 3.</w:t>
      </w:r>
    </w:p>
    <w:p w:rsidR="001D6457" w:rsidRDefault="001D6457"/>
    <w:p w:rsidR="001D6457" w:rsidRDefault="00F24DD1">
      <w:r>
        <w:t xml:space="preserve"> </w:t>
      </w:r>
      <w:proofErr w:type="gramStart"/>
      <w:r>
        <w:t>( 1</w:t>
      </w:r>
      <w:proofErr w:type="gramEnd"/>
      <w:r>
        <w:t xml:space="preserve">)  </w:t>
      </w:r>
      <w:proofErr w:type="spellStart"/>
      <w:r>
        <w:t>L.cPCEENERGY</w:t>
      </w:r>
      <w:proofErr w:type="spellEnd"/>
      <w:r>
        <w:t xml:space="preserve"> = 0</w:t>
      </w:r>
    </w:p>
    <w:p w:rsidR="001D6457" w:rsidRDefault="00F24DD1">
      <w:r>
        <w:t xml:space="preserve"> </w:t>
      </w:r>
      <w:proofErr w:type="gramStart"/>
      <w:r>
        <w:t>( 2</w:t>
      </w:r>
      <w:proofErr w:type="gramEnd"/>
      <w:r>
        <w:t>)  L2.cPCEENERGY = 0</w:t>
      </w:r>
    </w:p>
    <w:p w:rsidR="001D6457" w:rsidRDefault="00F24DD1">
      <w:r>
        <w:t xml:space="preserve"> </w:t>
      </w:r>
      <w:proofErr w:type="gramStart"/>
      <w:r>
        <w:t>( 3</w:t>
      </w:r>
      <w:proofErr w:type="gramEnd"/>
      <w:r>
        <w:t>)  L3.cPCEENERGY = 0</w:t>
      </w:r>
    </w:p>
    <w:p w:rsidR="001D6457" w:rsidRDefault="00F24DD1">
      <w:r>
        <w:t xml:space="preserve"> </w:t>
      </w:r>
      <w:proofErr w:type="gramStart"/>
      <w:r>
        <w:t>( 4</w:t>
      </w:r>
      <w:proofErr w:type="gramEnd"/>
      <w:r>
        <w:t>)  L4.cPCEENERGY = 0</w:t>
      </w:r>
    </w:p>
    <w:p w:rsidR="001D6457" w:rsidRDefault="00F24DD1">
      <w:r>
        <w:t xml:space="preserve"> </w:t>
      </w:r>
      <w:proofErr w:type="gramStart"/>
      <w:r>
        <w:t>( 5</w:t>
      </w:r>
      <w:proofErr w:type="gramEnd"/>
      <w:r>
        <w:t>)  L5.cPCEENER</w:t>
      </w:r>
      <w:r>
        <w:t>GY = 0</w:t>
      </w:r>
    </w:p>
    <w:p w:rsidR="001D6457" w:rsidRDefault="00F24DD1">
      <w:r>
        <w:t xml:space="preserve"> </w:t>
      </w:r>
      <w:proofErr w:type="gramStart"/>
      <w:r>
        <w:t>( 6</w:t>
      </w:r>
      <w:proofErr w:type="gramEnd"/>
      <w:r>
        <w:t>)  L6.cPCEENERGY = 0</w:t>
      </w:r>
    </w:p>
    <w:p w:rsidR="001D6457" w:rsidRDefault="00F24DD1">
      <w:r>
        <w:t xml:space="preserve"> </w:t>
      </w:r>
      <w:proofErr w:type="gramStart"/>
      <w:r>
        <w:t>( 7</w:t>
      </w:r>
      <w:proofErr w:type="gramEnd"/>
      <w:r>
        <w:t>)  L7.cPCEENERGY = 0</w:t>
      </w:r>
    </w:p>
    <w:p w:rsidR="001D6457" w:rsidRDefault="00F24DD1">
      <w:r>
        <w:t xml:space="preserve"> </w:t>
      </w:r>
      <w:proofErr w:type="gramStart"/>
      <w:r>
        <w:t>( 8</w:t>
      </w:r>
      <w:proofErr w:type="gramEnd"/>
      <w:r>
        <w:t>)  L8.cPCEENERGY = 0</w:t>
      </w:r>
    </w:p>
    <w:p w:rsidR="001D6457" w:rsidRDefault="00F24DD1">
      <w:r>
        <w:t xml:space="preserve"> </w:t>
      </w:r>
      <w:proofErr w:type="gramStart"/>
      <w:r>
        <w:t>( 9</w:t>
      </w:r>
      <w:proofErr w:type="gramEnd"/>
      <w:r>
        <w:t>)  L9.cPCEENERGY = 0</w:t>
      </w:r>
    </w:p>
    <w:p w:rsidR="001D6457" w:rsidRDefault="00F24DD1">
      <w:r>
        <w:t xml:space="preserve"> (10)  L10.cPCEENERGY = 0</w:t>
      </w:r>
    </w:p>
    <w:p w:rsidR="001D6457" w:rsidRDefault="00F24DD1">
      <w:r>
        <w:t xml:space="preserve"> (11)  L11.cPCEENERGY = 0</w:t>
      </w:r>
    </w:p>
    <w:p w:rsidR="001D6457" w:rsidRDefault="00F24DD1">
      <w:r>
        <w:t xml:space="preserve"> (12)  L12.cPCEENERGY = 0</w:t>
      </w:r>
    </w:p>
    <w:p w:rsidR="001D6457" w:rsidRDefault="001D6457"/>
    <w:p w:rsidR="001D6457" w:rsidRDefault="00F24DD1">
      <w:r>
        <w:t xml:space="preserve">       </w:t>
      </w:r>
      <w:proofErr w:type="gramStart"/>
      <w:r>
        <w:t>F( 12</w:t>
      </w:r>
      <w:proofErr w:type="gramEnd"/>
      <w:r>
        <w:t>,   680) =    6.26</w:t>
      </w:r>
    </w:p>
    <w:p w:rsidR="001D6457" w:rsidRDefault="00F24DD1">
      <w:r>
        <w:t xml:space="preserve">            </w:t>
      </w:r>
      <w:proofErr w:type="spellStart"/>
      <w:r>
        <w:t>Prob</w:t>
      </w:r>
      <w:proofErr w:type="spellEnd"/>
      <w:r>
        <w:t xml:space="preserve"> &gt; F =    0.0000</w:t>
      </w:r>
    </w:p>
    <w:p w:rsidR="001D6457" w:rsidRDefault="001D6457"/>
    <w:p w:rsidR="001D6457" w:rsidRDefault="00F24DD1">
      <w:pPr>
        <w:rPr>
          <w:b/>
        </w:rPr>
      </w:pPr>
      <w:r>
        <w:rPr>
          <w:b/>
        </w:rPr>
        <w:t>FIGUR</w:t>
      </w:r>
      <w:r>
        <w:rPr>
          <w:b/>
        </w:rPr>
        <w:t>E 4.</w:t>
      </w:r>
    </w:p>
    <w:p w:rsidR="001D6457" w:rsidRDefault="001D6457"/>
    <w:p w:rsidR="001D6457" w:rsidRDefault="00F24DD1">
      <w:r>
        <w:lastRenderedPageBreak/>
        <w:t>Akaike's information criterion and Bayesian information criterion</w:t>
      </w:r>
    </w:p>
    <w:p w:rsidR="001D6457" w:rsidRDefault="001D6457"/>
    <w:p w:rsidR="001D6457" w:rsidRDefault="00F24DD1">
      <w:r>
        <w:t>-----------------------------------------------------------------------------</w:t>
      </w:r>
    </w:p>
    <w:p w:rsidR="001D6457" w:rsidRDefault="00F24DD1">
      <w:r>
        <w:t xml:space="preserve">       Model |        </w:t>
      </w:r>
      <w:proofErr w:type="spellStart"/>
      <w:r>
        <w:t>Obs</w:t>
      </w:r>
      <w:proofErr w:type="spellEnd"/>
      <w:r>
        <w:t xml:space="preserve">     </w:t>
      </w:r>
      <w:proofErr w:type="spellStart"/>
      <w:r>
        <w:t>ll</w:t>
      </w:r>
      <w:proofErr w:type="spellEnd"/>
      <w:r>
        <w:t>(</w:t>
      </w:r>
      <w:proofErr w:type="gramStart"/>
      <w:r>
        <w:t xml:space="preserve">null)   </w:t>
      </w:r>
      <w:proofErr w:type="gramEnd"/>
      <w:r>
        <w:t xml:space="preserve">      </w:t>
      </w:r>
      <w:proofErr w:type="spellStart"/>
      <w:r>
        <w:t>ll</w:t>
      </w:r>
      <w:proofErr w:type="spellEnd"/>
      <w:r>
        <w:t xml:space="preserve">(model)        </w:t>
      </w:r>
      <w:proofErr w:type="spellStart"/>
      <w:r>
        <w:t>df</w:t>
      </w:r>
      <w:proofErr w:type="spellEnd"/>
      <w:r>
        <w:t xml:space="preserve">         AIC            BIC</w:t>
      </w:r>
    </w:p>
    <w:p w:rsidR="001D6457" w:rsidRDefault="00F24DD1">
      <w:r>
        <w:t>-----------</w:t>
      </w:r>
      <w:r>
        <w:t>--+---------------------------------------------------------------</w:t>
      </w:r>
    </w:p>
    <w:p w:rsidR="001D6457" w:rsidRDefault="00F24DD1">
      <w:r>
        <w:t xml:space="preserve">     model00 |      705   -2860.269    -2860.269       1     5722.538     5727.096</w:t>
      </w:r>
    </w:p>
    <w:p w:rsidR="001D6457" w:rsidRDefault="00F24DD1">
      <w:r>
        <w:t xml:space="preserve">     model10 |      705   -2860.269    -2853.71         2     5711.42       5720.536</w:t>
      </w:r>
    </w:p>
    <w:p w:rsidR="001D6457" w:rsidRDefault="00F24DD1">
      <w:r>
        <w:t xml:space="preserve">     model30 |      705   -2860.269    -2849.331       4     5706.663     5724.896</w:t>
      </w:r>
    </w:p>
    <w:p w:rsidR="001D6457" w:rsidRDefault="00F24DD1">
      <w:r>
        <w:t xml:space="preserve">     model60 |      705   -2860.269    -2840.066       7     5694.133     5726.04</w:t>
      </w:r>
    </w:p>
    <w:p w:rsidR="001D6457" w:rsidRDefault="00F24DD1">
      <w:r>
        <w:t xml:space="preserve">    </w:t>
      </w:r>
      <w:r>
        <w:rPr>
          <w:highlight w:val="cyan"/>
        </w:rPr>
        <w:t>model120</w:t>
      </w:r>
      <w:r>
        <w:t xml:space="preserve"> |     705   -2860.269    -2831.432       13   5688.863     5748.12</w:t>
      </w:r>
    </w:p>
    <w:p w:rsidR="001D6457" w:rsidRDefault="00F24DD1">
      <w:r>
        <w:t xml:space="preserve">     model0</w:t>
      </w:r>
      <w:r>
        <w:t>1 |      705   -2860.269    -2859.454       2     5722.908    5732.024</w:t>
      </w:r>
    </w:p>
    <w:p w:rsidR="001D6457" w:rsidRDefault="00F24DD1">
      <w:r>
        <w:t xml:space="preserve">     model11 |      705   -2860.269    -2853.063       3     5712.127    5725.801</w:t>
      </w:r>
    </w:p>
    <w:p w:rsidR="001D6457" w:rsidRDefault="00F24DD1">
      <w:r>
        <w:t xml:space="preserve">     model31 |      705   -2860.269    -2848.643       5     5707.287    5730.078</w:t>
      </w:r>
    </w:p>
    <w:p w:rsidR="001D6457" w:rsidRDefault="00F24DD1">
      <w:r>
        <w:t xml:space="preserve">     model61 |      7</w:t>
      </w:r>
      <w:r>
        <w:t>05   -2860.269     -2839.37        8     5694.74      5731.206</w:t>
      </w:r>
    </w:p>
    <w:p w:rsidR="001D6457" w:rsidRDefault="00F24DD1">
      <w:r>
        <w:t xml:space="preserve">    </w:t>
      </w:r>
      <w:r>
        <w:rPr>
          <w:highlight w:val="cyan"/>
        </w:rPr>
        <w:t>model121</w:t>
      </w:r>
      <w:r>
        <w:t xml:space="preserve"> |     705   -2860.269    -2830.783       14   5689.566    5753.381</w:t>
      </w:r>
    </w:p>
    <w:p w:rsidR="001D6457" w:rsidRDefault="00F24DD1">
      <w:r>
        <w:t xml:space="preserve">     model06 |      705   -2860.269    -2848.369       7     5710.737    5742.645</w:t>
      </w:r>
    </w:p>
    <w:p w:rsidR="001D6457" w:rsidRDefault="00F24DD1">
      <w:r>
        <w:t xml:space="preserve">     model16 |      705   -2860.269    -2844.177       8     5704.353    5740.819</w:t>
      </w:r>
    </w:p>
    <w:p w:rsidR="001D6457" w:rsidRDefault="00F24DD1">
      <w:r>
        <w:t xml:space="preserve">     model36 |      705   -2860.269    -2839.741       10   5699.483    5745.065</w:t>
      </w:r>
    </w:p>
    <w:p w:rsidR="001D6457" w:rsidRDefault="00F24DD1">
      <w:r>
        <w:t xml:space="preserve">     model66 |      705   -2860.269    -2830.425       13  </w:t>
      </w:r>
      <w:r>
        <w:rPr>
          <w:highlight w:val="yellow"/>
        </w:rPr>
        <w:t xml:space="preserve"> 5686.851</w:t>
      </w:r>
      <w:r>
        <w:t xml:space="preserve">    5746.107</w:t>
      </w:r>
    </w:p>
    <w:p w:rsidR="001D6457" w:rsidRDefault="00F24DD1">
      <w:r>
        <w:t xml:space="preserve">    </w:t>
      </w:r>
      <w:r>
        <w:rPr>
          <w:highlight w:val="cyan"/>
        </w:rPr>
        <w:t>model126</w:t>
      </w:r>
      <w:r>
        <w:t xml:space="preserve"> |     705   -2860.269    -2821.295       19   </w:t>
      </w:r>
      <w:r>
        <w:rPr>
          <w:highlight w:val="yellow"/>
        </w:rPr>
        <w:t>5680.59</w:t>
      </w:r>
      <w:r>
        <w:t xml:space="preserve">      5767.196</w:t>
      </w:r>
    </w:p>
    <w:p w:rsidR="001D6457" w:rsidRDefault="00F24DD1">
      <w:r>
        <w:t xml:space="preserve">    model012 |     705   -2860.269    -2839.039       13   5704.079    5763.335</w:t>
      </w:r>
    </w:p>
    <w:p w:rsidR="001D6457" w:rsidRDefault="00F24DD1">
      <w:r>
        <w:t xml:space="preserve">    model112 |     705   -2860.269    -2836.596       14   5701.192    5765.007</w:t>
      </w:r>
    </w:p>
    <w:p w:rsidR="001D6457" w:rsidRDefault="00F24DD1">
      <w:r>
        <w:t xml:space="preserve">    model312 |     705   -2</w:t>
      </w:r>
      <w:r>
        <w:t>860.269    -2831.766       16   5695.533    5768.464</w:t>
      </w:r>
    </w:p>
    <w:p w:rsidR="001D6457" w:rsidRDefault="00F24DD1">
      <w:r>
        <w:t xml:space="preserve">    model612 |     705   -2860.269    -2823.404       19   </w:t>
      </w:r>
      <w:r>
        <w:rPr>
          <w:highlight w:val="yellow"/>
        </w:rPr>
        <w:t>5684.807</w:t>
      </w:r>
      <w:r>
        <w:t xml:space="preserve">   5771.413</w:t>
      </w:r>
    </w:p>
    <w:p w:rsidR="001D6457" w:rsidRDefault="00F24DD1">
      <w:r>
        <w:t xml:space="preserve">   model1212 |    705   -2860.269    -2815.859      25    </w:t>
      </w:r>
      <w:r>
        <w:rPr>
          <w:highlight w:val="yellow"/>
        </w:rPr>
        <w:t xml:space="preserve">5681.719 </w:t>
      </w:r>
      <w:r>
        <w:t xml:space="preserve">  5795.674</w:t>
      </w:r>
    </w:p>
    <w:p w:rsidR="001D6457" w:rsidRDefault="00F24DD1">
      <w:r>
        <w:t>----------------------------------------------</w:t>
      </w:r>
      <w:r>
        <w:t>-------------------------------</w:t>
      </w:r>
    </w:p>
    <w:p w:rsidR="001D6457" w:rsidRDefault="00F24DD1">
      <w:r>
        <w:t xml:space="preserve">               Note: N=</w:t>
      </w:r>
      <w:proofErr w:type="spellStart"/>
      <w:r>
        <w:t>Obs</w:t>
      </w:r>
      <w:proofErr w:type="spellEnd"/>
      <w:r>
        <w:t xml:space="preserve"> used in calculating BIC; see [R] BIC note.</w:t>
      </w:r>
    </w:p>
    <w:p w:rsidR="001D6457" w:rsidRDefault="001D6457"/>
    <w:p w:rsidR="001D6457" w:rsidRDefault="00F24DD1">
      <w:pPr>
        <w:numPr>
          <w:ilvl w:val="0"/>
          <w:numId w:val="1"/>
        </w:numPr>
        <w:rPr>
          <w:b/>
        </w:rPr>
      </w:pPr>
      <w:proofErr w:type="spellStart"/>
      <w:r>
        <w:rPr>
          <w:b/>
        </w:rPr>
        <w:t>modelpq</w:t>
      </w:r>
      <w:proofErr w:type="spellEnd"/>
      <w:r>
        <w:rPr>
          <w:b/>
        </w:rPr>
        <w:t xml:space="preserve"> -&gt; p AR lags, q regressor lags</w:t>
      </w:r>
    </w:p>
    <w:p w:rsidR="001D6457" w:rsidRDefault="00F24DD1">
      <w:pPr>
        <w:numPr>
          <w:ilvl w:val="0"/>
          <w:numId w:val="1"/>
        </w:numPr>
        <w:rPr>
          <w:b/>
          <w:highlight w:val="yellow"/>
        </w:rPr>
      </w:pPr>
      <w:r>
        <w:rPr>
          <w:b/>
          <w:highlight w:val="yellow"/>
        </w:rPr>
        <w:t>YELLOW</w:t>
      </w:r>
      <w:r>
        <w:rPr>
          <w:b/>
        </w:rPr>
        <w:t xml:space="preserve"> </w:t>
      </w:r>
      <w:proofErr w:type="gramStart"/>
      <w:r>
        <w:rPr>
          <w:b/>
        </w:rPr>
        <w:t>are</w:t>
      </w:r>
      <w:proofErr w:type="gramEnd"/>
      <w:r>
        <w:rPr>
          <w:b/>
        </w:rPr>
        <w:t xml:space="preserve"> the four lowest AIC’s</w:t>
      </w:r>
    </w:p>
    <w:p w:rsidR="001D6457" w:rsidRDefault="00F24DD1">
      <w:pPr>
        <w:numPr>
          <w:ilvl w:val="0"/>
          <w:numId w:val="1"/>
        </w:numPr>
        <w:rPr>
          <w:b/>
          <w:highlight w:val="cyan"/>
        </w:rPr>
      </w:pPr>
      <w:r>
        <w:rPr>
          <w:b/>
          <w:highlight w:val="cyan"/>
        </w:rPr>
        <w:t>BLUE</w:t>
      </w:r>
      <w:r>
        <w:rPr>
          <w:b/>
        </w:rPr>
        <w:t xml:space="preserve"> are the three remaining forecasts after using the Granger Ramanathan Combina</w:t>
      </w:r>
      <w:r>
        <w:rPr>
          <w:b/>
        </w:rPr>
        <w:t>tion method</w:t>
      </w:r>
    </w:p>
    <w:p w:rsidR="001D6457" w:rsidRDefault="001D6457">
      <w:pPr>
        <w:rPr>
          <w:b/>
        </w:rPr>
      </w:pPr>
    </w:p>
    <w:p w:rsidR="001D6457" w:rsidRDefault="00F24DD1">
      <w:pPr>
        <w:rPr>
          <w:b/>
        </w:rPr>
      </w:pPr>
      <w:r>
        <w:rPr>
          <w:b/>
        </w:rPr>
        <w:t>FIGURE 5.</w:t>
      </w:r>
    </w:p>
    <w:p w:rsidR="001D6457" w:rsidRDefault="001D6457"/>
    <w:p w:rsidR="001D6457" w:rsidRDefault="00F24DD1">
      <w:r>
        <w:t xml:space="preserve">. constraint </w:t>
      </w:r>
      <w:proofErr w:type="gramStart"/>
      <w:r>
        <w:t>4  y</w:t>
      </w:r>
      <w:proofErr w:type="gramEnd"/>
      <w:r>
        <w:t>06 + y012 + y13 + y16 + y112 + y30 + y33 + y36 + y312 + y63 + y612 + y120 + y121 + y123 + y126 +y1212 = 1</w:t>
      </w:r>
    </w:p>
    <w:p w:rsidR="001D6457" w:rsidRDefault="001D6457"/>
    <w:p w:rsidR="001D6457" w:rsidRDefault="00F24DD1">
      <w:r>
        <w:t xml:space="preserve">. </w:t>
      </w:r>
      <w:proofErr w:type="spellStart"/>
      <w:r>
        <w:t>cnsreg</w:t>
      </w:r>
      <w:proofErr w:type="spellEnd"/>
      <w:r>
        <w:t xml:space="preserve"> </w:t>
      </w:r>
      <w:proofErr w:type="spellStart"/>
      <w:proofErr w:type="gramStart"/>
      <w:r>
        <w:t>cUSMINE</w:t>
      </w:r>
      <w:proofErr w:type="spellEnd"/>
      <w:r>
        <w:t xml:space="preserve">  y</w:t>
      </w:r>
      <w:proofErr w:type="gramEnd"/>
      <w:r>
        <w:t xml:space="preserve">06 y012 y13 y16 y112 y30 y33 y36 y312 y63 y612 y120 y121 y123 y126 y1212, constraints(4) </w:t>
      </w:r>
      <w:proofErr w:type="spellStart"/>
      <w:r>
        <w:t>noconstant</w:t>
      </w:r>
      <w:proofErr w:type="spellEnd"/>
    </w:p>
    <w:p w:rsidR="001D6457" w:rsidRDefault="001D6457"/>
    <w:p w:rsidR="001D6457" w:rsidRDefault="00F24DD1">
      <w:r>
        <w:t xml:space="preserve">Constrained linear regression                   Number of </w:t>
      </w:r>
      <w:proofErr w:type="spellStart"/>
      <w:r>
        <w:t>obs</w:t>
      </w:r>
      <w:proofErr w:type="spellEnd"/>
      <w:r>
        <w:t xml:space="preserve">     =        164</w:t>
      </w:r>
    </w:p>
    <w:p w:rsidR="001D6457" w:rsidRDefault="00F24DD1">
      <w:r>
        <w:t xml:space="preserve">                                                Root MSE </w:t>
      </w:r>
      <w:r>
        <w:t xml:space="preserve">         =     4.0755</w:t>
      </w:r>
    </w:p>
    <w:p w:rsidR="001D6457" w:rsidRDefault="001D6457"/>
    <w:p w:rsidR="001D6457" w:rsidRDefault="00F24DD1">
      <w:r>
        <w:lastRenderedPageBreak/>
        <w:t xml:space="preserve"> </w:t>
      </w:r>
      <w:proofErr w:type="gramStart"/>
      <w:r>
        <w:t>( 1</w:t>
      </w:r>
      <w:proofErr w:type="gramEnd"/>
      <w:r>
        <w:t>)  y06 + y012 + y13 + y16 + y112 + y30 + y33 + y36 + y312 + y63 + y612 + y120 + y121 + y123 + y126 + y1212 = 1</w:t>
      </w:r>
    </w:p>
    <w:p w:rsidR="001D6457" w:rsidRDefault="00F24DD1">
      <w:r>
        <w:t>------------------------------------------------------------------------------</w:t>
      </w:r>
    </w:p>
    <w:p w:rsidR="001D6457" w:rsidRDefault="00F24DD1">
      <w:r>
        <w:t xml:space="preserve">     </w:t>
      </w:r>
      <w:proofErr w:type="spellStart"/>
      <w:r>
        <w:t>cUSMINE</w:t>
      </w:r>
      <w:proofErr w:type="spellEnd"/>
      <w:r>
        <w:t xml:space="preserve"> |      Coef.   Std. Err.  </w:t>
      </w:r>
      <w:r>
        <w:t xml:space="preserve">    t    P&gt;|t|  </w:t>
      </w:r>
      <w:proofErr w:type="gramStart"/>
      <w:r>
        <w:t xml:space="preserve">   [</w:t>
      </w:r>
      <w:proofErr w:type="gramEnd"/>
      <w:r>
        <w:t>95% Conf. Interval]</w:t>
      </w:r>
    </w:p>
    <w:p w:rsidR="001D6457" w:rsidRDefault="00F24DD1">
      <w:r>
        <w:t>-------------+----------------------------------------------------------------</w:t>
      </w:r>
    </w:p>
    <w:p w:rsidR="001D6457" w:rsidRDefault="00F24DD1">
      <w:r>
        <w:t xml:space="preserve">         y06 </w:t>
      </w:r>
      <w:proofErr w:type="gramStart"/>
      <w:r>
        <w:t>|  -</w:t>
      </w:r>
      <w:proofErr w:type="gramEnd"/>
      <w:r>
        <w:t>8.289163   1.773662    -4.67   0.000    -11.79394   -4.784383</w:t>
      </w:r>
    </w:p>
    <w:p w:rsidR="001D6457" w:rsidRDefault="00F24DD1">
      <w:r>
        <w:t xml:space="preserve">        y012 |    4.09313   1.769161     2.31   0.022     </w:t>
      </w:r>
      <w:r>
        <w:t>.5972454    7.589015</w:t>
      </w:r>
    </w:p>
    <w:p w:rsidR="001D6457" w:rsidRDefault="00F24DD1">
      <w:r>
        <w:t xml:space="preserve">         y13 |   3.060428   3.952436     0.77   0.440    -4.749639    10.87049</w:t>
      </w:r>
    </w:p>
    <w:p w:rsidR="001D6457" w:rsidRDefault="00F24DD1">
      <w:r>
        <w:t xml:space="preserve">         y16 |   6.464397   4.032737     1.60   0.111    -1.504345    14.43314</w:t>
      </w:r>
    </w:p>
    <w:p w:rsidR="001D6457" w:rsidRDefault="00F24DD1">
      <w:r>
        <w:t xml:space="preserve">        y112 </w:t>
      </w:r>
      <w:proofErr w:type="gramStart"/>
      <w:r>
        <w:t>|  -</w:t>
      </w:r>
      <w:proofErr w:type="gramEnd"/>
      <w:r>
        <w:t>2.109154   2.207328    -0.96   0.341    -6.470865    2.25255</w:t>
      </w:r>
      <w:r>
        <w:t>6</w:t>
      </w:r>
    </w:p>
    <w:p w:rsidR="001D6457" w:rsidRDefault="00F24DD1">
      <w:r>
        <w:t xml:space="preserve">         y30 |   1.135205   2.196954     0.52   0.606    -3.206006    5.476416</w:t>
      </w:r>
    </w:p>
    <w:p w:rsidR="001D6457" w:rsidRDefault="00F24DD1">
      <w:r>
        <w:t xml:space="preserve">         y33 |   7.830581   8.325251     0.94   0.348    -8.620225    24.28139</w:t>
      </w:r>
    </w:p>
    <w:p w:rsidR="001D6457" w:rsidRDefault="00F24DD1">
      <w:r>
        <w:t xml:space="preserve">         y36 </w:t>
      </w:r>
      <w:proofErr w:type="gramStart"/>
      <w:r>
        <w:t>|  -</w:t>
      </w:r>
      <w:proofErr w:type="gramEnd"/>
      <w:r>
        <w:t>12.33186   8.138492    -1.52   0.132    -28.41363    3.749906</w:t>
      </w:r>
    </w:p>
    <w:p w:rsidR="001D6457" w:rsidRDefault="00F24DD1">
      <w:r>
        <w:t xml:space="preserve">        y312 |   </w:t>
      </w:r>
      <w:r>
        <w:t>1.181474   1.594881     0.74   0.460    -1.970032     4.33298</w:t>
      </w:r>
    </w:p>
    <w:p w:rsidR="001D6457" w:rsidRDefault="00F24DD1">
      <w:r>
        <w:t xml:space="preserve">         y63 |   1.205311    1.82592     0.66   0.510    -2.402732    4.813354</w:t>
      </w:r>
    </w:p>
    <w:p w:rsidR="001D6457" w:rsidRDefault="00F24DD1">
      <w:r>
        <w:t xml:space="preserve">        y612 </w:t>
      </w:r>
      <w:proofErr w:type="gramStart"/>
      <w:r>
        <w:t>|  -</w:t>
      </w:r>
      <w:proofErr w:type="gramEnd"/>
      <w:r>
        <w:t>2.257973   1.527535    -1.48   0.141    -5.276403    .7604571</w:t>
      </w:r>
    </w:p>
    <w:p w:rsidR="001D6457" w:rsidRDefault="00F24DD1">
      <w:r>
        <w:t xml:space="preserve">        y120 |   -.757706   2.433245    -0.31   0.756     -5.56583    4.050418</w:t>
      </w:r>
    </w:p>
    <w:p w:rsidR="001D6457" w:rsidRDefault="00F24DD1">
      <w:r>
        <w:t xml:space="preserve">        y121 </w:t>
      </w:r>
      <w:proofErr w:type="gramStart"/>
      <w:r>
        <w:t>|  -</w:t>
      </w:r>
      <w:proofErr w:type="gramEnd"/>
      <w:r>
        <w:t>.3440236   .2536781    -1.36   0.177    -.8452948    .1572477</w:t>
      </w:r>
    </w:p>
    <w:p w:rsidR="001D6457" w:rsidRDefault="00F24DD1">
      <w:r>
        <w:t xml:space="preserve">        y123 </w:t>
      </w:r>
      <w:proofErr w:type="gramStart"/>
      <w:r>
        <w:t>|  -</w:t>
      </w:r>
      <w:proofErr w:type="gramEnd"/>
      <w:r>
        <w:t>12.53281   5.403744    -2.32   0.022    -23.21068   -1.854936</w:t>
      </w:r>
    </w:p>
    <w:p w:rsidR="001D6457" w:rsidRDefault="00F24DD1">
      <w:r>
        <w:t xml:space="preserve">        y126 |   15</w:t>
      </w:r>
      <w:r>
        <w:t>.62325   5.244241     2.98   0.003     5.260563    25.98594</w:t>
      </w:r>
    </w:p>
    <w:p w:rsidR="001D6457" w:rsidRDefault="00F24DD1">
      <w:r>
        <w:t xml:space="preserve">       y1212 </w:t>
      </w:r>
      <w:proofErr w:type="gramStart"/>
      <w:r>
        <w:t>|  -</w:t>
      </w:r>
      <w:proofErr w:type="gramEnd"/>
      <w:r>
        <w:t>.9710919   .8864134    -1.10   0.275    -2.722656    .7804725</w:t>
      </w:r>
    </w:p>
    <w:p w:rsidR="001D6457" w:rsidRDefault="00F24DD1">
      <w:r>
        <w:t>------------------------------------------------------------------------------</w:t>
      </w:r>
    </w:p>
    <w:p w:rsidR="001D6457" w:rsidRDefault="00F24DD1">
      <w:pPr>
        <w:numPr>
          <w:ilvl w:val="0"/>
          <w:numId w:val="1"/>
        </w:numPr>
        <w:rPr>
          <w:b/>
        </w:rPr>
      </w:pPr>
      <w:proofErr w:type="spellStart"/>
      <w:r>
        <w:rPr>
          <w:b/>
        </w:rPr>
        <w:t>modelpq</w:t>
      </w:r>
      <w:proofErr w:type="spellEnd"/>
      <w:r>
        <w:rPr>
          <w:b/>
        </w:rPr>
        <w:t xml:space="preserve"> -&gt; p AR lags, q regressor lags</w:t>
      </w:r>
    </w:p>
    <w:p w:rsidR="001D6457" w:rsidRDefault="001D6457">
      <w:pPr>
        <w:rPr>
          <w:b/>
        </w:rPr>
      </w:pPr>
    </w:p>
    <w:p w:rsidR="001D6457" w:rsidRDefault="00F24DD1">
      <w:pPr>
        <w:rPr>
          <w:b/>
        </w:rPr>
      </w:pPr>
      <w:r>
        <w:rPr>
          <w:b/>
        </w:rPr>
        <w:t>FIGURE 6.</w:t>
      </w:r>
    </w:p>
    <w:p w:rsidR="001D6457" w:rsidRDefault="001D6457">
      <w:pPr>
        <w:rPr>
          <w:b/>
        </w:rPr>
      </w:pPr>
    </w:p>
    <w:p w:rsidR="001D6457" w:rsidRDefault="00F24DD1">
      <w:r>
        <w:t xml:space="preserve">Constrained linear regression                   Number of </w:t>
      </w:r>
      <w:proofErr w:type="spellStart"/>
      <w:r>
        <w:t>obs</w:t>
      </w:r>
      <w:proofErr w:type="spellEnd"/>
      <w:r>
        <w:t xml:space="preserve">     =        164</w:t>
      </w:r>
    </w:p>
    <w:p w:rsidR="001D6457" w:rsidRDefault="00F24DD1">
      <w:r>
        <w:t xml:space="preserve">                                                Root MSE          =     4.8600</w:t>
      </w:r>
    </w:p>
    <w:p w:rsidR="001D6457" w:rsidRDefault="001D6457"/>
    <w:p w:rsidR="001D6457" w:rsidRDefault="00F24DD1">
      <w:r>
        <w:t xml:space="preserve"> </w:t>
      </w:r>
      <w:proofErr w:type="gramStart"/>
      <w:r>
        <w:t>( 1</w:t>
      </w:r>
      <w:proofErr w:type="gramEnd"/>
      <w:r>
        <w:t>)  y112 + y120 + y126 = 1</w:t>
      </w:r>
    </w:p>
    <w:p w:rsidR="001D6457" w:rsidRDefault="00F24DD1">
      <w:r>
        <w:t>------------------------------------------------------</w:t>
      </w:r>
      <w:r>
        <w:t>------------------------</w:t>
      </w:r>
    </w:p>
    <w:p w:rsidR="001D6457" w:rsidRDefault="00F24DD1">
      <w:r>
        <w:t xml:space="preserve">     </w:t>
      </w:r>
      <w:proofErr w:type="spellStart"/>
      <w:r>
        <w:t>cUSMINE</w:t>
      </w:r>
      <w:proofErr w:type="spellEnd"/>
      <w:r>
        <w:t xml:space="preserve"> |      Coef.   Std. Err.      t    P&gt;|t|  </w:t>
      </w:r>
      <w:proofErr w:type="gramStart"/>
      <w:r>
        <w:t xml:space="preserve">   [</w:t>
      </w:r>
      <w:proofErr w:type="gramEnd"/>
      <w:r>
        <w:t>95% Conf. Interval]</w:t>
      </w:r>
    </w:p>
    <w:p w:rsidR="001D6457" w:rsidRDefault="00F24DD1">
      <w:r>
        <w:t>-------------+----------------------------------------------------------------</w:t>
      </w:r>
    </w:p>
    <w:p w:rsidR="001D6457" w:rsidRDefault="00F24DD1">
      <w:r>
        <w:t xml:space="preserve">        y112 |   .5738973   .0708411     8.10   0.000     .4340063    .71</w:t>
      </w:r>
      <w:r>
        <w:t>37882</w:t>
      </w:r>
    </w:p>
    <w:p w:rsidR="001D6457" w:rsidRDefault="00F24DD1">
      <w:r>
        <w:t xml:space="preserve">        y120 |   .3824363   .0550893     6.94   0.000     .2736505    .4912221</w:t>
      </w:r>
    </w:p>
    <w:p w:rsidR="001D6457" w:rsidRDefault="00F24DD1">
      <w:r>
        <w:t xml:space="preserve">        y126 |   .0436664   .0852128     0.51   0.609    -.1246047    .2119374</w:t>
      </w:r>
    </w:p>
    <w:p w:rsidR="001D6457" w:rsidRDefault="00F24DD1">
      <w:r>
        <w:t>------------------------------------------------------------------------------</w:t>
      </w:r>
    </w:p>
    <w:p w:rsidR="001D6457" w:rsidRDefault="00F24DD1">
      <w:pPr>
        <w:numPr>
          <w:ilvl w:val="0"/>
          <w:numId w:val="1"/>
        </w:numPr>
        <w:rPr>
          <w:b/>
        </w:rPr>
      </w:pPr>
      <w:proofErr w:type="spellStart"/>
      <w:r>
        <w:rPr>
          <w:b/>
        </w:rPr>
        <w:t>modelpq</w:t>
      </w:r>
      <w:proofErr w:type="spellEnd"/>
      <w:r>
        <w:rPr>
          <w:b/>
        </w:rPr>
        <w:t xml:space="preserve"> -&gt; p </w:t>
      </w:r>
      <w:r>
        <w:rPr>
          <w:b/>
        </w:rPr>
        <w:t>AR lags, q regressor lags</w:t>
      </w:r>
    </w:p>
    <w:p w:rsidR="001D6457" w:rsidRDefault="001D6457">
      <w:pPr>
        <w:rPr>
          <w:b/>
        </w:rPr>
      </w:pPr>
    </w:p>
    <w:p w:rsidR="001D6457" w:rsidRDefault="00F24DD1">
      <w:pPr>
        <w:rPr>
          <w:b/>
        </w:rPr>
      </w:pPr>
      <w:r>
        <w:rPr>
          <w:b/>
        </w:rPr>
        <w:t>FIGURE 7</w:t>
      </w:r>
    </w:p>
    <w:p w:rsidR="001D6457" w:rsidRDefault="001D6457">
      <w:pPr>
        <w:rPr>
          <w:b/>
        </w:rPr>
      </w:pPr>
    </w:p>
    <w:p w:rsidR="001D6457" w:rsidRDefault="00F24DD1">
      <w:pPr>
        <w:rPr>
          <w:b/>
        </w:rPr>
      </w:pPr>
      <w:r>
        <w:rPr>
          <w:b/>
          <w:noProof/>
        </w:rPr>
        <w:lastRenderedPageBreak/>
        <w:drawing>
          <wp:inline distT="114300" distB="114300" distL="114300" distR="114300">
            <wp:extent cx="5943600" cy="4305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305300"/>
                    </a:xfrm>
                    <a:prstGeom prst="rect">
                      <a:avLst/>
                    </a:prstGeom>
                    <a:ln/>
                  </pic:spPr>
                </pic:pic>
              </a:graphicData>
            </a:graphic>
          </wp:inline>
        </w:drawing>
      </w:r>
    </w:p>
    <w:sectPr w:rsidR="001D64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8C13DF"/>
    <w:multiLevelType w:val="multilevel"/>
    <w:tmpl w:val="161EEB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D6457"/>
    <w:rsid w:val="00160098"/>
    <w:rsid w:val="001D6457"/>
    <w:rsid w:val="00431C78"/>
    <w:rsid w:val="00BF0CB3"/>
    <w:rsid w:val="00DB7EC0"/>
    <w:rsid w:val="00E709BF"/>
    <w:rsid w:val="00F24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3A8BF2"/>
  <w15:docId w15:val="{4B831E7D-7DCF-CB4A-8B88-496755EC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2930</Words>
  <Characters>13981</Characters>
  <Application>Microsoft Office Word</Application>
  <DocSecurity>0</DocSecurity>
  <Lines>245</Lines>
  <Paragraphs>57</Paragraphs>
  <ScaleCrop>false</ScaleCrop>
  <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Domash</cp:lastModifiedBy>
  <cp:revision>7</cp:revision>
  <dcterms:created xsi:type="dcterms:W3CDTF">2019-02-23T18:53:00Z</dcterms:created>
  <dcterms:modified xsi:type="dcterms:W3CDTF">2019-02-23T19:03:00Z</dcterms:modified>
</cp:coreProperties>
</file>