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14F2BB" w14:textId="77777777" w:rsidR="000A54A9" w:rsidRPr="00416EE1" w:rsidRDefault="00000000">
      <w:pPr>
        <w:spacing w:after="40"/>
        <w:rPr>
          <w:color w:val="215E99" w:themeColor="text2" w:themeTint="BF"/>
        </w:rPr>
      </w:pPr>
      <w:r w:rsidRPr="00416EE1">
        <w:rPr>
          <w:b/>
          <w:bCs/>
          <w:color w:val="215E99" w:themeColor="text2" w:themeTint="BF"/>
          <w:sz w:val="34"/>
          <w:szCs w:val="34"/>
        </w:rPr>
        <w:t>LSMS Research Impact Tracking Pipeline</w:t>
      </w:r>
    </w:p>
    <w:p w14:paraId="6BB0B4DE" w14:textId="77777777" w:rsidR="000A54A9" w:rsidRDefault="00000000">
      <w:pPr>
        <w:spacing w:after="240"/>
        <w:rPr>
          <w:i/>
          <w:iCs/>
          <w:color w:val="555555"/>
          <w:sz w:val="21"/>
          <w:szCs w:val="21"/>
        </w:rPr>
      </w:pPr>
      <w:r>
        <w:rPr>
          <w:i/>
          <w:iCs/>
          <w:color w:val="555555"/>
          <w:sz w:val="21"/>
          <w:szCs w:val="21"/>
        </w:rPr>
        <w:t>Full documentation and user guide</w:t>
      </w:r>
    </w:p>
    <w:p w14:paraId="505B02A2" w14:textId="0A664966" w:rsidR="001D707A" w:rsidRDefault="00000000" w:rsidP="001D707A">
      <w:pPr>
        <w:pStyle w:val="Heading1"/>
        <w:spacing w:before="280" w:after="110"/>
      </w:pPr>
      <w:r>
        <w:t xml:space="preserve">1. </w:t>
      </w:r>
      <w:r w:rsidR="00AF4A17">
        <w:t>Project Description</w:t>
      </w:r>
    </w:p>
    <w:p w14:paraId="1CC08A7A" w14:textId="500D0375" w:rsidR="00EA134A" w:rsidRPr="00416EE1" w:rsidRDefault="002C0D65" w:rsidP="002C0D65">
      <w:pPr>
        <w:spacing w:after="100"/>
        <w:rPr>
          <w:color w:val="000000" w:themeColor="text1"/>
        </w:rPr>
      </w:pPr>
      <w:r w:rsidRPr="00416EE1">
        <w:rPr>
          <w:color w:val="000000" w:themeColor="text1"/>
        </w:rPr>
        <w:t>This pipeline is a fully automated Python program. It finds every research paper that uses an LSMS-produced dataset, checks</w:t>
      </w:r>
      <w:r w:rsidR="0069134B" w:rsidRPr="00416EE1">
        <w:rPr>
          <w:color w:val="000000" w:themeColor="text1"/>
        </w:rPr>
        <w:t xml:space="preserve">  </w:t>
      </w:r>
      <w:r w:rsidRPr="00416EE1">
        <w:rPr>
          <w:color w:val="000000" w:themeColor="text1"/>
        </w:rPr>
        <w:t>how strong the evidence is for each match, and exports a structured Excel workbook. The entire process, including discovery, validation, and export, takes about five minutes with no manual work required.</w:t>
      </w:r>
      <w:r w:rsidR="005370E7" w:rsidRPr="00416EE1">
        <w:rPr>
          <w:color w:val="000000" w:themeColor="text1"/>
        </w:rPr>
        <w:t xml:space="preserve"> </w:t>
      </w:r>
      <w:r w:rsidRPr="00416EE1">
        <w:rPr>
          <w:color w:val="000000" w:themeColor="text1"/>
        </w:rPr>
        <w:t xml:space="preserve">The program runs through a custom-built interface. A user enters a free API key, clicks one button, and receives a finished </w:t>
      </w:r>
      <w:r w:rsidR="009F795D" w:rsidRPr="00416EE1">
        <w:rPr>
          <w:color w:val="000000" w:themeColor="text1"/>
        </w:rPr>
        <w:t>excel workbook with the list of all Papers</w:t>
      </w:r>
      <w:r w:rsidRPr="00416EE1">
        <w:rPr>
          <w:color w:val="000000" w:themeColor="text1"/>
        </w:rPr>
        <w:t>.</w:t>
      </w:r>
    </w:p>
    <w:p w14:paraId="0B2C43B6" w14:textId="6A5F3846" w:rsidR="006769CA" w:rsidRDefault="006769CA" w:rsidP="006769CA">
      <w:pPr>
        <w:pStyle w:val="Heading2"/>
        <w:spacing w:before="180" w:after="80"/>
      </w:pPr>
      <w:r>
        <w:t xml:space="preserve">1.1 </w:t>
      </w:r>
      <w:r w:rsidR="004A6E2E">
        <w:t xml:space="preserve">Original </w:t>
      </w:r>
      <w:r>
        <w:t>Goal</w:t>
      </w:r>
    </w:p>
    <w:p w14:paraId="690AC658" w14:textId="3CC9220E" w:rsidR="00A80268" w:rsidRDefault="009F795D" w:rsidP="002C0D65">
      <w:pPr>
        <w:spacing w:after="100"/>
      </w:pPr>
      <w:r>
        <w:t xml:space="preserve">The original </w:t>
      </w:r>
      <w:r w:rsidRPr="009F795D">
        <w:t xml:space="preserve">goal of this project </w:t>
      </w:r>
      <w:r>
        <w:t>was</w:t>
      </w:r>
      <w:r w:rsidRPr="009F795D">
        <w:t xml:space="preserve"> to collect more objective metrics on the impact of LSMS</w:t>
      </w:r>
      <w:r>
        <w:t>. Primarily, to r</w:t>
      </w:r>
      <w:r w:rsidRPr="009F795D">
        <w:t>eplace manual tracking with a fast, repeatable process that reliably measures the three requested metrics: TOTAL, FLOW, and SHARE.</w:t>
      </w:r>
    </w:p>
    <w:tbl>
      <w:tblPr>
        <w:tblW w:w="10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8575"/>
      </w:tblGrid>
      <w:tr w:rsidR="00A80268" w14:paraId="465AAA4F" w14:textId="77777777" w:rsidTr="006D60A1">
        <w:tc>
          <w:tcPr>
            <w:tcW w:w="1500" w:type="dxa"/>
            <w:shd w:val="clear" w:color="auto" w:fill="4C94D8" w:themeFill="text2" w:themeFillTint="80"/>
          </w:tcPr>
          <w:p w14:paraId="5D681973" w14:textId="77777777" w:rsidR="00A80268" w:rsidRPr="00865841" w:rsidRDefault="00A80268" w:rsidP="00116DC5">
            <w:r w:rsidRPr="00865841">
              <w:rPr>
                <w:b/>
                <w:bCs/>
                <w:color w:val="FFFFFF"/>
                <w:sz w:val="18"/>
                <w:szCs w:val="18"/>
              </w:rPr>
              <w:t>Metric</w:t>
            </w:r>
          </w:p>
        </w:tc>
        <w:tc>
          <w:tcPr>
            <w:tcW w:w="8575" w:type="dxa"/>
            <w:shd w:val="clear" w:color="auto" w:fill="4C94D8" w:themeFill="text2" w:themeFillTint="80"/>
          </w:tcPr>
          <w:p w14:paraId="7DA537CD" w14:textId="77777777" w:rsidR="00A80268" w:rsidRPr="00865841" w:rsidRDefault="00A80268" w:rsidP="00116DC5">
            <w:r w:rsidRPr="00865841">
              <w:rPr>
                <w:b/>
                <w:bCs/>
                <w:color w:val="FFFFFF"/>
                <w:sz w:val="18"/>
                <w:szCs w:val="18"/>
              </w:rPr>
              <w:t>Definition</w:t>
            </w:r>
          </w:p>
        </w:tc>
      </w:tr>
      <w:tr w:rsidR="00A80268" w14:paraId="0632906B" w14:textId="77777777" w:rsidTr="006D60A1">
        <w:tc>
          <w:tcPr>
            <w:tcW w:w="1500" w:type="dxa"/>
          </w:tcPr>
          <w:p w14:paraId="1F4475D6" w14:textId="77777777" w:rsidR="00A80268" w:rsidRPr="00865841" w:rsidRDefault="00A80268" w:rsidP="00116DC5">
            <w:r w:rsidRPr="00865841">
              <w:rPr>
                <w:color w:val="000000"/>
                <w:sz w:val="18"/>
                <w:szCs w:val="18"/>
              </w:rPr>
              <w:t>TOTAL</w:t>
            </w:r>
          </w:p>
        </w:tc>
        <w:tc>
          <w:tcPr>
            <w:tcW w:w="8575" w:type="dxa"/>
          </w:tcPr>
          <w:p w14:paraId="2069641E" w14:textId="156FF513" w:rsidR="00A80268" w:rsidRPr="00865841" w:rsidRDefault="002C0D65" w:rsidP="00116DC5">
            <w:r w:rsidRPr="00865841">
              <w:rPr>
                <w:color w:val="000000"/>
                <w:sz w:val="18"/>
                <w:szCs w:val="18"/>
              </w:rPr>
              <w:t>The full count of papers using an LSMS dataset, across all years.</w:t>
            </w:r>
          </w:p>
        </w:tc>
      </w:tr>
      <w:tr w:rsidR="00A80268" w14:paraId="6936D6A5" w14:textId="77777777" w:rsidTr="006D60A1">
        <w:tc>
          <w:tcPr>
            <w:tcW w:w="1500" w:type="dxa"/>
          </w:tcPr>
          <w:p w14:paraId="5CDB1137" w14:textId="77777777" w:rsidR="00A80268" w:rsidRPr="00865841" w:rsidRDefault="00A80268" w:rsidP="00116DC5">
            <w:r w:rsidRPr="00865841">
              <w:rPr>
                <w:color w:val="000000"/>
                <w:sz w:val="18"/>
                <w:szCs w:val="18"/>
              </w:rPr>
              <w:t>FLOW</w:t>
            </w:r>
          </w:p>
        </w:tc>
        <w:tc>
          <w:tcPr>
            <w:tcW w:w="8575" w:type="dxa"/>
          </w:tcPr>
          <w:p w14:paraId="5B305B99" w14:textId="24FD5E23" w:rsidR="00A80268" w:rsidRPr="00865841" w:rsidRDefault="002C0D65" w:rsidP="00116DC5">
            <w:r w:rsidRPr="00865841">
              <w:rPr>
                <w:color w:val="000000"/>
                <w:sz w:val="18"/>
                <w:szCs w:val="18"/>
              </w:rPr>
              <w:t>The number of new papers per World Bank fiscal year (FY = July 1 to June 30).</w:t>
            </w:r>
          </w:p>
        </w:tc>
      </w:tr>
      <w:tr w:rsidR="00A80268" w14:paraId="10ACBC52" w14:textId="77777777" w:rsidTr="006D60A1">
        <w:tc>
          <w:tcPr>
            <w:tcW w:w="1500" w:type="dxa"/>
          </w:tcPr>
          <w:p w14:paraId="77D55E84" w14:textId="77777777" w:rsidR="00A80268" w:rsidRPr="00865841" w:rsidRDefault="00A80268" w:rsidP="00116DC5">
            <w:r w:rsidRPr="00865841">
              <w:rPr>
                <w:color w:val="000000"/>
                <w:sz w:val="18"/>
                <w:szCs w:val="18"/>
              </w:rPr>
              <w:t>SHARE</w:t>
            </w:r>
          </w:p>
        </w:tc>
        <w:tc>
          <w:tcPr>
            <w:tcW w:w="8575" w:type="dxa"/>
          </w:tcPr>
          <w:p w14:paraId="4F97E158" w14:textId="10C9332B" w:rsidR="00A80268" w:rsidRPr="00865841" w:rsidRDefault="002C0D65" w:rsidP="00116DC5">
            <w:r w:rsidRPr="00865841">
              <w:rPr>
                <w:color w:val="000000"/>
                <w:sz w:val="18"/>
                <w:szCs w:val="18"/>
              </w:rPr>
              <w:t>The percentage of papers with an African-affiliated author.</w:t>
            </w:r>
          </w:p>
        </w:tc>
      </w:tr>
    </w:tbl>
    <w:p w14:paraId="29441138" w14:textId="7B1784A5" w:rsidR="006769CA" w:rsidRDefault="006769CA" w:rsidP="006769CA">
      <w:pPr>
        <w:pStyle w:val="Heading2"/>
        <w:spacing w:before="180" w:after="80"/>
      </w:pPr>
      <w:r>
        <w:t xml:space="preserve">1.2 </w:t>
      </w:r>
      <w:r w:rsidR="004A6E2E">
        <w:t>Final Version</w:t>
      </w:r>
    </w:p>
    <w:p w14:paraId="79170B8C" w14:textId="1A82DC24" w:rsidR="009F795D" w:rsidRDefault="009F795D" w:rsidP="009F795D">
      <w:pPr>
        <w:spacing w:after="100"/>
      </w:pPr>
      <w:r>
        <w:t>The final output goes beyond the three requested numbers. Every run produces a complete workbook that includes:</w:t>
      </w:r>
    </w:p>
    <w:p w14:paraId="76944222" w14:textId="1F2677F4" w:rsidR="009F795D" w:rsidRDefault="009F795D" w:rsidP="009F795D">
      <w:pPr>
        <w:pStyle w:val="ListParagraph"/>
        <w:numPr>
          <w:ilvl w:val="0"/>
          <w:numId w:val="10"/>
        </w:numPr>
        <w:spacing w:after="100"/>
      </w:pPr>
      <w:r>
        <w:t>A full paper-by-paper record (</w:t>
      </w:r>
      <w:r w:rsidRPr="00B337E0">
        <w:rPr>
          <w:b/>
          <w:bCs/>
        </w:rPr>
        <w:t>Papers</w:t>
      </w:r>
      <w:r w:rsidR="00B337E0">
        <w:rPr>
          <w:b/>
          <w:bCs/>
        </w:rPr>
        <w:t xml:space="preserve"> excel sheet</w:t>
      </w:r>
      <w:r>
        <w:t xml:space="preserve">), including: </w:t>
      </w:r>
    </w:p>
    <w:p w14:paraId="4DD45E7E" w14:textId="59C8D07D" w:rsidR="009F795D" w:rsidRDefault="009F795D" w:rsidP="009F795D">
      <w:pPr>
        <w:pStyle w:val="ListParagraph"/>
        <w:numPr>
          <w:ilvl w:val="1"/>
          <w:numId w:val="10"/>
        </w:numPr>
        <w:spacing w:after="100"/>
      </w:pPr>
      <w:r>
        <w:t>title, DOI, authors, institutional affiliations, and publication date (with FY categorization) for every paper</w:t>
      </w:r>
      <w:r w:rsidR="00342945">
        <w:t>,</w:t>
      </w:r>
    </w:p>
    <w:p w14:paraId="235C897A" w14:textId="063C9EB9" w:rsidR="009F795D" w:rsidRDefault="00DF1D75" w:rsidP="009F795D">
      <w:pPr>
        <w:pStyle w:val="ListParagraph"/>
        <w:numPr>
          <w:ilvl w:val="1"/>
          <w:numId w:val="10"/>
        </w:numPr>
        <w:spacing w:after="100"/>
      </w:pPr>
      <w:r>
        <w:t>several</w:t>
      </w:r>
      <w:r w:rsidR="009F795D">
        <w:t xml:space="preserve"> </w:t>
      </w:r>
      <w:r>
        <w:t xml:space="preserve">(30+) </w:t>
      </w:r>
      <w:r w:rsidR="009F795D">
        <w:t>other collected metrics</w:t>
      </w:r>
      <w:r w:rsidR="00342945">
        <w:t>.</w:t>
      </w:r>
    </w:p>
    <w:p w14:paraId="6739DC24" w14:textId="77777777" w:rsidR="009F795D" w:rsidRDefault="009F795D" w:rsidP="009F795D">
      <w:pPr>
        <w:pStyle w:val="ListParagraph"/>
        <w:numPr>
          <w:ilvl w:val="0"/>
          <w:numId w:val="10"/>
        </w:numPr>
        <w:spacing w:after="100"/>
      </w:pPr>
      <w:r>
        <w:t>A confidence breakdown showing how each paper was matched and how strong its relevance score is.</w:t>
      </w:r>
    </w:p>
    <w:p w14:paraId="77B84EC2" w14:textId="77777777" w:rsidR="00342945" w:rsidRDefault="009F795D" w:rsidP="00342945">
      <w:pPr>
        <w:pStyle w:val="ListParagraph"/>
        <w:numPr>
          <w:ilvl w:val="0"/>
          <w:numId w:val="10"/>
        </w:numPr>
        <w:spacing w:after="100"/>
      </w:pPr>
      <w:r>
        <w:t xml:space="preserve">Automatically created </w:t>
      </w:r>
      <w:r w:rsidR="00B337E0">
        <w:t>analysis and visualization (</w:t>
      </w:r>
      <w:r>
        <w:rPr>
          <w:b/>
          <w:bCs/>
        </w:rPr>
        <w:t>A</w:t>
      </w:r>
      <w:r w:rsidRPr="009F795D">
        <w:rPr>
          <w:b/>
          <w:bCs/>
        </w:rPr>
        <w:t>nalysis</w:t>
      </w:r>
      <w:r>
        <w:t xml:space="preserve"> </w:t>
      </w:r>
      <w:r w:rsidRPr="00B337E0">
        <w:rPr>
          <w:b/>
          <w:bCs/>
        </w:rPr>
        <w:t>excel sheet</w:t>
      </w:r>
      <w:r w:rsidR="00B337E0" w:rsidRPr="00B337E0">
        <w:t>)</w:t>
      </w:r>
      <w:r w:rsidR="00342945">
        <w:t>, including:</w:t>
      </w:r>
    </w:p>
    <w:p w14:paraId="1B0DC5C6" w14:textId="2848A708" w:rsidR="00342945" w:rsidRDefault="009F795D" w:rsidP="00342945">
      <w:pPr>
        <w:pStyle w:val="ListParagraph"/>
        <w:numPr>
          <w:ilvl w:val="1"/>
          <w:numId w:val="10"/>
        </w:numPr>
        <w:spacing w:after="100"/>
      </w:pPr>
      <w:r>
        <w:t>metrics and charts on Total, Flow and Share</w:t>
      </w:r>
      <w:r w:rsidR="00342945">
        <w:t>,</w:t>
      </w:r>
    </w:p>
    <w:p w14:paraId="5EFE9E8D" w14:textId="3D665D15" w:rsidR="009F795D" w:rsidRDefault="009F795D" w:rsidP="00342945">
      <w:pPr>
        <w:pStyle w:val="ListParagraph"/>
        <w:numPr>
          <w:ilvl w:val="1"/>
          <w:numId w:val="10"/>
        </w:numPr>
        <w:spacing w:after="100"/>
      </w:pPr>
      <w:r>
        <w:t>a chart about publication-type breakdown: peer-reviewed papers, working papers, and reports.</w:t>
      </w:r>
    </w:p>
    <w:p w14:paraId="069E40F1" w14:textId="77777777" w:rsidR="009F795D" w:rsidRDefault="009F795D" w:rsidP="009F795D">
      <w:pPr>
        <w:pStyle w:val="ListParagraph"/>
        <w:numPr>
          <w:ilvl w:val="0"/>
          <w:numId w:val="10"/>
        </w:numPr>
        <w:spacing w:after="100"/>
      </w:pPr>
      <w:r>
        <w:t>A full audit trail of every search run and what it returned.</w:t>
      </w:r>
    </w:p>
    <w:p w14:paraId="64D3D62F" w14:textId="7C1BC02C" w:rsidR="009F795D" w:rsidRDefault="009F795D" w:rsidP="009F795D">
      <w:pPr>
        <w:pStyle w:val="ListParagraph"/>
        <w:numPr>
          <w:ilvl w:val="0"/>
          <w:numId w:val="10"/>
        </w:numPr>
        <w:spacing w:after="100"/>
      </w:pPr>
      <w:r>
        <w:t xml:space="preserve">A </w:t>
      </w:r>
      <w:r>
        <w:rPr>
          <w:b/>
          <w:bCs/>
        </w:rPr>
        <w:t>custom interface</w:t>
      </w:r>
      <w:r>
        <w:t xml:space="preserve"> that makes the program easy to run for anyone.</w:t>
      </w:r>
    </w:p>
    <w:p w14:paraId="088B3858" w14:textId="49DDEC35" w:rsidR="00265EA8" w:rsidRDefault="009F795D" w:rsidP="009F795D">
      <w:pPr>
        <w:pStyle w:val="ListParagraph"/>
        <w:numPr>
          <w:ilvl w:val="0"/>
          <w:numId w:val="10"/>
        </w:numPr>
        <w:spacing w:after="100"/>
      </w:pPr>
      <w:r>
        <w:t xml:space="preserve">All this using an API configuration that makes it possible to run the program </w:t>
      </w:r>
      <w:r w:rsidRPr="009F795D">
        <w:rPr>
          <w:b/>
          <w:bCs/>
        </w:rPr>
        <w:t>free</w:t>
      </w:r>
      <w:r>
        <w:t xml:space="preserve"> up to twice a day.</w:t>
      </w:r>
    </w:p>
    <w:p w14:paraId="39D56058" w14:textId="77C78709" w:rsidR="009F795D" w:rsidRDefault="009F795D" w:rsidP="00265EA8"/>
    <w:p w14:paraId="6D44E797" w14:textId="77777777" w:rsidR="00EA134A" w:rsidRDefault="00EA134A">
      <w:pPr>
        <w:rPr>
          <w:color w:val="2E74B5"/>
          <w:sz w:val="32"/>
          <w:szCs w:val="32"/>
        </w:rPr>
      </w:pPr>
      <w:r>
        <w:br w:type="page"/>
      </w:r>
    </w:p>
    <w:p w14:paraId="201CCE48" w14:textId="4919D36A" w:rsidR="00CD3DCD" w:rsidRDefault="00CD3DCD" w:rsidP="00CD3DCD">
      <w:pPr>
        <w:pStyle w:val="Heading1"/>
        <w:spacing w:before="280" w:after="110"/>
      </w:pPr>
      <w:r>
        <w:lastRenderedPageBreak/>
        <w:t xml:space="preserve">2. </w:t>
      </w:r>
      <w:r w:rsidR="00C90358">
        <w:t>Documentation</w:t>
      </w:r>
    </w:p>
    <w:p w14:paraId="0C226DA3" w14:textId="77777777" w:rsidR="00CD3DCD" w:rsidRDefault="00CD3DCD" w:rsidP="00CD3DCD">
      <w:pPr>
        <w:pStyle w:val="Heading2"/>
        <w:spacing w:before="180" w:after="80"/>
      </w:pPr>
      <w:r>
        <w:t>2.1 Data source</w:t>
      </w:r>
    </w:p>
    <w:p w14:paraId="1FD4B2A6" w14:textId="01F6F3AA" w:rsidR="00CD3DCD" w:rsidRDefault="00CD3DCD" w:rsidP="00CD3DCD">
      <w:pPr>
        <w:spacing w:after="100"/>
      </w:pPr>
      <w:r>
        <w:t xml:space="preserve">The pipeline searches </w:t>
      </w:r>
      <w:proofErr w:type="spellStart"/>
      <w:r>
        <w:t>OpenAlex</w:t>
      </w:r>
      <w:proofErr w:type="spellEnd"/>
      <w:r>
        <w:t>, a free, comprehensive scholarly index</w:t>
      </w:r>
      <w:r w:rsidR="00675C96">
        <w:t xml:space="preserve"> </w:t>
      </w:r>
      <w:r>
        <w:t>that covers journal articles, working papers, preprints, and grey literature (</w:t>
      </w:r>
      <w:proofErr w:type="spellStart"/>
      <w:r>
        <w:t>arXiv</w:t>
      </w:r>
      <w:proofErr w:type="spellEnd"/>
      <w:r>
        <w:t xml:space="preserve">, SSRN, NBER, and similar repositories). </w:t>
      </w:r>
    </w:p>
    <w:p w14:paraId="3DD65921" w14:textId="77777777" w:rsidR="00CD3DCD" w:rsidRDefault="00CD3DCD" w:rsidP="00CD3DCD">
      <w:pPr>
        <w:pStyle w:val="Heading2"/>
        <w:spacing w:before="180" w:after="80"/>
      </w:pPr>
      <w:r>
        <w:t>2.2 The keyword list and the three-tier matching system</w:t>
      </w:r>
    </w:p>
    <w:p w14:paraId="6326241F" w14:textId="77777777" w:rsidR="00CD3DCD" w:rsidRDefault="00CD3DCD" w:rsidP="00CD3DCD">
      <w:pPr>
        <w:spacing w:after="100"/>
      </w:pPr>
      <w:r>
        <w:t>Every search term comes from the exact original keyword list the LSMS team already used in its Google Alerts tracker (the “Keywords ISA” and “Keywords HFPS” tabs), 121 terms in total, categorized into 10 survey families.</w:t>
      </w:r>
    </w:p>
    <w:p w14:paraId="4944B0FF" w14:textId="77777777" w:rsidR="00CD3DCD" w:rsidRDefault="00CD3DCD" w:rsidP="00CD3DCD">
      <w:pPr>
        <w:spacing w:after="100"/>
      </w:pPr>
      <w:r>
        <w:t>These 121 keywords vary enormously in how ambiguous they are on their own. A phrase like “Uganda National Panel Survey” cannot reasonably appear outside LSMS-related work. A bare acronym like “IHS” appears in thousands of unrelated papers (health plans, hospital systems, and so on). Applying one filter to both extremes either throws away real papers or lets irrelevant papers in--so every keyword is classified into one of four tiers, each with its own rule:</w:t>
      </w:r>
    </w:p>
    <w:tbl>
      <w:tblPr>
        <w:tblW w:w="103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1100"/>
        <w:gridCol w:w="3450"/>
        <w:gridCol w:w="4995"/>
      </w:tblGrid>
      <w:tr w:rsidR="00CD3DCD" w14:paraId="7AED83E4" w14:textId="77777777" w:rsidTr="00675C96">
        <w:tc>
          <w:tcPr>
            <w:tcW w:w="800" w:type="dxa"/>
            <w:shd w:val="clear" w:color="auto" w:fill="4C94D8" w:themeFill="text2" w:themeFillTint="80"/>
          </w:tcPr>
          <w:p w14:paraId="6B470A84" w14:textId="77777777" w:rsidR="00CD3DCD" w:rsidRDefault="00CD3DCD" w:rsidP="00116DC5">
            <w:r>
              <w:rPr>
                <w:b/>
                <w:bCs/>
                <w:color w:val="FFFFFF"/>
                <w:sz w:val="18"/>
                <w:szCs w:val="18"/>
              </w:rPr>
              <w:t>Tier</w:t>
            </w:r>
          </w:p>
        </w:tc>
        <w:tc>
          <w:tcPr>
            <w:tcW w:w="1100" w:type="dxa"/>
            <w:shd w:val="clear" w:color="auto" w:fill="4C94D8" w:themeFill="text2" w:themeFillTint="80"/>
          </w:tcPr>
          <w:p w14:paraId="1F6B48AA" w14:textId="77777777" w:rsidR="00CD3DCD" w:rsidRDefault="00CD3DCD" w:rsidP="00116DC5">
            <w:r>
              <w:rPr>
                <w:b/>
                <w:bCs/>
                <w:color w:val="FFFFFF"/>
                <w:sz w:val="18"/>
                <w:szCs w:val="18"/>
              </w:rPr>
              <w:t>Terms</w:t>
            </w:r>
          </w:p>
        </w:tc>
        <w:tc>
          <w:tcPr>
            <w:tcW w:w="3450" w:type="dxa"/>
            <w:shd w:val="clear" w:color="auto" w:fill="4C94D8" w:themeFill="text2" w:themeFillTint="80"/>
          </w:tcPr>
          <w:p w14:paraId="71CF6C02" w14:textId="77777777" w:rsidR="00CD3DCD" w:rsidRDefault="00CD3DCD" w:rsidP="00116DC5">
            <w:r>
              <w:rPr>
                <w:b/>
                <w:bCs/>
                <w:color w:val="FFFFFF"/>
                <w:sz w:val="18"/>
                <w:szCs w:val="18"/>
              </w:rPr>
              <w:t>Example</w:t>
            </w:r>
          </w:p>
        </w:tc>
        <w:tc>
          <w:tcPr>
            <w:tcW w:w="4995" w:type="dxa"/>
            <w:shd w:val="clear" w:color="auto" w:fill="4C94D8" w:themeFill="text2" w:themeFillTint="80"/>
          </w:tcPr>
          <w:p w14:paraId="3D6F8927" w14:textId="77777777" w:rsidR="00CD3DCD" w:rsidRDefault="00CD3DCD" w:rsidP="00116DC5">
            <w:r>
              <w:rPr>
                <w:b/>
                <w:bCs/>
                <w:color w:val="FFFFFF"/>
                <w:sz w:val="18"/>
                <w:szCs w:val="18"/>
              </w:rPr>
              <w:t>Matching rule</w:t>
            </w:r>
          </w:p>
        </w:tc>
      </w:tr>
      <w:tr w:rsidR="00CD3DCD" w14:paraId="1F422E2C" w14:textId="77777777" w:rsidTr="00675C96">
        <w:tc>
          <w:tcPr>
            <w:tcW w:w="800" w:type="dxa"/>
          </w:tcPr>
          <w:p w14:paraId="04E9C329" w14:textId="77777777" w:rsidR="00CD3DCD" w:rsidRDefault="00CD3DCD" w:rsidP="00116DC5">
            <w:r>
              <w:rPr>
                <w:color w:val="000000"/>
                <w:sz w:val="18"/>
                <w:szCs w:val="18"/>
              </w:rPr>
              <w:t>A</w:t>
            </w:r>
          </w:p>
        </w:tc>
        <w:tc>
          <w:tcPr>
            <w:tcW w:w="1100" w:type="dxa"/>
          </w:tcPr>
          <w:p w14:paraId="16F09CCA" w14:textId="77777777" w:rsidR="00CD3DCD" w:rsidRDefault="00CD3DCD" w:rsidP="00116DC5">
            <w:r>
              <w:rPr>
                <w:color w:val="000000"/>
                <w:sz w:val="18"/>
                <w:szCs w:val="18"/>
              </w:rPr>
              <w:t>65</w:t>
            </w:r>
          </w:p>
        </w:tc>
        <w:tc>
          <w:tcPr>
            <w:tcW w:w="3450" w:type="dxa"/>
          </w:tcPr>
          <w:p w14:paraId="27BBC142" w14:textId="77777777" w:rsidR="00CD3DCD" w:rsidRDefault="00CD3DCD" w:rsidP="00116DC5">
            <w:r>
              <w:rPr>
                <w:color w:val="000000"/>
                <w:sz w:val="18"/>
                <w:szCs w:val="18"/>
              </w:rPr>
              <w:t>“Uganda National Panel Survey”, “Living Standards Measurement Study”</w:t>
            </w:r>
          </w:p>
        </w:tc>
        <w:tc>
          <w:tcPr>
            <w:tcW w:w="4995" w:type="dxa"/>
          </w:tcPr>
          <w:p w14:paraId="68F1CC94" w14:textId="5D319686" w:rsidR="00CD3DCD" w:rsidRDefault="00CD3DCD" w:rsidP="00116DC5">
            <w:r>
              <w:rPr>
                <w:color w:val="000000"/>
                <w:sz w:val="18"/>
                <w:szCs w:val="18"/>
              </w:rPr>
              <w:t xml:space="preserve">Full-text match accepted </w:t>
            </w:r>
            <w:r w:rsidR="00675C96">
              <w:rPr>
                <w:color w:val="000000"/>
                <w:sz w:val="18"/>
                <w:szCs w:val="18"/>
              </w:rPr>
              <w:t xml:space="preserve">(i.e. </w:t>
            </w:r>
            <w:r>
              <w:rPr>
                <w:color w:val="000000"/>
                <w:sz w:val="18"/>
                <w:szCs w:val="18"/>
              </w:rPr>
              <w:t>no title/abstract requirement, no discipline filter</w:t>
            </w:r>
            <w:r w:rsidR="00675C96">
              <w:rPr>
                <w:color w:val="000000"/>
                <w:sz w:val="18"/>
                <w:szCs w:val="18"/>
              </w:rPr>
              <w:t>)</w:t>
            </w:r>
            <w:r>
              <w:rPr>
                <w:color w:val="000000"/>
                <w:sz w:val="18"/>
                <w:szCs w:val="18"/>
              </w:rPr>
              <w:t>. These phrases are specific enough that they can't plausibly be false positives.</w:t>
            </w:r>
          </w:p>
        </w:tc>
      </w:tr>
      <w:tr w:rsidR="00CD3DCD" w14:paraId="4E69994F" w14:textId="77777777" w:rsidTr="00675C96">
        <w:tc>
          <w:tcPr>
            <w:tcW w:w="800" w:type="dxa"/>
          </w:tcPr>
          <w:p w14:paraId="48F210BF" w14:textId="77777777" w:rsidR="00CD3DCD" w:rsidRDefault="00CD3DCD" w:rsidP="00116DC5">
            <w:r>
              <w:rPr>
                <w:color w:val="000000"/>
                <w:sz w:val="18"/>
                <w:szCs w:val="18"/>
              </w:rPr>
              <w:t>B</w:t>
            </w:r>
          </w:p>
        </w:tc>
        <w:tc>
          <w:tcPr>
            <w:tcW w:w="1100" w:type="dxa"/>
          </w:tcPr>
          <w:p w14:paraId="09794329" w14:textId="77777777" w:rsidR="00CD3DCD" w:rsidRDefault="00CD3DCD" w:rsidP="00116DC5">
            <w:r>
              <w:rPr>
                <w:color w:val="000000"/>
                <w:sz w:val="18"/>
                <w:szCs w:val="18"/>
              </w:rPr>
              <w:t>15</w:t>
            </w:r>
          </w:p>
        </w:tc>
        <w:tc>
          <w:tcPr>
            <w:tcW w:w="3450" w:type="dxa"/>
          </w:tcPr>
          <w:p w14:paraId="0C123239" w14:textId="77777777" w:rsidR="00CD3DCD" w:rsidRDefault="00CD3DCD" w:rsidP="00116DC5">
            <w:r>
              <w:rPr>
                <w:color w:val="000000"/>
                <w:sz w:val="18"/>
                <w:szCs w:val="18"/>
              </w:rPr>
              <w:t>“LSMS-ISA”, “Tanzania NPS”, “GHS-Panel”</w:t>
            </w:r>
          </w:p>
        </w:tc>
        <w:tc>
          <w:tcPr>
            <w:tcW w:w="4995" w:type="dxa"/>
          </w:tcPr>
          <w:p w14:paraId="311D5C45" w14:textId="77777777" w:rsidR="00CD3DCD" w:rsidRDefault="00CD3DCD" w:rsidP="00116DC5">
            <w:r>
              <w:rPr>
                <w:color w:val="000000"/>
                <w:sz w:val="18"/>
                <w:szCs w:val="18"/>
              </w:rPr>
              <w:t>Must appear in the title or abstract specifically (not just anywhere in the full text).</w:t>
            </w:r>
          </w:p>
        </w:tc>
      </w:tr>
      <w:tr w:rsidR="00CD3DCD" w14:paraId="7EE00C59" w14:textId="77777777" w:rsidTr="00675C96">
        <w:tc>
          <w:tcPr>
            <w:tcW w:w="800" w:type="dxa"/>
          </w:tcPr>
          <w:p w14:paraId="442B4829" w14:textId="77777777" w:rsidR="00CD3DCD" w:rsidRDefault="00CD3DCD" w:rsidP="00116DC5">
            <w:r>
              <w:rPr>
                <w:color w:val="000000"/>
                <w:sz w:val="18"/>
                <w:szCs w:val="18"/>
              </w:rPr>
              <w:t>C</w:t>
            </w:r>
          </w:p>
        </w:tc>
        <w:tc>
          <w:tcPr>
            <w:tcW w:w="1100" w:type="dxa"/>
          </w:tcPr>
          <w:p w14:paraId="4B7C2C47" w14:textId="77777777" w:rsidR="00CD3DCD" w:rsidRDefault="00CD3DCD" w:rsidP="00116DC5">
            <w:r>
              <w:rPr>
                <w:color w:val="000000"/>
                <w:sz w:val="18"/>
                <w:szCs w:val="18"/>
              </w:rPr>
              <w:t>25</w:t>
            </w:r>
          </w:p>
        </w:tc>
        <w:tc>
          <w:tcPr>
            <w:tcW w:w="3450" w:type="dxa"/>
          </w:tcPr>
          <w:p w14:paraId="75BB8265" w14:textId="77777777" w:rsidR="00CD3DCD" w:rsidRDefault="00CD3DCD" w:rsidP="00116DC5">
            <w:r>
              <w:rPr>
                <w:color w:val="000000"/>
                <w:sz w:val="18"/>
                <w:szCs w:val="18"/>
              </w:rPr>
              <w:t>“IHPS”, “ESS1”, “UNPS”, “HFPS”</w:t>
            </w:r>
          </w:p>
        </w:tc>
        <w:tc>
          <w:tcPr>
            <w:tcW w:w="4995" w:type="dxa"/>
          </w:tcPr>
          <w:p w14:paraId="35865E65" w14:textId="77777777" w:rsidR="00CD3DCD" w:rsidRDefault="00CD3DCD" w:rsidP="00116DC5">
            <w:r>
              <w:rPr>
                <w:color w:val="000000"/>
                <w:sz w:val="18"/>
                <w:szCs w:val="18"/>
              </w:rPr>
              <w:t>Case-sensitive, word-boundary match, plus a required country-context word nearby, plus a relevant-discipline check.</w:t>
            </w:r>
          </w:p>
        </w:tc>
      </w:tr>
      <w:tr w:rsidR="00CD3DCD" w14:paraId="2B497B0D" w14:textId="77777777" w:rsidTr="00675C96">
        <w:tc>
          <w:tcPr>
            <w:tcW w:w="800" w:type="dxa"/>
          </w:tcPr>
          <w:p w14:paraId="7446B35B" w14:textId="77777777" w:rsidR="00CD3DCD" w:rsidRDefault="00CD3DCD" w:rsidP="00116DC5">
            <w:r>
              <w:rPr>
                <w:color w:val="000000"/>
                <w:sz w:val="18"/>
                <w:szCs w:val="18"/>
              </w:rPr>
              <w:t>AND</w:t>
            </w:r>
          </w:p>
        </w:tc>
        <w:tc>
          <w:tcPr>
            <w:tcW w:w="1100" w:type="dxa"/>
          </w:tcPr>
          <w:p w14:paraId="575BA22B" w14:textId="77777777" w:rsidR="00CD3DCD" w:rsidRDefault="00CD3DCD" w:rsidP="00116DC5">
            <w:r>
              <w:rPr>
                <w:color w:val="000000"/>
                <w:sz w:val="18"/>
                <w:szCs w:val="18"/>
              </w:rPr>
              <w:t>16</w:t>
            </w:r>
          </w:p>
        </w:tc>
        <w:tc>
          <w:tcPr>
            <w:tcW w:w="3450" w:type="dxa"/>
          </w:tcPr>
          <w:p w14:paraId="71692C0D" w14:textId="77777777" w:rsidR="00CD3DCD" w:rsidRDefault="00CD3DCD" w:rsidP="00116DC5">
            <w:r>
              <w:rPr>
                <w:color w:val="000000"/>
                <w:sz w:val="18"/>
                <w:szCs w:val="18"/>
              </w:rPr>
              <w:t>“HFPS” and “Burkina Faso”</w:t>
            </w:r>
          </w:p>
        </w:tc>
        <w:tc>
          <w:tcPr>
            <w:tcW w:w="4995" w:type="dxa"/>
          </w:tcPr>
          <w:p w14:paraId="6ACBE628" w14:textId="77777777" w:rsidR="00CD3DCD" w:rsidRDefault="00CD3DCD" w:rsidP="00116DC5">
            <w:r>
              <w:rPr>
                <w:color w:val="000000"/>
                <w:sz w:val="18"/>
                <w:szCs w:val="18"/>
              </w:rPr>
              <w:t xml:space="preserve">Split into a </w:t>
            </w:r>
            <w:proofErr w:type="spellStart"/>
            <w:r>
              <w:rPr>
                <w:color w:val="000000"/>
                <w:sz w:val="18"/>
                <w:szCs w:val="18"/>
              </w:rPr>
              <w:t>boolean</w:t>
            </w:r>
            <w:proofErr w:type="spellEnd"/>
            <w:r>
              <w:rPr>
                <w:color w:val="000000"/>
                <w:sz w:val="18"/>
                <w:szCs w:val="18"/>
              </w:rPr>
              <w:t xml:space="preserve"> query; both the acronym and the country name must be present.</w:t>
            </w:r>
          </w:p>
        </w:tc>
      </w:tr>
    </w:tbl>
    <w:p w14:paraId="3D027891" w14:textId="77777777" w:rsidR="00CD3DCD" w:rsidRDefault="00CD3DCD" w:rsidP="00CD3DCD">
      <w:pPr>
        <w:pStyle w:val="Heading2"/>
        <w:spacing w:before="180" w:after="80"/>
      </w:pPr>
      <w:r>
        <w:t>2.3 Validation: relevance scoring</w:t>
      </w:r>
    </w:p>
    <w:p w14:paraId="22D81A29" w14:textId="77777777" w:rsidR="00CD3DCD" w:rsidRDefault="00CD3DCD" w:rsidP="00CD3DCD">
      <w:pPr>
        <w:spacing w:after="100"/>
      </w:pPr>
      <w:r>
        <w:t>Matching a keyword is necessary but not sufficient: the pipeline then scores each matched paper's relevance from 0 to 3 based on how strongly the paper's title, abstract, and match context indicate genuine dataset use (as opposed to, say, a passing citation). Papers scoring 0 or 1 are excluded and written to a separate Not Relevant (Backup) sheet.</w:t>
      </w:r>
    </w:p>
    <w:p w14:paraId="5770554F" w14:textId="77777777" w:rsidR="00CD3DCD" w:rsidRDefault="00CD3DCD" w:rsidP="00CD3DCD">
      <w:pPr>
        <w:pStyle w:val="Heading2"/>
        <w:spacing w:before="180" w:after="80"/>
      </w:pPr>
      <w:r>
        <w:t>2.4 Deduplication</w:t>
      </w:r>
    </w:p>
    <w:p w14:paraId="0B859D4E" w14:textId="77777777" w:rsidR="00CD3DCD" w:rsidRDefault="00CD3DCD" w:rsidP="00CD3DCD">
      <w:pPr>
        <w:spacing w:after="100"/>
      </w:pPr>
      <w:r>
        <w:t>Before anything is counted, candidate papers are checked against each other by normalized title and, where available, DOI. Exact matches are merged automatically.</w:t>
      </w:r>
    </w:p>
    <w:p w14:paraId="1FF07881" w14:textId="77777777" w:rsidR="00CD3DCD" w:rsidRDefault="00CD3DCD" w:rsidP="00CD3DCD">
      <w:pPr>
        <w:pStyle w:val="Heading2"/>
        <w:spacing w:before="180" w:after="80"/>
      </w:pPr>
      <w:r>
        <w:t>2.5 Fiscal year and geography</w:t>
      </w:r>
    </w:p>
    <w:p w14:paraId="674BA50F" w14:textId="1194B358" w:rsidR="00CD3DCD" w:rsidRDefault="00CD3DCD" w:rsidP="00CD3DCD">
      <w:pPr>
        <w:pStyle w:val="ListParagraph"/>
        <w:numPr>
          <w:ilvl w:val="0"/>
          <w:numId w:val="9"/>
        </w:numPr>
        <w:spacing w:after="100"/>
      </w:pPr>
      <w:r w:rsidRPr="00F03282">
        <w:t xml:space="preserve">Rows on the Papers sheet are sorted by </w:t>
      </w:r>
      <w:r w:rsidR="00F611D9">
        <w:t xml:space="preserve">World Bank Group </w:t>
      </w:r>
      <w:r w:rsidRPr="00F03282">
        <w:t>fiscal year</w:t>
      </w:r>
      <w:r w:rsidR="00F611D9">
        <w:t xml:space="preserve"> (July 1 – June 30) in</w:t>
      </w:r>
      <w:r w:rsidRPr="00F03282">
        <w:t xml:space="preserve"> descending</w:t>
      </w:r>
      <w:r w:rsidR="00F611D9">
        <w:t xml:space="preserve"> order (two-digit FY are sorted accounting for the fact that years 80-99 come before 01-27)</w:t>
      </w:r>
      <w:r w:rsidR="001A2DE8">
        <w:t>. T</w:t>
      </w:r>
      <w:r w:rsidRPr="00F03282">
        <w:t>hen</w:t>
      </w:r>
      <w:r w:rsidR="001A2DE8">
        <w:t>, the papers are</w:t>
      </w:r>
      <w:r w:rsidRPr="00F03282">
        <w:t xml:space="preserve"> </w:t>
      </w:r>
      <w:r w:rsidR="00F611D9">
        <w:t xml:space="preserve">sorted </w:t>
      </w:r>
      <w:r w:rsidRPr="00F03282">
        <w:t>alphabetically within each FY.</w:t>
      </w:r>
    </w:p>
    <w:p w14:paraId="5C081321" w14:textId="77777777" w:rsidR="00CD3DCD" w:rsidRDefault="00CD3DCD" w:rsidP="00CD3DCD">
      <w:pPr>
        <w:pStyle w:val="ListParagraph"/>
        <w:numPr>
          <w:ilvl w:val="0"/>
          <w:numId w:val="9"/>
        </w:numPr>
        <w:spacing w:after="100"/>
      </w:pPr>
      <w:r>
        <w:t xml:space="preserve">Author geography is inferred from each author's institutional affiliation data returned by </w:t>
      </w:r>
      <w:proofErr w:type="spellStart"/>
      <w:r>
        <w:t>OpenAlex</w:t>
      </w:r>
      <w:proofErr w:type="spellEnd"/>
      <w:r>
        <w:t>, mapped to country codes and checked against the eight ISA countries and the wider Sub-Saharan Africa list.</w:t>
      </w:r>
    </w:p>
    <w:p w14:paraId="3CD2BB4B" w14:textId="77777777" w:rsidR="00CD3DCD" w:rsidRDefault="00CD3DCD" w:rsidP="00CD3DCD">
      <w:pPr>
        <w:pStyle w:val="Heading2"/>
        <w:spacing w:before="180" w:after="80"/>
      </w:pPr>
      <w:r>
        <w:t>2.6 What it outputs</w:t>
      </w:r>
    </w:p>
    <w:p w14:paraId="7B681212" w14:textId="77777777" w:rsidR="00CD3DCD" w:rsidRDefault="00CD3DCD" w:rsidP="00CD3DCD">
      <w:pPr>
        <w:spacing w:after="100"/>
      </w:pPr>
      <w:r>
        <w:t>A single Excel workbook with the following sheets, in this order:</w:t>
      </w:r>
    </w:p>
    <w:tbl>
      <w:tblPr>
        <w:tblW w:w="103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8145"/>
      </w:tblGrid>
      <w:tr w:rsidR="00CD3DCD" w14:paraId="1FD06A37" w14:textId="77777777" w:rsidTr="00FF69A2">
        <w:tc>
          <w:tcPr>
            <w:tcW w:w="2200" w:type="dxa"/>
            <w:shd w:val="clear" w:color="auto" w:fill="4C94D8" w:themeFill="text2" w:themeFillTint="80"/>
          </w:tcPr>
          <w:p w14:paraId="628A36F8" w14:textId="77777777" w:rsidR="00CD3DCD" w:rsidRDefault="00CD3DCD" w:rsidP="00116DC5">
            <w:r>
              <w:rPr>
                <w:b/>
                <w:bCs/>
                <w:color w:val="FFFFFF"/>
                <w:sz w:val="18"/>
                <w:szCs w:val="18"/>
              </w:rPr>
              <w:t>Sheet</w:t>
            </w:r>
          </w:p>
        </w:tc>
        <w:tc>
          <w:tcPr>
            <w:tcW w:w="8145" w:type="dxa"/>
            <w:shd w:val="clear" w:color="auto" w:fill="4C94D8" w:themeFill="text2" w:themeFillTint="80"/>
          </w:tcPr>
          <w:p w14:paraId="6B6BC0CD" w14:textId="77777777" w:rsidR="00CD3DCD" w:rsidRDefault="00CD3DCD" w:rsidP="00116DC5">
            <w:r>
              <w:rPr>
                <w:b/>
                <w:bCs/>
                <w:color w:val="FFFFFF"/>
                <w:sz w:val="18"/>
                <w:szCs w:val="18"/>
              </w:rPr>
              <w:t>Contents</w:t>
            </w:r>
          </w:p>
        </w:tc>
      </w:tr>
      <w:tr w:rsidR="00CD3DCD" w14:paraId="46221BA0" w14:textId="77777777" w:rsidTr="00FF69A2">
        <w:tc>
          <w:tcPr>
            <w:tcW w:w="2200" w:type="dxa"/>
          </w:tcPr>
          <w:p w14:paraId="19878FA2" w14:textId="77777777" w:rsidR="00CD3DCD" w:rsidRDefault="00CD3DCD" w:rsidP="00116DC5">
            <w:r>
              <w:rPr>
                <w:color w:val="000000"/>
                <w:sz w:val="18"/>
                <w:szCs w:val="18"/>
              </w:rPr>
              <w:t>Papers</w:t>
            </w:r>
          </w:p>
        </w:tc>
        <w:tc>
          <w:tcPr>
            <w:tcW w:w="8145" w:type="dxa"/>
          </w:tcPr>
          <w:p w14:paraId="009DF08E" w14:textId="27CD1E8A" w:rsidR="00CD3DCD" w:rsidRPr="00F03282" w:rsidRDefault="00CD3DCD" w:rsidP="00116DC5">
            <w:pPr>
              <w:rPr>
                <w:color w:val="000000"/>
                <w:sz w:val="18"/>
                <w:szCs w:val="18"/>
              </w:rPr>
            </w:pPr>
            <w:r>
              <w:rPr>
                <w:color w:val="000000"/>
                <w:sz w:val="18"/>
                <w:szCs w:val="18"/>
              </w:rPr>
              <w:t xml:space="preserve">One row per discovered paper: title, DOI, authors, institutional affiliations, publication year/FY, </w:t>
            </w:r>
            <w:r w:rsidRPr="00626C78">
              <w:rPr>
                <w:color w:val="000000"/>
                <w:sz w:val="18"/>
                <w:szCs w:val="18"/>
              </w:rPr>
              <w:t>dataset country, research topic, peer-reviewed / working paper</w:t>
            </w:r>
            <w:r w:rsidR="00E667A6" w:rsidRPr="00626C78">
              <w:rPr>
                <w:color w:val="000000"/>
                <w:sz w:val="18"/>
                <w:szCs w:val="18"/>
              </w:rPr>
              <w:t xml:space="preserve">, </w:t>
            </w:r>
            <w:r w:rsidRPr="00626C78">
              <w:rPr>
                <w:color w:val="000000"/>
                <w:sz w:val="18"/>
                <w:szCs w:val="18"/>
              </w:rPr>
              <w:t>match tier, and relevance score</w:t>
            </w:r>
            <w:r w:rsidR="00626C78" w:rsidRPr="00626C78">
              <w:rPr>
                <w:color w:val="000000"/>
                <w:sz w:val="18"/>
                <w:szCs w:val="18"/>
              </w:rPr>
              <w:t xml:space="preserve">, etc. </w:t>
            </w:r>
            <w:r w:rsidRPr="00626C78">
              <w:rPr>
                <w:sz w:val="18"/>
                <w:szCs w:val="18"/>
              </w:rPr>
              <w:t>Papers are sorted by fiscal year descending, then alphabetically within each FY.</w:t>
            </w:r>
          </w:p>
        </w:tc>
      </w:tr>
      <w:tr w:rsidR="00CD3DCD" w14:paraId="7EFBD55A" w14:textId="77777777" w:rsidTr="00FF69A2">
        <w:tc>
          <w:tcPr>
            <w:tcW w:w="2200" w:type="dxa"/>
          </w:tcPr>
          <w:p w14:paraId="258AB121" w14:textId="77777777" w:rsidR="00CD3DCD" w:rsidRDefault="00CD3DCD" w:rsidP="00116DC5">
            <w:r>
              <w:rPr>
                <w:color w:val="000000"/>
                <w:sz w:val="18"/>
                <w:szCs w:val="18"/>
              </w:rPr>
              <w:t>Analysis</w:t>
            </w:r>
          </w:p>
        </w:tc>
        <w:tc>
          <w:tcPr>
            <w:tcW w:w="8145" w:type="dxa"/>
          </w:tcPr>
          <w:p w14:paraId="54BA026C" w14:textId="77777777" w:rsidR="00CD3DCD" w:rsidRDefault="00CD3DCD" w:rsidP="00116DC5">
            <w:r>
              <w:rPr>
                <w:color w:val="000000"/>
                <w:sz w:val="18"/>
                <w:szCs w:val="18"/>
              </w:rPr>
              <w:t>The headline FLOW and Africa-SHARE numbers, a breakdown by match tier and relevance score, and the summary charts. Charts sit near the top of the sheet, next to the data, so they're the first thing visible.</w:t>
            </w:r>
          </w:p>
        </w:tc>
      </w:tr>
      <w:tr w:rsidR="00CD3DCD" w14:paraId="52EA1430" w14:textId="77777777" w:rsidTr="00FF69A2">
        <w:tc>
          <w:tcPr>
            <w:tcW w:w="2200" w:type="dxa"/>
          </w:tcPr>
          <w:p w14:paraId="1E34E205" w14:textId="77777777" w:rsidR="00CD3DCD" w:rsidRDefault="00CD3DCD" w:rsidP="00116DC5">
            <w:r>
              <w:rPr>
                <w:color w:val="000000"/>
                <w:sz w:val="18"/>
                <w:szCs w:val="18"/>
              </w:rPr>
              <w:t>FY Trend</w:t>
            </w:r>
          </w:p>
        </w:tc>
        <w:tc>
          <w:tcPr>
            <w:tcW w:w="8145" w:type="dxa"/>
          </w:tcPr>
          <w:p w14:paraId="6DCFAB43" w14:textId="77777777" w:rsidR="00CD3DCD" w:rsidRDefault="00CD3DCD" w:rsidP="00116DC5">
            <w:r>
              <w:rPr>
                <w:color w:val="000000"/>
                <w:sz w:val="18"/>
                <w:szCs w:val="18"/>
              </w:rPr>
              <w:t>A bar chart and a line-with-markers chart of papers per WBG fiscal year, both with data labels. The current, still-open FY is excluded so the trend isn't distorted by a partial year.</w:t>
            </w:r>
          </w:p>
        </w:tc>
      </w:tr>
      <w:tr w:rsidR="00CD3DCD" w14:paraId="575D2D75" w14:textId="77777777" w:rsidTr="00FF69A2">
        <w:tc>
          <w:tcPr>
            <w:tcW w:w="2200" w:type="dxa"/>
          </w:tcPr>
          <w:p w14:paraId="7915502C" w14:textId="77777777" w:rsidR="00CD3DCD" w:rsidRDefault="00CD3DCD" w:rsidP="00116DC5">
            <w:r>
              <w:rPr>
                <w:color w:val="000000"/>
                <w:sz w:val="18"/>
                <w:szCs w:val="18"/>
              </w:rPr>
              <w:t>Keywords</w:t>
            </w:r>
          </w:p>
        </w:tc>
        <w:tc>
          <w:tcPr>
            <w:tcW w:w="8145" w:type="dxa"/>
          </w:tcPr>
          <w:p w14:paraId="41B1A6EA" w14:textId="18548BCF" w:rsidR="00CD3DCD" w:rsidRDefault="00CD3DCD" w:rsidP="00116DC5">
            <w:r>
              <w:rPr>
                <w:color w:val="000000"/>
                <w:sz w:val="18"/>
                <w:szCs w:val="18"/>
              </w:rPr>
              <w:t xml:space="preserve">All 121 original keywords, each with its tier, the matching rule applied, and the exact </w:t>
            </w:r>
            <w:proofErr w:type="spellStart"/>
            <w:r>
              <w:rPr>
                <w:color w:val="000000"/>
                <w:sz w:val="18"/>
                <w:szCs w:val="18"/>
              </w:rPr>
              <w:t>OpenAlex</w:t>
            </w:r>
            <w:proofErr w:type="spellEnd"/>
            <w:r>
              <w:rPr>
                <w:color w:val="000000"/>
                <w:sz w:val="18"/>
                <w:szCs w:val="18"/>
              </w:rPr>
              <w:t xml:space="preserve"> query sent</w:t>
            </w:r>
            <w:r w:rsidR="00FF69A2">
              <w:rPr>
                <w:color w:val="000000"/>
                <w:sz w:val="18"/>
                <w:szCs w:val="18"/>
              </w:rPr>
              <w:t>,</w:t>
            </w:r>
            <w:r>
              <w:rPr>
                <w:color w:val="000000"/>
                <w:sz w:val="18"/>
                <w:szCs w:val="18"/>
              </w:rPr>
              <w:t xml:space="preserve"> so any result can be traced back to the search that found it.</w:t>
            </w:r>
          </w:p>
        </w:tc>
      </w:tr>
      <w:tr w:rsidR="00CD3DCD" w14:paraId="70F44104" w14:textId="77777777" w:rsidTr="00FF69A2">
        <w:tc>
          <w:tcPr>
            <w:tcW w:w="2200" w:type="dxa"/>
          </w:tcPr>
          <w:p w14:paraId="2CA5C22A" w14:textId="77777777" w:rsidR="00CD3DCD" w:rsidRDefault="00CD3DCD" w:rsidP="00116DC5">
            <w:r>
              <w:rPr>
                <w:color w:val="000000"/>
                <w:sz w:val="18"/>
                <w:szCs w:val="18"/>
              </w:rPr>
              <w:t>Search Log</w:t>
            </w:r>
          </w:p>
        </w:tc>
        <w:tc>
          <w:tcPr>
            <w:tcW w:w="8145" w:type="dxa"/>
          </w:tcPr>
          <w:p w14:paraId="6E1684DF" w14:textId="77777777" w:rsidR="00CD3DCD" w:rsidRDefault="00CD3DCD" w:rsidP="00116DC5">
            <w:r>
              <w:rPr>
                <w:color w:val="000000"/>
                <w:sz w:val="18"/>
                <w:szCs w:val="18"/>
              </w:rPr>
              <w:t>An audit trail: every query that was run, when, and how many raw results it returned, before filtering.</w:t>
            </w:r>
          </w:p>
        </w:tc>
      </w:tr>
      <w:tr w:rsidR="00CD3DCD" w14:paraId="528BADD4" w14:textId="77777777" w:rsidTr="00FF69A2">
        <w:tc>
          <w:tcPr>
            <w:tcW w:w="2200" w:type="dxa"/>
          </w:tcPr>
          <w:p w14:paraId="656F26C5" w14:textId="77777777" w:rsidR="00CD3DCD" w:rsidRDefault="00CD3DCD" w:rsidP="00116DC5">
            <w:r>
              <w:rPr>
                <w:color w:val="000000"/>
                <w:sz w:val="18"/>
                <w:szCs w:val="18"/>
              </w:rPr>
              <w:t>Not Relevant (Backup)</w:t>
            </w:r>
          </w:p>
        </w:tc>
        <w:tc>
          <w:tcPr>
            <w:tcW w:w="8145" w:type="dxa"/>
          </w:tcPr>
          <w:p w14:paraId="742F3831" w14:textId="76796EEC" w:rsidR="00CD3DCD" w:rsidRDefault="00CD3DCD" w:rsidP="00116DC5">
            <w:r>
              <w:rPr>
                <w:color w:val="000000"/>
                <w:sz w:val="18"/>
                <w:szCs w:val="18"/>
              </w:rPr>
              <w:t>Papers that matched a keyword but scored 0</w:t>
            </w:r>
            <w:r w:rsidR="00FF69A2">
              <w:rPr>
                <w:color w:val="000000"/>
                <w:sz w:val="18"/>
                <w:szCs w:val="18"/>
              </w:rPr>
              <w:t xml:space="preserve"> or 1</w:t>
            </w:r>
            <w:r>
              <w:rPr>
                <w:color w:val="000000"/>
                <w:sz w:val="18"/>
                <w:szCs w:val="18"/>
              </w:rPr>
              <w:t xml:space="preserve"> on relevance. Kept for reference, but excluded from every headline count and chart. Always the last sheet.</w:t>
            </w:r>
          </w:p>
        </w:tc>
      </w:tr>
    </w:tbl>
    <w:p w14:paraId="5E57A75C" w14:textId="2815E8DB" w:rsidR="00FF69A2" w:rsidRDefault="00FF69A2">
      <w:pPr>
        <w:rPr>
          <w:color w:val="2E74B5"/>
          <w:sz w:val="32"/>
          <w:szCs w:val="32"/>
        </w:rPr>
      </w:pPr>
    </w:p>
    <w:p w14:paraId="3A0F2369" w14:textId="6E3D1E2A" w:rsidR="000A54A9" w:rsidRDefault="00000000" w:rsidP="005F6088">
      <w:pPr>
        <w:pStyle w:val="Heading1"/>
        <w:spacing w:before="280" w:after="110"/>
      </w:pPr>
      <w:r>
        <w:lastRenderedPageBreak/>
        <w:t xml:space="preserve">3. </w:t>
      </w:r>
      <w:r w:rsidR="00265EA8">
        <w:t>Program I</w:t>
      </w:r>
      <w:r>
        <w:t>nterface</w:t>
      </w:r>
      <w:r w:rsidR="005F6088">
        <w:t xml:space="preserve"> (</w:t>
      </w:r>
      <w:r w:rsidR="0041349D">
        <w:t>when running</w:t>
      </w:r>
      <w:r w:rsidR="000C041F">
        <w:t xml:space="preserve"> “</w:t>
      </w:r>
      <w:r w:rsidR="005F6088" w:rsidRPr="005F6088">
        <w:t>LSMS Impact Analysis.bat</w:t>
      </w:r>
      <w:r w:rsidR="000C041F">
        <w:t>”</w:t>
      </w:r>
      <w:r w:rsidR="005F6088">
        <w:t>)</w:t>
      </w:r>
    </w:p>
    <w:p w14:paraId="71CE5154" w14:textId="77777777" w:rsidR="000A54A9" w:rsidRDefault="00000000">
      <w:pPr>
        <w:spacing w:before="140" w:after="60"/>
      </w:pPr>
      <w:r>
        <w:rPr>
          <w:b/>
          <w:bCs/>
          <w:color w:val="1F4E5F"/>
          <w:sz w:val="21"/>
          <w:szCs w:val="21"/>
        </w:rPr>
        <w:t>Starting screen</w:t>
      </w:r>
    </w:p>
    <w:p w14:paraId="5E5C70EB" w14:textId="77777777" w:rsidR="00134490" w:rsidRDefault="00000000" w:rsidP="00134490">
      <w:pPr>
        <w:spacing w:after="100"/>
      </w:pPr>
      <w:r>
        <w:t xml:space="preserve">Where the </w:t>
      </w:r>
      <w:proofErr w:type="spellStart"/>
      <w:r>
        <w:t>OpenAlex</w:t>
      </w:r>
      <w:proofErr w:type="spellEnd"/>
      <w:r>
        <w:t xml:space="preserve"> API key is entered and the analysis is started.</w:t>
      </w:r>
    </w:p>
    <w:p w14:paraId="579D0864" w14:textId="1B64D42B" w:rsidR="000A54A9" w:rsidRDefault="00134490" w:rsidP="00134490">
      <w:pPr>
        <w:spacing w:after="100"/>
      </w:pPr>
      <w:r w:rsidRPr="00134490">
        <w:rPr>
          <w:i/>
          <w:iCs/>
          <w:noProof/>
          <w:color w:val="666666"/>
        </w:rPr>
        <w:drawing>
          <wp:inline distT="0" distB="0" distL="0" distR="0" wp14:anchorId="062C4593" wp14:editId="322E436D">
            <wp:extent cx="2568271" cy="2120710"/>
            <wp:effectExtent l="0" t="0" r="3810" b="0"/>
            <wp:docPr id="1897933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933853" name=""/>
                    <pic:cNvPicPr/>
                  </pic:nvPicPr>
                  <pic:blipFill rotWithShape="1">
                    <a:blip r:embed="rId7"/>
                    <a:srcRect b="16127"/>
                    <a:stretch>
                      <a:fillRect/>
                    </a:stretch>
                  </pic:blipFill>
                  <pic:spPr bwMode="auto">
                    <a:xfrm>
                      <a:off x="0" y="0"/>
                      <a:ext cx="2598200" cy="2145423"/>
                    </a:xfrm>
                    <a:prstGeom prst="rect">
                      <a:avLst/>
                    </a:prstGeom>
                    <a:ln>
                      <a:noFill/>
                    </a:ln>
                    <a:extLst>
                      <a:ext uri="{53640926-AAD7-44D8-BBD7-CCE9431645EC}">
                        <a14:shadowObscured xmlns:a14="http://schemas.microsoft.com/office/drawing/2010/main"/>
                      </a:ext>
                    </a:extLst>
                  </pic:spPr>
                </pic:pic>
              </a:graphicData>
            </a:graphic>
          </wp:inline>
        </w:drawing>
      </w:r>
      <w:r>
        <w:rPr>
          <w:i/>
          <w:iCs/>
          <w:color w:val="666666"/>
        </w:rPr>
        <w:t xml:space="preserve"> </w:t>
      </w:r>
    </w:p>
    <w:p w14:paraId="3E57C848" w14:textId="77777777" w:rsidR="000A54A9" w:rsidRDefault="00000000">
      <w:pPr>
        <w:spacing w:before="140" w:after="60"/>
      </w:pPr>
      <w:r>
        <w:rPr>
          <w:b/>
          <w:bCs/>
          <w:color w:val="1F4E5F"/>
          <w:sz w:val="21"/>
          <w:szCs w:val="21"/>
        </w:rPr>
        <w:t>While it's running</w:t>
      </w:r>
    </w:p>
    <w:p w14:paraId="48AB57D5" w14:textId="77777777" w:rsidR="000A54A9" w:rsidRDefault="00000000">
      <w:pPr>
        <w:spacing w:after="100"/>
      </w:pPr>
      <w:r>
        <w:t xml:space="preserve">A blue spinner runs while the program searches </w:t>
      </w:r>
      <w:proofErr w:type="spellStart"/>
      <w:r>
        <w:t>OpenAlex</w:t>
      </w:r>
      <w:proofErr w:type="spellEnd"/>
      <w:r>
        <w:t xml:space="preserve"> and builds the workbook (about 5 minutes).</w:t>
      </w:r>
    </w:p>
    <w:p w14:paraId="705572DF" w14:textId="0304CF65" w:rsidR="000A54A9" w:rsidRDefault="00134490" w:rsidP="00134490">
      <w:pPr>
        <w:spacing w:after="100"/>
      </w:pPr>
      <w:r>
        <w:rPr>
          <w:rFonts w:ascii="Aptos" w:hAnsi="Aptos"/>
          <w:noProof/>
          <w:color w:val="000000"/>
        </w:rPr>
        <w:drawing>
          <wp:inline distT="0" distB="0" distL="0" distR="0" wp14:anchorId="3B8A1226" wp14:editId="1F8BCECA">
            <wp:extent cx="2567940" cy="2532170"/>
            <wp:effectExtent l="0" t="0" r="3810" b="1905"/>
            <wp:docPr id="8708892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91071" cy="2554979"/>
                    </a:xfrm>
                    <a:prstGeom prst="rect">
                      <a:avLst/>
                    </a:prstGeom>
                    <a:noFill/>
                    <a:ln>
                      <a:noFill/>
                    </a:ln>
                  </pic:spPr>
                </pic:pic>
              </a:graphicData>
            </a:graphic>
          </wp:inline>
        </w:drawing>
      </w:r>
    </w:p>
    <w:p w14:paraId="1924D5D1" w14:textId="77777777" w:rsidR="000A54A9" w:rsidRDefault="00000000">
      <w:pPr>
        <w:spacing w:before="140" w:after="60"/>
      </w:pPr>
      <w:r>
        <w:rPr>
          <w:b/>
          <w:bCs/>
          <w:color w:val="1F4E5F"/>
          <w:sz w:val="21"/>
          <w:szCs w:val="21"/>
        </w:rPr>
        <w:t>When it's finished</w:t>
      </w:r>
    </w:p>
    <w:p w14:paraId="352B6FB2" w14:textId="77777777" w:rsidR="000A54A9" w:rsidRDefault="00000000">
      <w:pPr>
        <w:spacing w:after="100"/>
      </w:pPr>
      <w:r>
        <w:t>A green checkmark appears with the name of the finished workbook and an Open File button.</w:t>
      </w:r>
    </w:p>
    <w:p w14:paraId="7A51A095" w14:textId="2C06F0CC" w:rsidR="00134490" w:rsidRPr="00134490" w:rsidRDefault="00134490" w:rsidP="00134490">
      <w:pPr>
        <w:spacing w:after="100"/>
      </w:pPr>
      <w:r>
        <w:rPr>
          <w:rFonts w:ascii="Aptos" w:hAnsi="Aptos"/>
          <w:noProof/>
          <w:color w:val="000000"/>
        </w:rPr>
        <w:drawing>
          <wp:inline distT="0" distB="0" distL="0" distR="0" wp14:anchorId="64A913EA" wp14:editId="257A61F4">
            <wp:extent cx="2647280" cy="2282024"/>
            <wp:effectExtent l="0" t="0" r="1270" b="4445"/>
            <wp:docPr id="8169195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9">
                      <a:extLst>
                        <a:ext uri="{28A0092B-C50C-407E-A947-70E740481C1C}">
                          <a14:useLocalDpi xmlns:a14="http://schemas.microsoft.com/office/drawing/2010/main" val="0"/>
                        </a:ext>
                      </a:extLst>
                    </a:blip>
                    <a:srcRect b="11703"/>
                    <a:stretch>
                      <a:fillRect/>
                    </a:stretch>
                  </pic:blipFill>
                  <pic:spPr bwMode="auto">
                    <a:xfrm>
                      <a:off x="0" y="0"/>
                      <a:ext cx="2680078" cy="2310297"/>
                    </a:xfrm>
                    <a:prstGeom prst="rect">
                      <a:avLst/>
                    </a:prstGeom>
                    <a:noFill/>
                    <a:ln>
                      <a:noFill/>
                    </a:ln>
                    <a:extLst>
                      <a:ext uri="{53640926-AAD7-44D8-BBD7-CCE9431645EC}">
                        <a14:shadowObscured xmlns:a14="http://schemas.microsoft.com/office/drawing/2010/main"/>
                      </a:ext>
                    </a:extLst>
                  </pic:spPr>
                </pic:pic>
              </a:graphicData>
            </a:graphic>
          </wp:inline>
        </w:drawing>
      </w:r>
    </w:p>
    <w:p w14:paraId="673AC514" w14:textId="77777777" w:rsidR="00134490" w:rsidRDefault="00134490">
      <w:pPr>
        <w:rPr>
          <w:b/>
          <w:bCs/>
          <w:color w:val="1F4E5F"/>
          <w:sz w:val="21"/>
          <w:szCs w:val="21"/>
        </w:rPr>
      </w:pPr>
      <w:r>
        <w:rPr>
          <w:b/>
          <w:bCs/>
          <w:color w:val="1F4E5F"/>
          <w:sz w:val="21"/>
          <w:szCs w:val="21"/>
        </w:rPr>
        <w:br w:type="page"/>
      </w:r>
    </w:p>
    <w:p w14:paraId="201780F7" w14:textId="23847B3E" w:rsidR="006012F0" w:rsidRPr="00F03282" w:rsidRDefault="00F03282" w:rsidP="00F03282">
      <w:pPr>
        <w:pStyle w:val="Heading1"/>
        <w:spacing w:before="280" w:after="110"/>
      </w:pPr>
      <w:r>
        <w:lastRenderedPageBreak/>
        <w:t>4. Output Excel</w:t>
      </w:r>
    </w:p>
    <w:p w14:paraId="4847CEC2" w14:textId="7FBD66A3" w:rsidR="000A54A9" w:rsidRDefault="00000000">
      <w:pPr>
        <w:spacing w:before="140" w:after="60"/>
      </w:pPr>
      <w:r>
        <w:rPr>
          <w:b/>
          <w:bCs/>
          <w:color w:val="1F4E5F"/>
          <w:sz w:val="21"/>
          <w:szCs w:val="21"/>
        </w:rPr>
        <w:t>Analysis</w:t>
      </w:r>
    </w:p>
    <w:p w14:paraId="7511F346" w14:textId="77777777" w:rsidR="006012F0" w:rsidRDefault="00134490" w:rsidP="00134490">
      <w:pPr>
        <w:pBdr>
          <w:top w:val="dashed" w:sz="8" w:space="8" w:color="8A8A8A"/>
          <w:left w:val="dashed" w:sz="8" w:space="8" w:color="8A8A8A"/>
          <w:bottom w:val="dashed" w:sz="8" w:space="8" w:color="8A8A8A"/>
          <w:right w:val="dashed" w:sz="8" w:space="8" w:color="8A8A8A"/>
        </w:pBdr>
        <w:shd w:val="clear" w:color="auto" w:fill="F4F4F4"/>
        <w:tabs>
          <w:tab w:val="left" w:pos="408"/>
          <w:tab w:val="center" w:pos="5220"/>
        </w:tabs>
        <w:spacing w:before="120" w:after="220" w:line="900" w:lineRule="atLeast"/>
      </w:pPr>
      <w:r w:rsidRPr="00134490">
        <w:rPr>
          <w:i/>
          <w:iCs/>
          <w:noProof/>
          <w:color w:val="666666"/>
        </w:rPr>
        <w:drawing>
          <wp:inline distT="0" distB="0" distL="0" distR="0" wp14:anchorId="307C7699" wp14:editId="4A306994">
            <wp:extent cx="6629400" cy="3625850"/>
            <wp:effectExtent l="0" t="0" r="0" b="0"/>
            <wp:docPr id="897112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112360" name=""/>
                    <pic:cNvPicPr/>
                  </pic:nvPicPr>
                  <pic:blipFill>
                    <a:blip r:embed="rId10"/>
                    <a:stretch>
                      <a:fillRect/>
                    </a:stretch>
                  </pic:blipFill>
                  <pic:spPr>
                    <a:xfrm>
                      <a:off x="0" y="0"/>
                      <a:ext cx="6629400" cy="3625850"/>
                    </a:xfrm>
                    <a:prstGeom prst="rect">
                      <a:avLst/>
                    </a:prstGeom>
                  </pic:spPr>
                </pic:pic>
              </a:graphicData>
            </a:graphic>
          </wp:inline>
        </w:drawing>
      </w:r>
      <w:r>
        <w:t xml:space="preserve"> </w:t>
      </w:r>
    </w:p>
    <w:p w14:paraId="21832661" w14:textId="77777777" w:rsidR="006012F0" w:rsidRDefault="006012F0" w:rsidP="006012F0">
      <w:pPr>
        <w:spacing w:before="140" w:after="60"/>
        <w:rPr>
          <w:b/>
          <w:bCs/>
          <w:color w:val="1F4E5F"/>
          <w:sz w:val="21"/>
          <w:szCs w:val="21"/>
        </w:rPr>
      </w:pPr>
      <w:r>
        <w:rPr>
          <w:b/>
          <w:bCs/>
          <w:color w:val="1F4E5F"/>
          <w:sz w:val="21"/>
          <w:szCs w:val="21"/>
        </w:rPr>
        <w:t>Papers</w:t>
      </w:r>
    </w:p>
    <w:p w14:paraId="5C8B6222" w14:textId="6354A508" w:rsidR="000A54A9" w:rsidRDefault="006012F0" w:rsidP="006012F0">
      <w:pPr>
        <w:pBdr>
          <w:top w:val="dashed" w:sz="8" w:space="8" w:color="8A8A8A"/>
          <w:left w:val="dashed" w:sz="8" w:space="8" w:color="8A8A8A"/>
          <w:bottom w:val="dashed" w:sz="8" w:space="8" w:color="8A8A8A"/>
          <w:right w:val="dashed" w:sz="8" w:space="8" w:color="8A8A8A"/>
        </w:pBdr>
        <w:shd w:val="clear" w:color="auto" w:fill="F4F4F4"/>
        <w:tabs>
          <w:tab w:val="left" w:pos="408"/>
          <w:tab w:val="center" w:pos="5220"/>
        </w:tabs>
        <w:spacing w:before="120" w:after="220" w:line="900" w:lineRule="atLeast"/>
      </w:pPr>
      <w:r w:rsidRPr="00052D34">
        <w:rPr>
          <w:noProof/>
        </w:rPr>
        <w:drawing>
          <wp:inline distT="0" distB="0" distL="0" distR="0" wp14:anchorId="152EF0B0" wp14:editId="7CEDCD82">
            <wp:extent cx="6629400" cy="2639060"/>
            <wp:effectExtent l="0" t="0" r="0" b="8890"/>
            <wp:docPr id="1120594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594228" name=""/>
                    <pic:cNvPicPr/>
                  </pic:nvPicPr>
                  <pic:blipFill>
                    <a:blip r:embed="rId11"/>
                    <a:stretch>
                      <a:fillRect/>
                    </a:stretch>
                  </pic:blipFill>
                  <pic:spPr>
                    <a:xfrm>
                      <a:off x="0" y="0"/>
                      <a:ext cx="6629400" cy="2639060"/>
                    </a:xfrm>
                    <a:prstGeom prst="rect">
                      <a:avLst/>
                    </a:prstGeom>
                  </pic:spPr>
                </pic:pic>
              </a:graphicData>
            </a:graphic>
          </wp:inline>
        </w:drawing>
      </w:r>
      <w:r>
        <w:t xml:space="preserve"> </w:t>
      </w:r>
      <w:r>
        <w:br w:type="page"/>
      </w:r>
    </w:p>
    <w:p w14:paraId="6A4087EB" w14:textId="47053D08" w:rsidR="000A54A9" w:rsidRDefault="00F03282">
      <w:pPr>
        <w:pStyle w:val="Heading1"/>
        <w:spacing w:before="280" w:after="110"/>
      </w:pPr>
      <w:r>
        <w:lastRenderedPageBreak/>
        <w:t>5</w:t>
      </w:r>
      <w:r w:rsidRPr="000E6022">
        <w:t xml:space="preserve">. </w:t>
      </w:r>
      <w:r w:rsidR="000E6022">
        <w:t xml:space="preserve">User Guide -- </w:t>
      </w:r>
      <w:r w:rsidR="000E6022" w:rsidRPr="000E6022">
        <w:t>Setup Instructions</w:t>
      </w:r>
    </w:p>
    <w:p w14:paraId="48AB2CD8" w14:textId="00FFF2D4" w:rsidR="000A54A9" w:rsidRDefault="00000000">
      <w:pPr>
        <w:spacing w:after="100"/>
      </w:pPr>
      <w:r>
        <w:t>This is the full path from receiving the zip file to opening a finished workbook. It only needs to be done in full once per computer</w:t>
      </w:r>
      <w:r w:rsidR="006900D6">
        <w:t xml:space="preserve">; </w:t>
      </w:r>
      <w:r>
        <w:t xml:space="preserve">after </w:t>
      </w:r>
      <w:r w:rsidR="006900D6">
        <w:t>first use</w:t>
      </w:r>
      <w:r>
        <w:t xml:space="preserve">, </w:t>
      </w:r>
      <w:r w:rsidR="006900D6">
        <w:t xml:space="preserve">just follow </w:t>
      </w:r>
      <w:r>
        <w:t>Step 4.</w:t>
      </w:r>
    </w:p>
    <w:p w14:paraId="69E43894" w14:textId="2EE2085D" w:rsidR="000A54A9" w:rsidRDefault="00000000">
      <w:pPr>
        <w:pStyle w:val="Heading2"/>
        <w:spacing w:before="180" w:after="80"/>
      </w:pPr>
      <w:r w:rsidRPr="005726DF">
        <w:rPr>
          <w:b/>
          <w:bCs/>
        </w:rPr>
        <w:t>Step 1</w:t>
      </w:r>
      <w:r w:rsidR="006900D6" w:rsidRPr="005726DF">
        <w:rPr>
          <w:b/>
          <w:bCs/>
        </w:rPr>
        <w:t>:</w:t>
      </w:r>
      <w:r w:rsidR="006900D6">
        <w:t xml:space="preserve"> </w:t>
      </w:r>
      <w:r>
        <w:t>Unzip the folder</w:t>
      </w:r>
    </w:p>
    <w:p w14:paraId="735B64FF" w14:textId="486958CF" w:rsidR="000A54A9" w:rsidRDefault="00000000">
      <w:pPr>
        <w:spacing w:after="100"/>
      </w:pPr>
      <w:r>
        <w:t>Extract the zip file anywhere convenient (Desktop or Documents both work). Keep all the files together in the same folder</w:t>
      </w:r>
      <w:r w:rsidR="006900D6">
        <w:t>.</w:t>
      </w:r>
    </w:p>
    <w:p w14:paraId="143E85AC" w14:textId="5E5E2282" w:rsidR="000A54A9" w:rsidRDefault="00000000">
      <w:pPr>
        <w:pStyle w:val="Heading2"/>
        <w:spacing w:before="180" w:after="80"/>
      </w:pPr>
      <w:r w:rsidRPr="005726DF">
        <w:rPr>
          <w:b/>
          <w:bCs/>
        </w:rPr>
        <w:t>Step 2</w:t>
      </w:r>
      <w:r w:rsidR="006900D6" w:rsidRPr="005726DF">
        <w:rPr>
          <w:b/>
          <w:bCs/>
        </w:rPr>
        <w:t>:</w:t>
      </w:r>
      <w:r>
        <w:t xml:space="preserve"> Run “Initial Setup.bat” (once)</w:t>
      </w:r>
    </w:p>
    <w:p w14:paraId="3D9AD4DA" w14:textId="5386DF33" w:rsidR="000A54A9" w:rsidRDefault="006900D6">
      <w:pPr>
        <w:spacing w:after="100"/>
      </w:pPr>
      <w:r>
        <w:t>If you don’t have Python installed, run Initial Setup.bat. This is a one-time step that prepares the computer to run the pipeline:</w:t>
      </w:r>
    </w:p>
    <w:p w14:paraId="77E47FF7" w14:textId="77777777" w:rsidR="000A54A9" w:rsidRDefault="00000000" w:rsidP="006900D6">
      <w:pPr>
        <w:pStyle w:val="ListParagraph"/>
        <w:numPr>
          <w:ilvl w:val="0"/>
          <w:numId w:val="7"/>
        </w:numPr>
        <w:spacing w:after="40"/>
      </w:pPr>
      <w:r>
        <w:t>It checks whether Python is already installed.</w:t>
      </w:r>
    </w:p>
    <w:p w14:paraId="140E1F98" w14:textId="4E7A7B45" w:rsidR="000A54A9" w:rsidRDefault="00000000" w:rsidP="006900D6">
      <w:pPr>
        <w:pStyle w:val="ListParagraph"/>
        <w:numPr>
          <w:ilvl w:val="0"/>
          <w:numId w:val="7"/>
        </w:numPr>
        <w:spacing w:after="40"/>
      </w:pPr>
      <w:r>
        <w:t>If not, it downloads Python 3.12 directly from python.org and installs it in the background</w:t>
      </w:r>
      <w:r w:rsidR="006900D6">
        <w:t>.</w:t>
      </w:r>
    </w:p>
    <w:p w14:paraId="7CDEBD3E" w14:textId="77777777" w:rsidR="000A54A9" w:rsidRDefault="00000000" w:rsidP="006900D6">
      <w:pPr>
        <w:pStyle w:val="ListParagraph"/>
        <w:numPr>
          <w:ilvl w:val="0"/>
          <w:numId w:val="7"/>
        </w:numPr>
        <w:spacing w:after="40"/>
      </w:pPr>
      <w:r>
        <w:t>It then installs the handful of Python packages the pipeline needs (from requirements.txt).</w:t>
      </w:r>
    </w:p>
    <w:p w14:paraId="080EE81E" w14:textId="77777777" w:rsidR="000A54A9" w:rsidRDefault="00000000" w:rsidP="006900D6">
      <w:pPr>
        <w:pStyle w:val="ListParagraph"/>
        <w:numPr>
          <w:ilvl w:val="0"/>
          <w:numId w:val="7"/>
        </w:numPr>
        <w:spacing w:after="40"/>
      </w:pPr>
      <w:r>
        <w:t>When it says “Setup Complete,” you can close the window.</w:t>
      </w:r>
    </w:p>
    <w:p w14:paraId="3EEB6C4A" w14:textId="04264616" w:rsidR="000A54A9" w:rsidRPr="006900D6" w:rsidRDefault="00000000">
      <w:pPr>
        <w:spacing w:after="100"/>
        <w:rPr>
          <w:i/>
          <w:iCs/>
        </w:rPr>
      </w:pPr>
      <w:r w:rsidRPr="006900D6">
        <w:rPr>
          <w:i/>
          <w:iCs/>
        </w:rPr>
        <w:t>This step needs an internet connection and usually takes one to two minutes (longer if Python itself has to be downloaded and installed)</w:t>
      </w:r>
      <w:r w:rsidR="006900D6" w:rsidRPr="006900D6">
        <w:rPr>
          <w:i/>
          <w:iCs/>
        </w:rPr>
        <w:t>.</w:t>
      </w:r>
    </w:p>
    <w:p w14:paraId="68A61EDC" w14:textId="04219E28" w:rsidR="000A54A9" w:rsidRDefault="00000000">
      <w:pPr>
        <w:pStyle w:val="Heading2"/>
        <w:spacing w:before="180" w:after="80"/>
      </w:pPr>
      <w:r w:rsidRPr="005726DF">
        <w:rPr>
          <w:b/>
          <w:bCs/>
        </w:rPr>
        <w:t>Step 3</w:t>
      </w:r>
      <w:r w:rsidR="006900D6" w:rsidRPr="005726DF">
        <w:rPr>
          <w:b/>
          <w:bCs/>
        </w:rPr>
        <w:t>:</w:t>
      </w:r>
      <w:r>
        <w:t xml:space="preserve"> Get a free </w:t>
      </w:r>
      <w:proofErr w:type="spellStart"/>
      <w:r>
        <w:t>OpenAlex</w:t>
      </w:r>
      <w:proofErr w:type="spellEnd"/>
      <w:r>
        <w:t xml:space="preserve"> API key</w:t>
      </w:r>
    </w:p>
    <w:p w14:paraId="47FABECE" w14:textId="77777777" w:rsidR="000A54A9" w:rsidRDefault="00000000" w:rsidP="006900D6">
      <w:pPr>
        <w:pStyle w:val="ListParagraph"/>
        <w:numPr>
          <w:ilvl w:val="0"/>
          <w:numId w:val="5"/>
        </w:numPr>
        <w:spacing w:after="60"/>
      </w:pPr>
      <w:r>
        <w:t>Go to openalex.org and create a free account (any email works, including a WBG email).</w:t>
      </w:r>
    </w:p>
    <w:p w14:paraId="7976B95A" w14:textId="77777777" w:rsidR="000A54A9" w:rsidRDefault="00000000" w:rsidP="006900D6">
      <w:pPr>
        <w:pStyle w:val="ListParagraph"/>
        <w:numPr>
          <w:ilvl w:val="0"/>
          <w:numId w:val="5"/>
        </w:numPr>
        <w:spacing w:after="60"/>
      </w:pPr>
      <w:r>
        <w:t>Once logged in, go to openalex.org/settings/</w:t>
      </w:r>
      <w:proofErr w:type="spellStart"/>
      <w:r>
        <w:t>api</w:t>
      </w:r>
      <w:proofErr w:type="spellEnd"/>
      <w:r>
        <w:t xml:space="preserve"> and copy your personal API key.</w:t>
      </w:r>
    </w:p>
    <w:p w14:paraId="5AB1ADB3" w14:textId="0E7AAECB" w:rsidR="000A54A9" w:rsidRDefault="00000000" w:rsidP="006900D6">
      <w:pPr>
        <w:pStyle w:val="ListParagraph"/>
        <w:numPr>
          <w:ilvl w:val="0"/>
          <w:numId w:val="5"/>
        </w:numPr>
        <w:spacing w:after="60"/>
      </w:pPr>
      <w:r>
        <w:t>Keep it somewhere safe</w:t>
      </w:r>
      <w:r w:rsidR="006900D6">
        <w:t xml:space="preserve">, </w:t>
      </w:r>
      <w:r>
        <w:t>you</w:t>
      </w:r>
      <w:r w:rsidR="006900D6">
        <w:t xml:space="preserve"> need to</w:t>
      </w:r>
      <w:r>
        <w:t xml:space="preserve"> paste it into the program once, and it will remember it for every run after that.</w:t>
      </w:r>
    </w:p>
    <w:p w14:paraId="6D619D8B" w14:textId="7BAC1FA2" w:rsidR="000A54A9" w:rsidRDefault="006900D6">
      <w:pPr>
        <w:spacing w:after="100"/>
      </w:pPr>
      <w:r>
        <w:rPr>
          <w:i/>
          <w:iCs/>
        </w:rPr>
        <w:t xml:space="preserve">Note: No credit card or payment method is required for normal use. </w:t>
      </w:r>
      <w:r w:rsidRPr="006900D6">
        <w:rPr>
          <w:i/>
          <w:iCs/>
        </w:rPr>
        <w:t xml:space="preserve">A free </w:t>
      </w:r>
      <w:proofErr w:type="spellStart"/>
      <w:r w:rsidRPr="006900D6">
        <w:rPr>
          <w:i/>
          <w:iCs/>
        </w:rPr>
        <w:t>OpenAlex</w:t>
      </w:r>
      <w:proofErr w:type="spellEnd"/>
      <w:r w:rsidRPr="006900D6">
        <w:rPr>
          <w:i/>
          <w:iCs/>
        </w:rPr>
        <w:t xml:space="preserve"> API key comes with a $1.00 per day free usage allowance, </w:t>
      </w:r>
      <w:r>
        <w:rPr>
          <w:i/>
          <w:iCs/>
        </w:rPr>
        <w:t>and one runs cost just about $0.45.</w:t>
      </w:r>
      <w:r w:rsidRPr="006900D6">
        <w:rPr>
          <w:i/>
          <w:iCs/>
        </w:rPr>
        <w:t xml:space="preserve"> If you need to run it</w:t>
      </w:r>
      <w:r>
        <w:rPr>
          <w:i/>
          <w:iCs/>
        </w:rPr>
        <w:t xml:space="preserve"> more than twice a day, register and connect a new API key or buy usage credits on the </w:t>
      </w:r>
      <w:proofErr w:type="spellStart"/>
      <w:r>
        <w:rPr>
          <w:i/>
          <w:iCs/>
        </w:rPr>
        <w:t>OpenAlex</w:t>
      </w:r>
      <w:proofErr w:type="spellEnd"/>
      <w:r>
        <w:rPr>
          <w:i/>
          <w:iCs/>
        </w:rPr>
        <w:t xml:space="preserve"> API website</w:t>
      </w:r>
      <w:r w:rsidRPr="006900D6">
        <w:rPr>
          <w:i/>
          <w:iCs/>
        </w:rPr>
        <w:t>.</w:t>
      </w:r>
    </w:p>
    <w:p w14:paraId="54E5BE74" w14:textId="56B0D9C8" w:rsidR="000A54A9" w:rsidRDefault="00000000">
      <w:pPr>
        <w:pStyle w:val="Heading2"/>
        <w:spacing w:before="180" w:after="80"/>
      </w:pPr>
      <w:r w:rsidRPr="005726DF">
        <w:rPr>
          <w:b/>
          <w:bCs/>
        </w:rPr>
        <w:t>Step 4</w:t>
      </w:r>
      <w:r w:rsidR="006900D6" w:rsidRPr="005726DF">
        <w:rPr>
          <w:b/>
          <w:bCs/>
        </w:rPr>
        <w:t>:</w:t>
      </w:r>
      <w:r w:rsidR="006900D6">
        <w:t xml:space="preserve"> Run “</w:t>
      </w:r>
      <w:r w:rsidR="006900D6" w:rsidRPr="006900D6">
        <w:t xml:space="preserve">LSMS </w:t>
      </w:r>
      <w:r w:rsidR="006900D6">
        <w:t>Impact Analysis</w:t>
      </w:r>
      <w:r w:rsidR="006900D6" w:rsidRPr="006900D6">
        <w:t>.bat</w:t>
      </w:r>
      <w:r w:rsidR="006900D6">
        <w:t>”</w:t>
      </w:r>
    </w:p>
    <w:p w14:paraId="0CC843C8" w14:textId="2A9C9B1E" w:rsidR="000A54A9" w:rsidRDefault="00000000" w:rsidP="006900D6">
      <w:pPr>
        <w:pStyle w:val="ListParagraph"/>
        <w:numPr>
          <w:ilvl w:val="0"/>
          <w:numId w:val="6"/>
        </w:numPr>
        <w:spacing w:after="60"/>
      </w:pPr>
      <w:r>
        <w:t xml:space="preserve">Double-click </w:t>
      </w:r>
      <w:r w:rsidR="006900D6" w:rsidRPr="006900D6">
        <w:t>LSMS Impact Analysis.bat</w:t>
      </w:r>
    </w:p>
    <w:p w14:paraId="79DD08C0" w14:textId="77777777" w:rsidR="000A54A9" w:rsidRDefault="00000000" w:rsidP="006900D6">
      <w:pPr>
        <w:pStyle w:val="ListParagraph"/>
        <w:numPr>
          <w:ilvl w:val="0"/>
          <w:numId w:val="6"/>
        </w:numPr>
        <w:spacing w:after="60"/>
      </w:pPr>
      <w:r>
        <w:t xml:space="preserve">The first time, paste your </w:t>
      </w:r>
      <w:proofErr w:type="spellStart"/>
      <w:r>
        <w:t>OpenAlex</w:t>
      </w:r>
      <w:proofErr w:type="spellEnd"/>
      <w:r>
        <w:t xml:space="preserve"> API key into the field and click Run analysis.</w:t>
      </w:r>
    </w:p>
    <w:p w14:paraId="2FA59753" w14:textId="3D8686E0" w:rsidR="000A54A9" w:rsidRDefault="00000000" w:rsidP="006900D6">
      <w:pPr>
        <w:pStyle w:val="ListParagraph"/>
        <w:numPr>
          <w:ilvl w:val="0"/>
          <w:numId w:val="6"/>
        </w:numPr>
        <w:spacing w:after="60"/>
      </w:pPr>
      <w:r>
        <w:t>A blue spinner shows while the analysis runs</w:t>
      </w:r>
      <w:r w:rsidR="006900D6">
        <w:t>--</w:t>
      </w:r>
      <w:r>
        <w:t>usually about 5 minutes. Leave the window open.</w:t>
      </w:r>
    </w:p>
    <w:p w14:paraId="4FCC341B" w14:textId="7F9C18A9" w:rsidR="000A54A9" w:rsidRDefault="00000000" w:rsidP="00F03282">
      <w:pPr>
        <w:pStyle w:val="ListParagraph"/>
        <w:numPr>
          <w:ilvl w:val="0"/>
          <w:numId w:val="6"/>
        </w:numPr>
        <w:spacing w:after="60"/>
      </w:pPr>
      <w:r>
        <w:t>When it finishes, a green checkmark appears with the name of the new Excel file and an Open File button</w:t>
      </w:r>
      <w:r w:rsidR="006900D6">
        <w:t xml:space="preserve">. </w:t>
      </w:r>
      <w:r>
        <w:t>click it to open the workbook directly.</w:t>
      </w:r>
    </w:p>
    <w:sectPr w:rsidR="000A54A9">
      <w:pgSz w:w="12240" w:h="15840"/>
      <w:pgMar w:top="720" w:right="900" w:bottom="720" w:left="9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7D360D" w14:textId="77777777" w:rsidR="00564F91" w:rsidRDefault="00564F91" w:rsidP="00052D34">
      <w:r>
        <w:separator/>
      </w:r>
    </w:p>
  </w:endnote>
  <w:endnote w:type="continuationSeparator" w:id="0">
    <w:p w14:paraId="7A16D8AB" w14:textId="77777777" w:rsidR="00564F91" w:rsidRDefault="00564F91" w:rsidP="00052D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3F34E1" w14:textId="77777777" w:rsidR="00564F91" w:rsidRDefault="00564F91" w:rsidP="00052D34">
      <w:r>
        <w:separator/>
      </w:r>
    </w:p>
  </w:footnote>
  <w:footnote w:type="continuationSeparator" w:id="0">
    <w:p w14:paraId="6E13F46D" w14:textId="77777777" w:rsidR="00564F91" w:rsidRDefault="00564F91" w:rsidP="00052D3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1C7513"/>
    <w:multiLevelType w:val="hybridMultilevel"/>
    <w:tmpl w:val="34FE3FB2"/>
    <w:lvl w:ilvl="0" w:tplc="0FF8E2B6">
      <w:start w:val="1"/>
      <w:numFmt w:val="bullet"/>
      <w:lvlText w:val="●"/>
      <w:lvlJc w:val="left"/>
      <w:pPr>
        <w:ind w:left="720" w:hanging="360"/>
      </w:pPr>
    </w:lvl>
    <w:lvl w:ilvl="1" w:tplc="26D89E9C">
      <w:start w:val="1"/>
      <w:numFmt w:val="bullet"/>
      <w:lvlText w:val="○"/>
      <w:lvlJc w:val="left"/>
      <w:pPr>
        <w:ind w:left="1440" w:hanging="360"/>
      </w:pPr>
    </w:lvl>
    <w:lvl w:ilvl="2" w:tplc="70C2308E">
      <w:start w:val="1"/>
      <w:numFmt w:val="bullet"/>
      <w:lvlText w:val="■"/>
      <w:lvlJc w:val="left"/>
      <w:pPr>
        <w:ind w:left="2160" w:hanging="360"/>
      </w:pPr>
    </w:lvl>
    <w:lvl w:ilvl="3" w:tplc="2F0EB952">
      <w:start w:val="1"/>
      <w:numFmt w:val="bullet"/>
      <w:lvlText w:val="●"/>
      <w:lvlJc w:val="left"/>
      <w:pPr>
        <w:ind w:left="2880" w:hanging="360"/>
      </w:pPr>
    </w:lvl>
    <w:lvl w:ilvl="4" w:tplc="318C13AA">
      <w:start w:val="1"/>
      <w:numFmt w:val="bullet"/>
      <w:lvlText w:val="○"/>
      <w:lvlJc w:val="left"/>
      <w:pPr>
        <w:ind w:left="3600" w:hanging="360"/>
      </w:pPr>
    </w:lvl>
    <w:lvl w:ilvl="5" w:tplc="AB70975E">
      <w:start w:val="1"/>
      <w:numFmt w:val="bullet"/>
      <w:lvlText w:val="■"/>
      <w:lvlJc w:val="left"/>
      <w:pPr>
        <w:ind w:left="4320" w:hanging="360"/>
      </w:pPr>
    </w:lvl>
    <w:lvl w:ilvl="6" w:tplc="98E05538">
      <w:start w:val="1"/>
      <w:numFmt w:val="bullet"/>
      <w:lvlText w:val="●"/>
      <w:lvlJc w:val="left"/>
      <w:pPr>
        <w:ind w:left="5040" w:hanging="360"/>
      </w:pPr>
    </w:lvl>
    <w:lvl w:ilvl="7" w:tplc="9CACE73E">
      <w:start w:val="1"/>
      <w:numFmt w:val="bullet"/>
      <w:lvlText w:val="●"/>
      <w:lvlJc w:val="left"/>
      <w:pPr>
        <w:ind w:left="5760" w:hanging="360"/>
      </w:pPr>
    </w:lvl>
    <w:lvl w:ilvl="8" w:tplc="B2389468">
      <w:start w:val="1"/>
      <w:numFmt w:val="bullet"/>
      <w:lvlText w:val="●"/>
      <w:lvlJc w:val="left"/>
      <w:pPr>
        <w:ind w:left="6480" w:hanging="360"/>
      </w:pPr>
    </w:lvl>
  </w:abstractNum>
  <w:abstractNum w:abstractNumId="1" w15:restartNumberingAfterBreak="0">
    <w:nsid w:val="193F391B"/>
    <w:multiLevelType w:val="hybridMultilevel"/>
    <w:tmpl w:val="DD1042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B437DA2"/>
    <w:multiLevelType w:val="hybridMultilevel"/>
    <w:tmpl w:val="0EBCB6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99E5D66"/>
    <w:multiLevelType w:val="hybridMultilevel"/>
    <w:tmpl w:val="5060F880"/>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D6F2932"/>
    <w:multiLevelType w:val="hybridMultilevel"/>
    <w:tmpl w:val="602E4954"/>
    <w:lvl w:ilvl="0" w:tplc="752A4084">
      <w:start w:val="1"/>
      <w:numFmt w:val="decimal"/>
      <w:lvlText w:val="%1."/>
      <w:lvlJc w:val="left"/>
    </w:lvl>
    <w:lvl w:ilvl="1" w:tplc="7C4281BC">
      <w:numFmt w:val="decimal"/>
      <w:lvlText w:val=""/>
      <w:lvlJc w:val="left"/>
    </w:lvl>
    <w:lvl w:ilvl="2" w:tplc="7CDEB502">
      <w:numFmt w:val="decimal"/>
      <w:lvlText w:val=""/>
      <w:lvlJc w:val="left"/>
    </w:lvl>
    <w:lvl w:ilvl="3" w:tplc="826E3F66">
      <w:numFmt w:val="decimal"/>
      <w:lvlText w:val=""/>
      <w:lvlJc w:val="left"/>
    </w:lvl>
    <w:lvl w:ilvl="4" w:tplc="85A6AA54">
      <w:numFmt w:val="decimal"/>
      <w:lvlText w:val=""/>
      <w:lvlJc w:val="left"/>
    </w:lvl>
    <w:lvl w:ilvl="5" w:tplc="CAE2E028">
      <w:numFmt w:val="decimal"/>
      <w:lvlText w:val=""/>
      <w:lvlJc w:val="left"/>
    </w:lvl>
    <w:lvl w:ilvl="6" w:tplc="09BCE33C">
      <w:numFmt w:val="decimal"/>
      <w:lvlText w:val=""/>
      <w:lvlJc w:val="left"/>
    </w:lvl>
    <w:lvl w:ilvl="7" w:tplc="2D28C9D0">
      <w:numFmt w:val="decimal"/>
      <w:lvlText w:val=""/>
      <w:lvlJc w:val="left"/>
    </w:lvl>
    <w:lvl w:ilvl="8" w:tplc="A900D6D4">
      <w:numFmt w:val="decimal"/>
      <w:lvlText w:val=""/>
      <w:lvlJc w:val="left"/>
    </w:lvl>
  </w:abstractNum>
  <w:abstractNum w:abstractNumId="5" w15:restartNumberingAfterBreak="0">
    <w:nsid w:val="3E3F30C2"/>
    <w:multiLevelType w:val="hybridMultilevel"/>
    <w:tmpl w:val="88E2B6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414740E"/>
    <w:multiLevelType w:val="hybridMultilevel"/>
    <w:tmpl w:val="1DDA9E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19B5428"/>
    <w:multiLevelType w:val="hybridMultilevel"/>
    <w:tmpl w:val="7B0E55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37D6C76"/>
    <w:multiLevelType w:val="hybridMultilevel"/>
    <w:tmpl w:val="706093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781677E"/>
    <w:multiLevelType w:val="hybridMultilevel"/>
    <w:tmpl w:val="369ED0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17582802">
    <w:abstractNumId w:val="0"/>
    <w:lvlOverride w:ilvl="0">
      <w:startOverride w:val="1"/>
    </w:lvlOverride>
  </w:num>
  <w:num w:numId="2" w16cid:durableId="802894641">
    <w:abstractNumId w:val="4"/>
    <w:lvlOverride w:ilvl="0">
      <w:startOverride w:val="1"/>
    </w:lvlOverride>
  </w:num>
  <w:num w:numId="3" w16cid:durableId="668216010">
    <w:abstractNumId w:val="5"/>
  </w:num>
  <w:num w:numId="4" w16cid:durableId="1722241904">
    <w:abstractNumId w:val="3"/>
  </w:num>
  <w:num w:numId="5" w16cid:durableId="1188757584">
    <w:abstractNumId w:val="1"/>
  </w:num>
  <w:num w:numId="6" w16cid:durableId="1973554265">
    <w:abstractNumId w:val="8"/>
  </w:num>
  <w:num w:numId="7" w16cid:durableId="1962107170">
    <w:abstractNumId w:val="2"/>
  </w:num>
  <w:num w:numId="8" w16cid:durableId="1505821418">
    <w:abstractNumId w:val="9"/>
  </w:num>
  <w:num w:numId="9" w16cid:durableId="1571577203">
    <w:abstractNumId w:val="6"/>
  </w:num>
  <w:num w:numId="10" w16cid:durableId="190880753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54A9"/>
    <w:rsid w:val="00052252"/>
    <w:rsid w:val="00052D34"/>
    <w:rsid w:val="000559F7"/>
    <w:rsid w:val="000A54A9"/>
    <w:rsid w:val="000C041F"/>
    <w:rsid w:val="000E6022"/>
    <w:rsid w:val="000F2344"/>
    <w:rsid w:val="00134490"/>
    <w:rsid w:val="001A2DE8"/>
    <w:rsid w:val="001D707A"/>
    <w:rsid w:val="002210D2"/>
    <w:rsid w:val="00265EA8"/>
    <w:rsid w:val="002C0D65"/>
    <w:rsid w:val="00342945"/>
    <w:rsid w:val="0041349D"/>
    <w:rsid w:val="00416EE1"/>
    <w:rsid w:val="004A6E2E"/>
    <w:rsid w:val="005370E7"/>
    <w:rsid w:val="005565FD"/>
    <w:rsid w:val="00564F91"/>
    <w:rsid w:val="005726DF"/>
    <w:rsid w:val="00594EE5"/>
    <w:rsid w:val="005D23A3"/>
    <w:rsid w:val="005E1CBB"/>
    <w:rsid w:val="005F6088"/>
    <w:rsid w:val="006012F0"/>
    <w:rsid w:val="00626C78"/>
    <w:rsid w:val="00646217"/>
    <w:rsid w:val="00664977"/>
    <w:rsid w:val="00675C96"/>
    <w:rsid w:val="006769CA"/>
    <w:rsid w:val="006900D6"/>
    <w:rsid w:val="0069134B"/>
    <w:rsid w:val="006D60A1"/>
    <w:rsid w:val="006F24D5"/>
    <w:rsid w:val="007356F8"/>
    <w:rsid w:val="007628EB"/>
    <w:rsid w:val="00785FFB"/>
    <w:rsid w:val="007A7624"/>
    <w:rsid w:val="00865841"/>
    <w:rsid w:val="00974C34"/>
    <w:rsid w:val="009F795D"/>
    <w:rsid w:val="00A45321"/>
    <w:rsid w:val="00A74568"/>
    <w:rsid w:val="00A80268"/>
    <w:rsid w:val="00AF4A17"/>
    <w:rsid w:val="00B337E0"/>
    <w:rsid w:val="00C90358"/>
    <w:rsid w:val="00CD3DCD"/>
    <w:rsid w:val="00CE27A2"/>
    <w:rsid w:val="00CF4ED8"/>
    <w:rsid w:val="00D24DF4"/>
    <w:rsid w:val="00DB2B3C"/>
    <w:rsid w:val="00DF1D75"/>
    <w:rsid w:val="00E667A6"/>
    <w:rsid w:val="00EA134A"/>
    <w:rsid w:val="00EC739A"/>
    <w:rsid w:val="00F03282"/>
    <w:rsid w:val="00F611D9"/>
    <w:rsid w:val="00FF69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C8659D"/>
  <w15:docId w15:val="{E3567ADA-4EEB-433C-B159-4084A6884B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2D34"/>
  </w:style>
  <w:style w:type="paragraph" w:styleId="Heading1">
    <w:name w:val="heading 1"/>
    <w:link w:val="Heading1Char"/>
    <w:uiPriority w:val="9"/>
    <w:qFormat/>
    <w:pPr>
      <w:outlineLvl w:val="0"/>
    </w:pPr>
    <w:rPr>
      <w:color w:val="2E74B5"/>
      <w:sz w:val="32"/>
      <w:szCs w:val="32"/>
    </w:rPr>
  </w:style>
  <w:style w:type="paragraph" w:styleId="Heading2">
    <w:name w:val="heading 2"/>
    <w:link w:val="Heading2Char"/>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052D34"/>
    <w:pPr>
      <w:tabs>
        <w:tab w:val="center" w:pos="4680"/>
        <w:tab w:val="right" w:pos="9360"/>
      </w:tabs>
    </w:pPr>
  </w:style>
  <w:style w:type="character" w:customStyle="1" w:styleId="HeaderChar">
    <w:name w:val="Header Char"/>
    <w:basedOn w:val="DefaultParagraphFont"/>
    <w:link w:val="Header"/>
    <w:uiPriority w:val="99"/>
    <w:rsid w:val="00052D34"/>
  </w:style>
  <w:style w:type="paragraph" w:styleId="Footer">
    <w:name w:val="footer"/>
    <w:basedOn w:val="Normal"/>
    <w:link w:val="FooterChar"/>
    <w:uiPriority w:val="99"/>
    <w:unhideWhenUsed/>
    <w:rsid w:val="00052D34"/>
    <w:pPr>
      <w:tabs>
        <w:tab w:val="center" w:pos="4680"/>
        <w:tab w:val="right" w:pos="9360"/>
      </w:tabs>
    </w:pPr>
  </w:style>
  <w:style w:type="character" w:customStyle="1" w:styleId="FooterChar">
    <w:name w:val="Footer Char"/>
    <w:basedOn w:val="DefaultParagraphFont"/>
    <w:link w:val="Footer"/>
    <w:uiPriority w:val="99"/>
    <w:rsid w:val="00052D34"/>
  </w:style>
  <w:style w:type="character" w:customStyle="1" w:styleId="Heading1Char">
    <w:name w:val="Heading 1 Char"/>
    <w:basedOn w:val="DefaultParagraphFont"/>
    <w:link w:val="Heading1"/>
    <w:uiPriority w:val="9"/>
    <w:rsid w:val="00F03282"/>
    <w:rPr>
      <w:color w:val="2E74B5"/>
      <w:sz w:val="32"/>
      <w:szCs w:val="32"/>
    </w:rPr>
  </w:style>
  <w:style w:type="character" w:customStyle="1" w:styleId="Heading2Char">
    <w:name w:val="Heading 2 Char"/>
    <w:basedOn w:val="DefaultParagraphFont"/>
    <w:link w:val="Heading2"/>
    <w:uiPriority w:val="9"/>
    <w:rsid w:val="00CD3DCD"/>
    <w:rPr>
      <w:color w:val="2E74B5"/>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77</TotalTime>
  <Pages>5</Pages>
  <Words>1248</Words>
  <Characters>7119</Characters>
  <Application>Microsoft Office Word</Application>
  <DocSecurity>0</DocSecurity>
  <Lines>59</Lines>
  <Paragraphs>16</Paragraphs>
  <ScaleCrop>false</ScaleCrop>
  <Company/>
  <LinksUpToDate>false</LinksUpToDate>
  <CharactersWithSpaces>8351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Doernyei, Bende</cp:lastModifiedBy>
  <cp:revision>56</cp:revision>
  <cp:lastPrinted>2026-07-13T19:18:00Z</cp:lastPrinted>
  <dcterms:created xsi:type="dcterms:W3CDTF">2026-07-13T18:02:00Z</dcterms:created>
  <dcterms:modified xsi:type="dcterms:W3CDTF">2026-07-13T19:43:00Z</dcterms:modified>
</cp:coreProperties>
</file>