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379D3" w14:textId="77777777" w:rsidR="000A54A9" w:rsidRPr="00416EE1" w:rsidRDefault="00000000">
      <w:pPr>
        <w:spacing w:after="40"/>
        <w:rPr>
          <w:color w:val="215E99" w:themeColor="text2" w:themeTint="BF"/>
        </w:rPr>
      </w:pPr>
      <w:r w:rsidRPr="00416EE1">
        <w:rPr>
          <w:b/>
          <w:bCs/>
          <w:color w:val="215E99" w:themeColor="text2" w:themeTint="BF"/>
          <w:sz w:val="34"/>
          <w:szCs w:val="34"/>
        </w:rPr>
        <w:t>LSMS Research Impact Tracking Pipeline</w:t>
      </w:r>
    </w:p>
    <w:p w14:paraId="1A756361" w14:textId="77777777" w:rsidR="000A54A9" w:rsidRDefault="00000000">
      <w:pPr>
        <w:spacing w:after="240"/>
        <w:rPr>
          <w:i/>
          <w:iCs/>
          <w:color w:val="555555"/>
          <w:sz w:val="21"/>
          <w:szCs w:val="21"/>
        </w:rPr>
      </w:pPr>
      <w:r>
        <w:rPr>
          <w:i/>
          <w:iCs/>
          <w:color w:val="555555"/>
          <w:sz w:val="21"/>
          <w:szCs w:val="21"/>
        </w:rPr>
        <w:t>Full documentation and user guide</w:t>
      </w:r>
    </w:p>
    <w:p w14:paraId="24723DE8" w14:textId="77777777" w:rsidR="000A54A9" w:rsidRDefault="00000000">
      <w:pPr>
        <w:pStyle w:val="Heading1"/>
        <w:spacing w:after="240"/>
        <w:rPr>
          <w:i/>
          <w:iCs/>
          <w:color w:val="555555"/>
          <w:sz w:val="21"/>
          <w:szCs w:val="21"/>
        </w:rPr>
      </w:pPr>
      <w:r>
        <w:t>Executive Summary</w:t>
      </w:r>
    </w:p>
    <w:p w14:paraId="4DBDB390" w14:textId="77777777" w:rsidR="000A54A9" w:rsidRDefault="00000000">
      <w:pPr>
        <w:spacing w:after="240"/>
        <w:rPr>
          <w:i/>
          <w:iCs/>
          <w:color w:val="555555"/>
          <w:sz w:val="21"/>
          <w:szCs w:val="21"/>
        </w:rPr>
      </w:pPr>
      <w:r>
        <w:t xml:space="preserve">The pipeline answers one question </w:t>
      </w:r>
      <w:proofErr w:type="gramStart"/>
      <w:r>
        <w:t>at</w:t>
      </w:r>
      <w:proofErr w:type="gramEnd"/>
      <w:r>
        <w:t xml:space="preserve"> scale: which published research </w:t>
      </w:r>
      <w:proofErr w:type="gramStart"/>
      <w:r>
        <w:t>actually uses</w:t>
      </w:r>
      <w:proofErr w:type="gramEnd"/>
      <w:r>
        <w:t xml:space="preserve"> LSMS data? It searches </w:t>
      </w:r>
      <w:proofErr w:type="spellStart"/>
      <w:r>
        <w:t>OpenAlex</w:t>
      </w:r>
      <w:proofErr w:type="spellEnd"/>
      <w:r>
        <w:t xml:space="preserve">, the largest open index of scholarly work, for 109 survey keywords across 10 survey families, and then decides, paper by paper, whether the match reflects genuine use of the data or only a passing mention. </w:t>
      </w:r>
      <w:r>
        <w:rPr>
          <w:b/>
        </w:rPr>
        <w:t>The central design choice is that those are two separate questions, scored separately.</w:t>
      </w:r>
    </w:p>
    <w:p w14:paraId="019E83B1" w14:textId="77777777" w:rsidR="000A54A9" w:rsidRDefault="00000000">
      <w:pPr>
        <w:spacing w:after="240"/>
        <w:rPr>
          <w:i/>
          <w:iCs/>
          <w:color w:val="555555"/>
          <w:sz w:val="21"/>
          <w:szCs w:val="21"/>
        </w:rPr>
      </w:pPr>
      <w:r>
        <w:t xml:space="preserve">Earlier versions collapsed them into a single relevance score, which let a paper pass on name recognition alone. A literature review naming the survey three times, written by a World Bank author, outscored a real empirical study. The current version scores an </w:t>
      </w:r>
      <w:r>
        <w:rPr>
          <w:b/>
        </w:rPr>
        <w:t>identity</w:t>
      </w:r>
      <w:r>
        <w:t xml:space="preserve"> axis (is this genuinely one of our surveys?) and a </w:t>
      </w:r>
      <w:r>
        <w:rPr>
          <w:b/>
        </w:rPr>
        <w:t>use</w:t>
      </w:r>
      <w:r>
        <w:t xml:space="preserve"> axis (did the authors work with the microdata?) independently, and a paper reaches the results only if it clears both. This makes “mentions the survey but never uses the data” structurally unable to pass, which is what the previous design could not guarantee.</w:t>
      </w:r>
    </w:p>
    <w:p w14:paraId="392ED1C0" w14:textId="77777777" w:rsidR="000A54A9" w:rsidRDefault="00000000">
      <w:pPr>
        <w:spacing w:after="240"/>
        <w:rPr>
          <w:i/>
          <w:iCs/>
          <w:color w:val="555555"/>
          <w:sz w:val="21"/>
          <w:szCs w:val="21"/>
        </w:rPr>
      </w:pPr>
      <w:r>
        <w:t xml:space="preserve">Two further decisions matter for accuracy. Searches run unstemmed, because </w:t>
      </w:r>
      <w:proofErr w:type="spellStart"/>
      <w:r>
        <w:t>OpenAlex</w:t>
      </w:r>
      <w:proofErr w:type="spellEnd"/>
      <w:r>
        <w:t xml:space="preserve"> by default treats LSMS and LSM as the same word and returns the entire land-surface model literature: 13,506 results for a single fiscal year against 698 unstemmed. And the phrase lists that detect data use were selected by measurement against a 36-paper review set rather than by intuition, which removed three phrases that turned out to indicate citation rather than use. </w:t>
      </w:r>
      <w:r>
        <w:rPr>
          <w:b/>
        </w:rPr>
        <w:t>Against that review set the pipeline now agrees with manual assessment on 22 of 28 papers, at a cost of roughly $1.60 per full run.</w:t>
      </w:r>
    </w:p>
    <w:p w14:paraId="54319249" w14:textId="77777777" w:rsidR="000A54A9" w:rsidRDefault="00000000">
      <w:pPr>
        <w:spacing w:after="240"/>
        <w:rPr>
          <w:i/>
          <w:iCs/>
          <w:color w:val="555555"/>
          <w:sz w:val="21"/>
          <w:szCs w:val="21"/>
        </w:rPr>
      </w:pPr>
      <w:r>
        <w:t xml:space="preserve">The remaining disagreements are understood rather than mysterious. They divide into papers whose survey name appears only in the reference list, and papers whose data use is declared in a table or dataset section that </w:t>
      </w:r>
      <w:proofErr w:type="spellStart"/>
      <w:r>
        <w:t>OpenAlex</w:t>
      </w:r>
      <w:proofErr w:type="spellEnd"/>
      <w:r>
        <w:t xml:space="preserve"> does not index. Both limits are set out in section 2.10.</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75"/>
      </w:tblGrid>
      <w:tr w:rsidR="004841DE" w14:paraId="082D0B3C" w14:textId="77777777">
        <w:tc>
          <w:tcPr>
            <w:tcW w:w="2400" w:type="dxa"/>
            <w:shd w:val="clear" w:color="auto" w:fill="4C94D8" w:themeFill="text2" w:themeFillTint="80"/>
          </w:tcPr>
          <w:p w14:paraId="0CC5D02B" w14:textId="77777777" w:rsidR="004841DE" w:rsidRDefault="00000000">
            <w:proofErr w:type="gramStart"/>
            <w:r>
              <w:rPr>
                <w:b/>
                <w:bCs/>
                <w:color w:val="FFFFFF"/>
                <w:sz w:val="18"/>
                <w:szCs w:val="18"/>
              </w:rPr>
              <w:t>At a glance</w:t>
            </w:r>
            <w:proofErr w:type="gramEnd"/>
          </w:p>
        </w:tc>
        <w:tc>
          <w:tcPr>
            <w:tcW w:w="7675" w:type="dxa"/>
            <w:shd w:val="clear" w:color="auto" w:fill="4C94D8" w:themeFill="text2" w:themeFillTint="80"/>
          </w:tcPr>
          <w:p w14:paraId="1BCFA657" w14:textId="77777777" w:rsidR="004841DE" w:rsidRDefault="00000000">
            <w:r>
              <w:rPr>
                <w:b/>
                <w:bCs/>
                <w:color w:val="FFFFFF"/>
                <w:sz w:val="18"/>
                <w:szCs w:val="18"/>
              </w:rPr>
              <w:t>Summary</w:t>
            </w:r>
          </w:p>
        </w:tc>
      </w:tr>
      <w:tr w:rsidR="004841DE" w14:paraId="549E7B6A" w14:textId="77777777">
        <w:tc>
          <w:tcPr>
            <w:tcW w:w="2400" w:type="dxa"/>
          </w:tcPr>
          <w:p w14:paraId="4314B60B" w14:textId="77777777" w:rsidR="004841DE" w:rsidRDefault="00000000">
            <w:r>
              <w:rPr>
                <w:sz w:val="18"/>
                <w:szCs w:val="18"/>
              </w:rPr>
              <w:t>What it measures</w:t>
            </w:r>
          </w:p>
        </w:tc>
        <w:tc>
          <w:tcPr>
            <w:tcW w:w="7675" w:type="dxa"/>
          </w:tcPr>
          <w:p w14:paraId="0C989526" w14:textId="77777777" w:rsidR="004841DE" w:rsidRDefault="00000000">
            <w:r>
              <w:rPr>
                <w:sz w:val="18"/>
                <w:szCs w:val="18"/>
              </w:rPr>
              <w:t>TOTAL, FLOW and SHARE: papers using LSMS data, new papers per WBG fiscal year, and the share with African-affiliated authors</w:t>
            </w:r>
          </w:p>
        </w:tc>
      </w:tr>
      <w:tr w:rsidR="004841DE" w14:paraId="054CAD9C" w14:textId="77777777">
        <w:tc>
          <w:tcPr>
            <w:tcW w:w="2400" w:type="dxa"/>
          </w:tcPr>
          <w:p w14:paraId="5EF17C94" w14:textId="77777777" w:rsidR="004841DE" w:rsidRDefault="00000000">
            <w:r>
              <w:rPr>
                <w:sz w:val="18"/>
                <w:szCs w:val="18"/>
              </w:rPr>
              <w:t>Where it searches</w:t>
            </w:r>
          </w:p>
        </w:tc>
        <w:tc>
          <w:tcPr>
            <w:tcW w:w="7675" w:type="dxa"/>
          </w:tcPr>
          <w:p w14:paraId="71452942" w14:textId="77777777" w:rsidR="004841DE" w:rsidRDefault="00000000">
            <w:proofErr w:type="spellStart"/>
            <w:r>
              <w:rPr>
                <w:sz w:val="18"/>
                <w:szCs w:val="18"/>
              </w:rPr>
              <w:t>OpenAlex</w:t>
            </w:r>
            <w:proofErr w:type="spellEnd"/>
            <w:r>
              <w:rPr>
                <w:sz w:val="18"/>
                <w:szCs w:val="18"/>
              </w:rPr>
              <w:t>, covering journal articles, working papers, preprints and grey literature, searched against title, abstract and full text</w:t>
            </w:r>
          </w:p>
        </w:tc>
      </w:tr>
      <w:tr w:rsidR="004841DE" w14:paraId="175638C6" w14:textId="77777777">
        <w:tc>
          <w:tcPr>
            <w:tcW w:w="2400" w:type="dxa"/>
          </w:tcPr>
          <w:p w14:paraId="69ACEB0C" w14:textId="77777777" w:rsidR="004841DE" w:rsidRDefault="00000000">
            <w:r>
              <w:rPr>
                <w:sz w:val="18"/>
                <w:szCs w:val="18"/>
              </w:rPr>
              <w:t>How it matches</w:t>
            </w:r>
          </w:p>
        </w:tc>
        <w:tc>
          <w:tcPr>
            <w:tcW w:w="7675" w:type="dxa"/>
          </w:tcPr>
          <w:p w14:paraId="29C22019" w14:textId="77777777" w:rsidR="004841DE" w:rsidRDefault="00000000">
            <w:r>
              <w:rPr>
                <w:sz w:val="18"/>
                <w:szCs w:val="18"/>
              </w:rPr>
              <w:t>109 keywords in 10 survey families, each on one of three tiers according to how ambiguous the name is on its own</w:t>
            </w:r>
          </w:p>
        </w:tc>
      </w:tr>
      <w:tr w:rsidR="004841DE" w14:paraId="1B4017CE" w14:textId="77777777">
        <w:tc>
          <w:tcPr>
            <w:tcW w:w="2400" w:type="dxa"/>
          </w:tcPr>
          <w:p w14:paraId="61CCC7AA" w14:textId="77777777" w:rsidR="004841DE" w:rsidRDefault="00000000">
            <w:r>
              <w:rPr>
                <w:sz w:val="18"/>
                <w:szCs w:val="18"/>
              </w:rPr>
              <w:t>How it decides</w:t>
            </w:r>
          </w:p>
        </w:tc>
        <w:tc>
          <w:tcPr>
            <w:tcW w:w="7675" w:type="dxa"/>
          </w:tcPr>
          <w:p w14:paraId="0814A665" w14:textId="77777777" w:rsidR="004841DE" w:rsidRDefault="00000000">
            <w:r>
              <w:rPr>
                <w:sz w:val="18"/>
                <w:szCs w:val="18"/>
              </w:rPr>
              <w:t>Two independent axes, identity and use, each scored on a 2-point threshold; a paper must clear both</w:t>
            </w:r>
          </w:p>
        </w:tc>
      </w:tr>
      <w:tr w:rsidR="004841DE" w14:paraId="2DF0D6FC" w14:textId="77777777">
        <w:tc>
          <w:tcPr>
            <w:tcW w:w="2400" w:type="dxa"/>
          </w:tcPr>
          <w:p w14:paraId="04DE0CA3" w14:textId="77777777" w:rsidR="004841DE" w:rsidRDefault="00000000">
            <w:r>
              <w:rPr>
                <w:sz w:val="18"/>
                <w:szCs w:val="18"/>
              </w:rPr>
              <w:t>What it produces</w:t>
            </w:r>
          </w:p>
        </w:tc>
        <w:tc>
          <w:tcPr>
            <w:tcW w:w="7675" w:type="dxa"/>
          </w:tcPr>
          <w:p w14:paraId="559771AD" w14:textId="77777777" w:rsidR="004841DE" w:rsidRDefault="00000000">
            <w:r>
              <w:rPr>
                <w:sz w:val="18"/>
                <w:szCs w:val="18"/>
              </w:rPr>
              <w:t>One Excel workbook: results, analysis with charts, keyword register, search audit trail, and every rejected paper with the reason</w:t>
            </w:r>
          </w:p>
        </w:tc>
      </w:tr>
      <w:tr w:rsidR="004841DE" w14:paraId="2C70A6F6" w14:textId="77777777">
        <w:tc>
          <w:tcPr>
            <w:tcW w:w="2400" w:type="dxa"/>
          </w:tcPr>
          <w:p w14:paraId="0B7452EC" w14:textId="77777777" w:rsidR="004841DE" w:rsidRDefault="00000000">
            <w:r>
              <w:rPr>
                <w:sz w:val="18"/>
                <w:szCs w:val="18"/>
              </w:rPr>
              <w:t>What it costs</w:t>
            </w:r>
          </w:p>
        </w:tc>
        <w:tc>
          <w:tcPr>
            <w:tcW w:w="7675" w:type="dxa"/>
          </w:tcPr>
          <w:p w14:paraId="089DE541" w14:textId="77777777" w:rsidR="004841DE" w:rsidRDefault="00000000">
            <w:r>
              <w:rPr>
                <w:sz w:val="18"/>
                <w:szCs w:val="18"/>
              </w:rPr>
              <w:t>About $1.60 per full run; free tier allows roughly two runs per day</w:t>
            </w:r>
          </w:p>
        </w:tc>
      </w:tr>
    </w:tbl>
    <w:p w14:paraId="78C1F59E" w14:textId="77777777" w:rsidR="001D707A" w:rsidRDefault="00000000" w:rsidP="001D707A">
      <w:pPr>
        <w:pStyle w:val="Heading1"/>
        <w:spacing w:before="280" w:after="110"/>
      </w:pPr>
      <w:r>
        <w:t xml:space="preserve">1. </w:t>
      </w:r>
      <w:r w:rsidR="00AF4A17">
        <w:t>Project Description</w:t>
      </w:r>
    </w:p>
    <w:p w14:paraId="43F8AED3" w14:textId="77777777" w:rsidR="00EA134A" w:rsidRPr="00416EE1" w:rsidRDefault="002C0D65" w:rsidP="002C0D65">
      <w:pPr>
        <w:spacing w:after="100"/>
        <w:rPr>
          <w:color w:val="000000" w:themeColor="text1"/>
        </w:rPr>
      </w:pPr>
      <w:r w:rsidRPr="00416EE1">
        <w:rPr>
          <w:color w:val="000000" w:themeColor="text1"/>
        </w:rPr>
        <w:t xml:space="preserve">This pipeline is a fully automated Python program. It finds every research paper that uses an LSMS-produced dataset, </w:t>
      </w:r>
      <w:proofErr w:type="gramStart"/>
      <w:r w:rsidRPr="00416EE1">
        <w:rPr>
          <w:color w:val="000000" w:themeColor="text1"/>
        </w:rPr>
        <w:t>checks</w:t>
      </w:r>
      <w:r w:rsidR="0069134B" w:rsidRPr="00416EE1">
        <w:rPr>
          <w:color w:val="000000" w:themeColor="text1"/>
        </w:rPr>
        <w:t xml:space="preserve">  </w:t>
      </w:r>
      <w:r w:rsidRPr="00416EE1">
        <w:rPr>
          <w:color w:val="000000" w:themeColor="text1"/>
        </w:rPr>
        <w:t>how</w:t>
      </w:r>
      <w:proofErr w:type="gramEnd"/>
      <w:r w:rsidRPr="00416EE1">
        <w:rPr>
          <w:color w:val="000000" w:themeColor="text1"/>
        </w:rPr>
        <w:t xml:space="preserve"> strong the evidence is for each match, and exports a structured Excel workbook. The entire process, including discovery, validation, and export, takes about five minutes with no manual work required.</w:t>
      </w:r>
      <w:r w:rsidR="005370E7" w:rsidRPr="00416EE1">
        <w:rPr>
          <w:color w:val="000000" w:themeColor="text1"/>
        </w:rPr>
        <w:t xml:space="preserve"> </w:t>
      </w:r>
      <w:r w:rsidRPr="00416EE1">
        <w:rPr>
          <w:color w:val="000000" w:themeColor="text1"/>
        </w:rPr>
        <w:t xml:space="preserve">The program runs through a custom-built interface. A user enters a free API key, clicks one button, and receives a finished </w:t>
      </w:r>
      <w:r w:rsidR="009F795D" w:rsidRPr="00416EE1">
        <w:rPr>
          <w:color w:val="000000" w:themeColor="text1"/>
        </w:rPr>
        <w:t>excel workbook with the list of all Papers</w:t>
      </w:r>
      <w:r w:rsidRPr="00416EE1">
        <w:rPr>
          <w:color w:val="000000" w:themeColor="text1"/>
        </w:rPr>
        <w:t>.</w:t>
      </w:r>
    </w:p>
    <w:p w14:paraId="3657BB61" w14:textId="77777777" w:rsidR="006769CA" w:rsidRDefault="006769CA" w:rsidP="006769CA">
      <w:pPr>
        <w:pStyle w:val="Heading2"/>
        <w:spacing w:before="180" w:after="80"/>
      </w:pPr>
      <w:r>
        <w:t xml:space="preserve">1.1 </w:t>
      </w:r>
      <w:r w:rsidR="004A6E2E">
        <w:t xml:space="preserve">Original </w:t>
      </w:r>
      <w:r>
        <w:t>Goal</w:t>
      </w:r>
    </w:p>
    <w:p w14:paraId="5EBC5333" w14:textId="77777777" w:rsidR="00A80268" w:rsidRDefault="009F795D" w:rsidP="002C0D65">
      <w:pPr>
        <w:spacing w:after="100"/>
      </w:pPr>
      <w:r>
        <w:t xml:space="preserve">The original </w:t>
      </w:r>
      <w:r w:rsidRPr="009F795D">
        <w:t xml:space="preserve">goal of this project </w:t>
      </w:r>
      <w:r>
        <w:t>was</w:t>
      </w:r>
      <w:r w:rsidRPr="009F795D">
        <w:t xml:space="preserve"> to collect more objective metrics on the impact of LSMS</w:t>
      </w:r>
      <w:r>
        <w:t>. Primarily, to r</w:t>
      </w:r>
      <w:r w:rsidRPr="009F795D">
        <w:t>eplace manual tracking with a fast, repeatable process that reliably measures the three requested metrics: TOTAL, FLOW, and SHARE.</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575"/>
      </w:tblGrid>
      <w:tr w:rsidR="00A80268" w14:paraId="17EF2909" w14:textId="77777777" w:rsidTr="006D60A1">
        <w:tc>
          <w:tcPr>
            <w:tcW w:w="1500" w:type="dxa"/>
            <w:shd w:val="clear" w:color="auto" w:fill="4C94D8" w:themeFill="text2" w:themeFillTint="80"/>
          </w:tcPr>
          <w:p w14:paraId="79D0B8FF" w14:textId="77777777" w:rsidR="00A80268" w:rsidRPr="00865841" w:rsidRDefault="00A80268" w:rsidP="00116DC5">
            <w:r w:rsidRPr="00865841">
              <w:rPr>
                <w:b/>
                <w:bCs/>
                <w:color w:val="FFFFFF"/>
                <w:sz w:val="18"/>
                <w:szCs w:val="18"/>
              </w:rPr>
              <w:t>Metric</w:t>
            </w:r>
          </w:p>
        </w:tc>
        <w:tc>
          <w:tcPr>
            <w:tcW w:w="8575" w:type="dxa"/>
            <w:shd w:val="clear" w:color="auto" w:fill="4C94D8" w:themeFill="text2" w:themeFillTint="80"/>
          </w:tcPr>
          <w:p w14:paraId="5755F6F0" w14:textId="77777777" w:rsidR="00A80268" w:rsidRPr="00865841" w:rsidRDefault="00A80268" w:rsidP="00116DC5">
            <w:r w:rsidRPr="00865841">
              <w:rPr>
                <w:b/>
                <w:bCs/>
                <w:color w:val="FFFFFF"/>
                <w:sz w:val="18"/>
                <w:szCs w:val="18"/>
              </w:rPr>
              <w:t>Definition</w:t>
            </w:r>
          </w:p>
        </w:tc>
      </w:tr>
      <w:tr w:rsidR="00A80268" w14:paraId="39828E84" w14:textId="77777777" w:rsidTr="006D60A1">
        <w:tc>
          <w:tcPr>
            <w:tcW w:w="1500" w:type="dxa"/>
          </w:tcPr>
          <w:p w14:paraId="4D05FB8F" w14:textId="77777777" w:rsidR="00A80268" w:rsidRPr="00865841" w:rsidRDefault="00A80268" w:rsidP="00116DC5">
            <w:r w:rsidRPr="00865841">
              <w:rPr>
                <w:color w:val="000000"/>
                <w:sz w:val="18"/>
                <w:szCs w:val="18"/>
              </w:rPr>
              <w:t>TOTAL</w:t>
            </w:r>
          </w:p>
        </w:tc>
        <w:tc>
          <w:tcPr>
            <w:tcW w:w="8575" w:type="dxa"/>
          </w:tcPr>
          <w:p w14:paraId="79908D1D" w14:textId="77777777" w:rsidR="00A80268" w:rsidRPr="00865841" w:rsidRDefault="002C0D65" w:rsidP="00116DC5">
            <w:r w:rsidRPr="00865841">
              <w:rPr>
                <w:color w:val="000000"/>
                <w:sz w:val="18"/>
                <w:szCs w:val="18"/>
              </w:rPr>
              <w:t>The full count of papers using an LSMS dataset, across all years.</w:t>
            </w:r>
          </w:p>
        </w:tc>
      </w:tr>
      <w:tr w:rsidR="00A80268" w14:paraId="648B4392" w14:textId="77777777" w:rsidTr="006D60A1">
        <w:tc>
          <w:tcPr>
            <w:tcW w:w="1500" w:type="dxa"/>
          </w:tcPr>
          <w:p w14:paraId="60A236E4" w14:textId="77777777" w:rsidR="00A80268" w:rsidRPr="00865841" w:rsidRDefault="00A80268" w:rsidP="00116DC5">
            <w:r w:rsidRPr="00865841">
              <w:rPr>
                <w:color w:val="000000"/>
                <w:sz w:val="18"/>
                <w:szCs w:val="18"/>
              </w:rPr>
              <w:t>FLOW</w:t>
            </w:r>
          </w:p>
        </w:tc>
        <w:tc>
          <w:tcPr>
            <w:tcW w:w="8575" w:type="dxa"/>
          </w:tcPr>
          <w:p w14:paraId="4A20B9F8" w14:textId="77777777" w:rsidR="00A80268" w:rsidRPr="00865841" w:rsidRDefault="002C0D65" w:rsidP="00116DC5">
            <w:r w:rsidRPr="00865841">
              <w:rPr>
                <w:color w:val="000000"/>
                <w:sz w:val="18"/>
                <w:szCs w:val="18"/>
              </w:rPr>
              <w:t>The number of new papers per World Bank fiscal year (FY = July 1 to June 30).</w:t>
            </w:r>
          </w:p>
        </w:tc>
      </w:tr>
      <w:tr w:rsidR="00A80268" w14:paraId="06B18D11" w14:textId="77777777" w:rsidTr="006D60A1">
        <w:tc>
          <w:tcPr>
            <w:tcW w:w="1500" w:type="dxa"/>
          </w:tcPr>
          <w:p w14:paraId="4DAC2822" w14:textId="77777777" w:rsidR="00A80268" w:rsidRPr="00865841" w:rsidRDefault="00A80268" w:rsidP="00116DC5">
            <w:r w:rsidRPr="00865841">
              <w:rPr>
                <w:color w:val="000000"/>
                <w:sz w:val="18"/>
                <w:szCs w:val="18"/>
              </w:rPr>
              <w:t>SHARE</w:t>
            </w:r>
          </w:p>
        </w:tc>
        <w:tc>
          <w:tcPr>
            <w:tcW w:w="8575" w:type="dxa"/>
          </w:tcPr>
          <w:p w14:paraId="608C7000" w14:textId="77777777" w:rsidR="00A80268" w:rsidRPr="00865841" w:rsidRDefault="002C0D65" w:rsidP="00116DC5">
            <w:r w:rsidRPr="00865841">
              <w:rPr>
                <w:color w:val="000000"/>
                <w:sz w:val="18"/>
                <w:szCs w:val="18"/>
              </w:rPr>
              <w:t>The percentage of papers with an African-affiliated author.</w:t>
            </w:r>
          </w:p>
        </w:tc>
      </w:tr>
    </w:tbl>
    <w:p w14:paraId="647D6937" w14:textId="77777777" w:rsidR="006769CA" w:rsidRDefault="006769CA" w:rsidP="006769CA">
      <w:pPr>
        <w:pStyle w:val="Heading2"/>
        <w:spacing w:before="180" w:after="80"/>
      </w:pPr>
      <w:r>
        <w:t xml:space="preserve">1.2 </w:t>
      </w:r>
      <w:r w:rsidR="004A6E2E">
        <w:t>Final Version</w:t>
      </w:r>
    </w:p>
    <w:p w14:paraId="3A3A4AFB" w14:textId="77777777" w:rsidR="009F795D" w:rsidRDefault="009F795D" w:rsidP="009F795D">
      <w:pPr>
        <w:spacing w:after="100"/>
      </w:pPr>
      <w:r>
        <w:t>The final output goes beyond the three requested numbers. Every run produces a complete workbook that includes:</w:t>
      </w:r>
    </w:p>
    <w:p w14:paraId="695B5D84" w14:textId="77777777" w:rsidR="009F795D" w:rsidRDefault="009F795D" w:rsidP="009F795D">
      <w:pPr>
        <w:pStyle w:val="ListParagraph"/>
        <w:numPr>
          <w:ilvl w:val="0"/>
          <w:numId w:val="10"/>
        </w:numPr>
        <w:spacing w:after="100"/>
      </w:pPr>
      <w:r>
        <w:t>A full paper-by-paper record (</w:t>
      </w:r>
      <w:r w:rsidRPr="00B337E0">
        <w:rPr>
          <w:b/>
          <w:bCs/>
        </w:rPr>
        <w:t>Papers</w:t>
      </w:r>
      <w:r w:rsidR="00B337E0">
        <w:rPr>
          <w:b/>
          <w:bCs/>
        </w:rPr>
        <w:t xml:space="preserve"> excel sheet</w:t>
      </w:r>
      <w:r>
        <w:t xml:space="preserve">), including: </w:t>
      </w:r>
    </w:p>
    <w:p w14:paraId="711F8517" w14:textId="77777777" w:rsidR="009F795D" w:rsidRDefault="009F795D" w:rsidP="009F795D">
      <w:pPr>
        <w:pStyle w:val="ListParagraph"/>
        <w:numPr>
          <w:ilvl w:val="1"/>
          <w:numId w:val="10"/>
        </w:numPr>
        <w:spacing w:after="100"/>
      </w:pPr>
      <w:r>
        <w:t>title, DOI, authors, institutional affiliations, and publication date (with FY categorization) for every paper</w:t>
      </w:r>
      <w:r w:rsidR="00342945">
        <w:t>,</w:t>
      </w:r>
    </w:p>
    <w:p w14:paraId="6141B206" w14:textId="77777777" w:rsidR="009F795D" w:rsidRDefault="00DF1D75" w:rsidP="009F795D">
      <w:pPr>
        <w:pStyle w:val="ListParagraph"/>
        <w:numPr>
          <w:ilvl w:val="1"/>
          <w:numId w:val="10"/>
        </w:numPr>
        <w:spacing w:after="100"/>
      </w:pPr>
      <w:r>
        <w:t>several</w:t>
      </w:r>
      <w:r w:rsidR="009F795D">
        <w:t xml:space="preserve"> </w:t>
      </w:r>
      <w:r>
        <w:t xml:space="preserve">(30+) </w:t>
      </w:r>
      <w:r w:rsidR="009F795D">
        <w:t>other collected metrics</w:t>
      </w:r>
      <w:r w:rsidR="00342945">
        <w:t>.</w:t>
      </w:r>
    </w:p>
    <w:p w14:paraId="305774F6" w14:textId="77777777" w:rsidR="009F795D" w:rsidRDefault="009F795D" w:rsidP="009F795D">
      <w:pPr>
        <w:pStyle w:val="ListParagraph"/>
        <w:numPr>
          <w:ilvl w:val="0"/>
          <w:numId w:val="10"/>
        </w:numPr>
        <w:spacing w:after="100"/>
      </w:pPr>
      <w:r>
        <w:lastRenderedPageBreak/>
        <w:t>A confidence breakdown showing how each paper was matched, and its identity and use scores.</w:t>
      </w:r>
    </w:p>
    <w:p w14:paraId="262EC09C" w14:textId="77777777" w:rsidR="00342945" w:rsidRDefault="009F795D" w:rsidP="00342945">
      <w:pPr>
        <w:pStyle w:val="ListParagraph"/>
        <w:numPr>
          <w:ilvl w:val="0"/>
          <w:numId w:val="10"/>
        </w:numPr>
        <w:spacing w:after="100"/>
      </w:pPr>
      <w:r>
        <w:t xml:space="preserve">Automatically created </w:t>
      </w:r>
      <w:r w:rsidR="00B337E0">
        <w:t>analysis and visualization (</w:t>
      </w:r>
      <w:r>
        <w:rPr>
          <w:b/>
          <w:bCs/>
        </w:rPr>
        <w:t>A</w:t>
      </w:r>
      <w:r w:rsidRPr="009F795D">
        <w:rPr>
          <w:b/>
          <w:bCs/>
        </w:rPr>
        <w:t>nalysis</w:t>
      </w:r>
      <w:r>
        <w:t xml:space="preserve"> </w:t>
      </w:r>
      <w:r w:rsidRPr="00B337E0">
        <w:rPr>
          <w:b/>
          <w:bCs/>
        </w:rPr>
        <w:t>excel sheet</w:t>
      </w:r>
      <w:r w:rsidR="00B337E0" w:rsidRPr="00B337E0">
        <w:t>)</w:t>
      </w:r>
      <w:r w:rsidR="00342945">
        <w:t>, including:</w:t>
      </w:r>
    </w:p>
    <w:p w14:paraId="6A9FDFD6" w14:textId="77777777" w:rsidR="00342945" w:rsidRDefault="009F795D" w:rsidP="00342945">
      <w:pPr>
        <w:pStyle w:val="ListParagraph"/>
        <w:numPr>
          <w:ilvl w:val="1"/>
          <w:numId w:val="10"/>
        </w:numPr>
        <w:spacing w:after="100"/>
      </w:pPr>
      <w:r>
        <w:t>metrics and charts on Total, Flow and Share</w:t>
      </w:r>
      <w:r w:rsidR="00342945">
        <w:t>,</w:t>
      </w:r>
    </w:p>
    <w:p w14:paraId="125AF34E" w14:textId="77777777" w:rsidR="009F795D" w:rsidRDefault="009F795D" w:rsidP="00342945">
      <w:pPr>
        <w:pStyle w:val="ListParagraph"/>
        <w:numPr>
          <w:ilvl w:val="1"/>
          <w:numId w:val="10"/>
        </w:numPr>
        <w:spacing w:after="100"/>
      </w:pPr>
      <w:r>
        <w:t>a chart about publication-type breakdown: peer-reviewed papers, working papers, and reports.</w:t>
      </w:r>
    </w:p>
    <w:p w14:paraId="4634B3A7" w14:textId="77777777" w:rsidR="009F795D" w:rsidRDefault="009F795D" w:rsidP="009F795D">
      <w:pPr>
        <w:pStyle w:val="ListParagraph"/>
        <w:numPr>
          <w:ilvl w:val="0"/>
          <w:numId w:val="10"/>
        </w:numPr>
        <w:spacing w:after="100"/>
      </w:pPr>
      <w:r>
        <w:t>A full audit trail of every search run and what it returned.</w:t>
      </w:r>
    </w:p>
    <w:p w14:paraId="6EDCEFF9" w14:textId="77777777" w:rsidR="009F795D" w:rsidRDefault="009F795D" w:rsidP="009F795D">
      <w:pPr>
        <w:pStyle w:val="ListParagraph"/>
        <w:numPr>
          <w:ilvl w:val="0"/>
          <w:numId w:val="10"/>
        </w:numPr>
        <w:spacing w:after="100"/>
      </w:pPr>
      <w:r>
        <w:t xml:space="preserve">A </w:t>
      </w:r>
      <w:r>
        <w:rPr>
          <w:b/>
          <w:bCs/>
        </w:rPr>
        <w:t>custom interface</w:t>
      </w:r>
      <w:r>
        <w:t xml:space="preserve"> that makes the program easy to run for anyone.</w:t>
      </w:r>
    </w:p>
    <w:p w14:paraId="2CEF0949" w14:textId="77777777" w:rsidR="00265EA8" w:rsidRDefault="009F795D" w:rsidP="009F795D">
      <w:pPr>
        <w:pStyle w:val="ListParagraph"/>
        <w:numPr>
          <w:ilvl w:val="0"/>
          <w:numId w:val="10"/>
        </w:numPr>
        <w:spacing w:after="100"/>
      </w:pPr>
      <w:r>
        <w:t xml:space="preserve">All this using an API configuration that makes it possible to run the program </w:t>
      </w:r>
      <w:r w:rsidRPr="009F795D">
        <w:rPr>
          <w:b/>
          <w:bCs/>
        </w:rPr>
        <w:t>free</w:t>
      </w:r>
      <w:r>
        <w:t xml:space="preserve"> up to twice a day.</w:t>
      </w:r>
    </w:p>
    <w:p w14:paraId="694409A9" w14:textId="77777777" w:rsidR="009F795D" w:rsidRDefault="009F795D" w:rsidP="00265EA8"/>
    <w:p w14:paraId="723397EB" w14:textId="77777777" w:rsidR="00EA134A" w:rsidRDefault="00EA134A">
      <w:pPr>
        <w:rPr>
          <w:color w:val="2E74B5"/>
          <w:sz w:val="32"/>
          <w:szCs w:val="32"/>
        </w:rPr>
      </w:pPr>
      <w:r>
        <w:br w:type="page"/>
      </w:r>
    </w:p>
    <w:p w14:paraId="4058186B" w14:textId="048D099B" w:rsidR="00CD3DCD" w:rsidRDefault="00CD3DCD" w:rsidP="00CD3DCD">
      <w:pPr>
        <w:pStyle w:val="Heading1"/>
        <w:spacing w:before="280" w:after="110"/>
      </w:pPr>
      <w:r>
        <w:lastRenderedPageBreak/>
        <w:t xml:space="preserve">2. </w:t>
      </w:r>
      <w:r w:rsidR="00C90358">
        <w:t>Documentation</w:t>
      </w:r>
    </w:p>
    <w:p w14:paraId="3C02269A" w14:textId="77777777" w:rsidR="00CD3DCD" w:rsidRDefault="00CD3DCD" w:rsidP="00CD3DCD">
      <w:pPr>
        <w:pStyle w:val="Heading2"/>
        <w:spacing w:before="280" w:after="110"/>
      </w:pPr>
      <w:r>
        <w:t>2.1 How the pipeline works</w:t>
      </w:r>
    </w:p>
    <w:p w14:paraId="398FC693" w14:textId="77777777" w:rsidR="00CD3DCD" w:rsidRDefault="00CD3DCD" w:rsidP="00CD3DCD">
      <w:pPr>
        <w:spacing w:before="280" w:after="110"/>
      </w:pPr>
      <w:r>
        <w:t>The pipeline runs in two steps. Everything else in this section belongs to one or the other, so it is worth separating them clearly before going further.</w:t>
      </w:r>
    </w:p>
    <w:p w14:paraId="5BC1CD11" w14:textId="007B25AC" w:rsidR="00CD3DCD" w:rsidRDefault="00CD3DCD" w:rsidP="00CD3DCD">
      <w:pPr>
        <w:spacing w:before="280" w:after="110"/>
      </w:pPr>
      <w:r w:rsidRPr="00B57AB8">
        <w:rPr>
          <w:b/>
          <w:bCs/>
          <w:u w:val="single"/>
        </w:rPr>
        <w:t>Step one</w:t>
      </w:r>
      <w:r w:rsidR="00B57AB8">
        <w:rPr>
          <w:b/>
          <w:bCs/>
          <w:u w:val="single"/>
        </w:rPr>
        <w:t xml:space="preserve"> (Gate 1)</w:t>
      </w:r>
      <w:r>
        <w:t xml:space="preserve"> searches for the survey names and collects every paper that mentions one. It is deliberately generous. Missing a paper here is permanent, whereas collecting one that turns out to be irrelevant costs nothing but a later rejection.</w:t>
      </w:r>
    </w:p>
    <w:p w14:paraId="34E4F2F2" w14:textId="22ED2D42" w:rsidR="00CD3DCD" w:rsidRDefault="00CD3DCD" w:rsidP="00CD3DCD">
      <w:pPr>
        <w:spacing w:before="280" w:after="110"/>
      </w:pPr>
      <w:r w:rsidRPr="00B57AB8">
        <w:rPr>
          <w:b/>
          <w:bCs/>
          <w:u w:val="single"/>
        </w:rPr>
        <w:t>Step two</w:t>
      </w:r>
      <w:r w:rsidR="00B57AB8">
        <w:rPr>
          <w:b/>
          <w:bCs/>
          <w:u w:val="single"/>
        </w:rPr>
        <w:t xml:space="preserve"> (Gate 2)</w:t>
      </w:r>
      <w:r>
        <w:t xml:space="preserve"> examines each collected paper and decides whether it </w:t>
      </w:r>
      <w:proofErr w:type="gramStart"/>
      <w:r>
        <w:t>actually used</w:t>
      </w:r>
      <w:proofErr w:type="gramEnd"/>
      <w:r>
        <w:t xml:space="preserve"> the survey data. This is where most of the work happens, because </w:t>
      </w:r>
      <w:r>
        <w:rPr>
          <w:b/>
        </w:rPr>
        <w:t>most papers that mention a survey never use it</w:t>
      </w:r>
      <w:r>
        <w:t>. They cite it, credit it, or list it as related work.</w:t>
      </w:r>
    </w:p>
    <w:p w14:paraId="0EAD9911" w14:textId="77777777" w:rsidR="00CD3DCD" w:rsidRDefault="00CD3DCD" w:rsidP="00CD3DCD">
      <w:pPr>
        <w:pStyle w:val="Heading2"/>
        <w:spacing w:before="180" w:after="80"/>
      </w:pPr>
      <w:r>
        <w:t>2.2 Where the papers come from</w:t>
      </w:r>
    </w:p>
    <w:p w14:paraId="34D5CCA3" w14:textId="77777777" w:rsidR="00CD3DCD" w:rsidRDefault="00CD3DCD" w:rsidP="00CD3DCD">
      <w:pPr>
        <w:spacing w:after="100"/>
      </w:pPr>
      <w:r>
        <w:t xml:space="preserve">The pipeline searches </w:t>
      </w:r>
      <w:proofErr w:type="spellStart"/>
      <w:r>
        <w:t>OpenAlex</w:t>
      </w:r>
      <w:proofErr w:type="spellEnd"/>
      <w:r>
        <w:t>, a free, comprehensive scholarly index</w:t>
      </w:r>
      <w:r w:rsidR="00675C96">
        <w:t xml:space="preserve"> </w:t>
      </w:r>
      <w:r>
        <w:t>that covers journal articles, working papers, preprints, and grey literature (</w:t>
      </w:r>
      <w:proofErr w:type="spellStart"/>
      <w:r>
        <w:t>arXiv</w:t>
      </w:r>
      <w:proofErr w:type="spellEnd"/>
      <w:r>
        <w:t xml:space="preserve">, SSRN, NBER, and similar repositories). </w:t>
      </w:r>
    </w:p>
    <w:p w14:paraId="09184A2E" w14:textId="77777777" w:rsidR="00CD3DCD" w:rsidRDefault="00CD3DCD" w:rsidP="00CD3DCD">
      <w:pPr>
        <w:pStyle w:val="Heading2"/>
        <w:spacing w:before="180" w:after="80"/>
      </w:pPr>
      <w:r>
        <w:t>2.3 Step one: searching for survey names</w:t>
      </w:r>
    </w:p>
    <w:p w14:paraId="03E28CB3" w14:textId="77777777" w:rsidR="00CD3DCD" w:rsidRDefault="00CD3DCD" w:rsidP="00CD3DCD">
      <w:pPr>
        <w:spacing w:after="100"/>
      </w:pPr>
      <w:r>
        <w:t>The search terms are the keyword list the LSMS team already used in its Google Alerts tracker, 109 terms across 10 survey families. A few entries were merged or dropped as duplicates, for example “The Uganda National Panel survey”, which could never match anything that the shorter “Uganda National Panel Survey” did not already catch.</w:t>
      </w:r>
    </w:p>
    <w:p w14:paraId="253C552B" w14:textId="77777777" w:rsidR="00CD3DCD" w:rsidRDefault="00CD3DCD" w:rsidP="00CD3DCD">
      <w:pPr>
        <w:spacing w:after="100"/>
      </w:pPr>
      <w:r>
        <w:t xml:space="preserve">These names differ enormously in how ambiguous they are. “Uganda National Panel Survey” cannot plausibly appear outside LSMS-related work. The acronym “IHS” appears in thousands of unrelated papers about health plans and hospital systems. And some are real survey titles whose words describe the survey rather than identify it: “National Panel Survey” belongs to both Tanzania and Uganda, and almost every agency ran a “High-Frequency Phone Survey” during COVID. One rule for all three would either discard real papers or admit irrelevant ones, so </w:t>
      </w:r>
      <w:r>
        <w:rPr>
          <w:b/>
        </w:rPr>
        <w:t>each keyword carries one of three tiers</w:t>
      </w:r>
      <w:r>
        <w:t>:</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3450"/>
        <w:gridCol w:w="4995"/>
      </w:tblGrid>
      <w:tr w:rsidR="00CD3DCD" w14:paraId="497C7515" w14:textId="77777777" w:rsidTr="00675C96">
        <w:tc>
          <w:tcPr>
            <w:tcW w:w="800" w:type="dxa"/>
            <w:shd w:val="clear" w:color="auto" w:fill="4C94D8" w:themeFill="text2" w:themeFillTint="80"/>
          </w:tcPr>
          <w:p w14:paraId="2E932C07" w14:textId="77777777" w:rsidR="00CD3DCD" w:rsidRDefault="00CD3DCD" w:rsidP="00116DC5">
            <w:r>
              <w:rPr>
                <w:b/>
                <w:bCs/>
                <w:color w:val="FFFFFF"/>
                <w:sz w:val="18"/>
                <w:szCs w:val="18"/>
              </w:rPr>
              <w:t>Tier</w:t>
            </w:r>
          </w:p>
        </w:tc>
        <w:tc>
          <w:tcPr>
            <w:tcW w:w="1100" w:type="dxa"/>
            <w:shd w:val="clear" w:color="auto" w:fill="4C94D8" w:themeFill="text2" w:themeFillTint="80"/>
          </w:tcPr>
          <w:p w14:paraId="5F0CE17B" w14:textId="77777777" w:rsidR="00CD3DCD" w:rsidRDefault="00CD3DCD" w:rsidP="00116DC5">
            <w:r>
              <w:rPr>
                <w:b/>
                <w:bCs/>
                <w:color w:val="FFFFFF"/>
                <w:sz w:val="18"/>
                <w:szCs w:val="18"/>
              </w:rPr>
              <w:t>Terms</w:t>
            </w:r>
          </w:p>
        </w:tc>
        <w:tc>
          <w:tcPr>
            <w:tcW w:w="3450" w:type="dxa"/>
            <w:shd w:val="clear" w:color="auto" w:fill="4C94D8" w:themeFill="text2" w:themeFillTint="80"/>
          </w:tcPr>
          <w:p w14:paraId="0C331CD4" w14:textId="77777777" w:rsidR="00CD3DCD" w:rsidRDefault="00CD3DCD" w:rsidP="00116DC5">
            <w:r>
              <w:rPr>
                <w:b/>
                <w:bCs/>
                <w:color w:val="FFFFFF"/>
                <w:sz w:val="18"/>
                <w:szCs w:val="18"/>
              </w:rPr>
              <w:t>Example</w:t>
            </w:r>
          </w:p>
        </w:tc>
        <w:tc>
          <w:tcPr>
            <w:tcW w:w="4995" w:type="dxa"/>
            <w:shd w:val="clear" w:color="auto" w:fill="4C94D8" w:themeFill="text2" w:themeFillTint="80"/>
          </w:tcPr>
          <w:p w14:paraId="1FE5AF22" w14:textId="77777777" w:rsidR="00CD3DCD" w:rsidRDefault="00CD3DCD" w:rsidP="00116DC5">
            <w:r>
              <w:rPr>
                <w:b/>
                <w:bCs/>
                <w:color w:val="FFFFFF"/>
                <w:sz w:val="18"/>
                <w:szCs w:val="18"/>
              </w:rPr>
              <w:t>Matching rule</w:t>
            </w:r>
          </w:p>
        </w:tc>
      </w:tr>
      <w:tr w:rsidR="00CD3DCD" w14:paraId="01DF0E7D" w14:textId="77777777" w:rsidTr="00675C96">
        <w:tc>
          <w:tcPr>
            <w:tcW w:w="800" w:type="dxa"/>
          </w:tcPr>
          <w:p w14:paraId="46A47647" w14:textId="77777777" w:rsidR="00CD3DCD" w:rsidRDefault="00CD3DCD" w:rsidP="00116DC5">
            <w:r>
              <w:rPr>
                <w:color w:val="000000"/>
                <w:sz w:val="18"/>
                <w:szCs w:val="18"/>
              </w:rPr>
              <w:t>A</w:t>
            </w:r>
          </w:p>
        </w:tc>
        <w:tc>
          <w:tcPr>
            <w:tcW w:w="1100" w:type="dxa"/>
          </w:tcPr>
          <w:p w14:paraId="2E5A5EDB" w14:textId="77777777" w:rsidR="00CD3DCD" w:rsidRDefault="00CD3DCD" w:rsidP="00116DC5">
            <w:r>
              <w:rPr>
                <w:color w:val="000000"/>
                <w:sz w:val="18"/>
                <w:szCs w:val="18"/>
              </w:rPr>
              <w:t>38</w:t>
            </w:r>
          </w:p>
        </w:tc>
        <w:tc>
          <w:tcPr>
            <w:tcW w:w="3450" w:type="dxa"/>
          </w:tcPr>
          <w:p w14:paraId="5BF5C1F6" w14:textId="77777777" w:rsidR="00CD3DCD" w:rsidRDefault="00CD3DCD" w:rsidP="00116DC5">
            <w:r>
              <w:rPr>
                <w:color w:val="000000"/>
                <w:sz w:val="18"/>
                <w:szCs w:val="18"/>
              </w:rPr>
              <w:t>“Uganda National Panel Survey”, “LSMS-ISA”, “EHCVM 2018”</w:t>
            </w:r>
          </w:p>
        </w:tc>
        <w:tc>
          <w:tcPr>
            <w:tcW w:w="4995" w:type="dxa"/>
          </w:tcPr>
          <w:p w14:paraId="7E1EE25D" w14:textId="77777777" w:rsidR="00CD3DCD" w:rsidRDefault="00CD3DCD" w:rsidP="00116DC5">
            <w:r>
              <w:rPr>
                <w:color w:val="000000"/>
                <w:sz w:val="18"/>
                <w:szCs w:val="18"/>
              </w:rPr>
              <w:t xml:space="preserve">Unambiguous: the name contains a country, or an acronym that cannot plausibly mean anything else. A full-text match is accepted on its own – no country context and no field filter. Most genuine papers name their data source in the Methods section rather than the abstract, and </w:t>
            </w:r>
            <w:proofErr w:type="spellStart"/>
            <w:r>
              <w:rPr>
                <w:color w:val="000000"/>
                <w:sz w:val="18"/>
                <w:szCs w:val="18"/>
              </w:rPr>
              <w:t>OpenAlex</w:t>
            </w:r>
            <w:proofErr w:type="spellEnd"/>
            <w:r>
              <w:rPr>
                <w:color w:val="000000"/>
                <w:sz w:val="18"/>
                <w:szCs w:val="18"/>
              </w:rPr>
              <w:t xml:space="preserve"> indexes full text, so this is the tier that does most of the work.</w:t>
            </w:r>
          </w:p>
        </w:tc>
      </w:tr>
      <w:tr w:rsidR="00CD3DCD" w14:paraId="282D827E" w14:textId="77777777" w:rsidTr="00675C96">
        <w:tc>
          <w:tcPr>
            <w:tcW w:w="800" w:type="dxa"/>
          </w:tcPr>
          <w:p w14:paraId="653B78E5" w14:textId="77777777" w:rsidR="00CD3DCD" w:rsidRDefault="00CD3DCD" w:rsidP="00116DC5">
            <w:r>
              <w:rPr>
                <w:color w:val="000000"/>
                <w:sz w:val="18"/>
                <w:szCs w:val="18"/>
              </w:rPr>
              <w:t>B</w:t>
            </w:r>
          </w:p>
        </w:tc>
        <w:tc>
          <w:tcPr>
            <w:tcW w:w="1100" w:type="dxa"/>
          </w:tcPr>
          <w:p w14:paraId="3599DED5" w14:textId="77777777" w:rsidR="00CD3DCD" w:rsidRDefault="00CD3DCD" w:rsidP="00116DC5">
            <w:r>
              <w:rPr>
                <w:color w:val="000000"/>
                <w:sz w:val="18"/>
                <w:szCs w:val="18"/>
              </w:rPr>
              <w:t>28</w:t>
            </w:r>
          </w:p>
        </w:tc>
        <w:tc>
          <w:tcPr>
            <w:tcW w:w="3450" w:type="dxa"/>
          </w:tcPr>
          <w:p w14:paraId="6B066299" w14:textId="77777777" w:rsidR="00CD3DCD" w:rsidRDefault="00CD3DCD" w:rsidP="00116DC5">
            <w:r>
              <w:rPr>
                <w:color w:val="000000"/>
                <w:sz w:val="18"/>
                <w:szCs w:val="18"/>
              </w:rPr>
              <w:t>“National Panel Survey”, “High-Frequency Phone Survey”, “Living Standards Survey”</w:t>
            </w:r>
          </w:p>
        </w:tc>
        <w:tc>
          <w:tcPr>
            <w:tcW w:w="4995" w:type="dxa"/>
          </w:tcPr>
          <w:p w14:paraId="6F0183E3" w14:textId="77777777" w:rsidR="00CD3DCD" w:rsidRDefault="00CD3DCD" w:rsidP="00116DC5">
            <w:r>
              <w:rPr>
                <w:color w:val="000000"/>
                <w:sz w:val="18"/>
                <w:szCs w:val="18"/>
              </w:rPr>
              <w:t xml:space="preserve">A real survey name, but a generic one: the words describe the survey rather than identify it, and other countries or </w:t>
            </w:r>
            <w:proofErr w:type="spellStart"/>
            <w:r>
              <w:rPr>
                <w:color w:val="000000"/>
                <w:sz w:val="18"/>
                <w:szCs w:val="18"/>
              </w:rPr>
              <w:t>programmes</w:t>
            </w:r>
            <w:proofErr w:type="spellEnd"/>
            <w:r>
              <w:rPr>
                <w:color w:val="000000"/>
                <w:sz w:val="18"/>
                <w:szCs w:val="18"/>
              </w:rPr>
              <w:t xml:space="preserve"> use the same phrase. Requires an LSMS country word somewhere in the document AND an allowed subject field. Case-insensitive – casing carries no information in a phrase.</w:t>
            </w:r>
          </w:p>
        </w:tc>
      </w:tr>
      <w:tr w:rsidR="00CD3DCD" w14:paraId="241680E7" w14:textId="77777777" w:rsidTr="00675C96">
        <w:tc>
          <w:tcPr>
            <w:tcW w:w="800" w:type="dxa"/>
          </w:tcPr>
          <w:p w14:paraId="74F3EC52" w14:textId="77777777" w:rsidR="00CD3DCD" w:rsidRDefault="00CD3DCD" w:rsidP="00116DC5">
            <w:r>
              <w:rPr>
                <w:color w:val="000000"/>
                <w:sz w:val="18"/>
                <w:szCs w:val="18"/>
              </w:rPr>
              <w:t>C</w:t>
            </w:r>
          </w:p>
        </w:tc>
        <w:tc>
          <w:tcPr>
            <w:tcW w:w="1100" w:type="dxa"/>
          </w:tcPr>
          <w:p w14:paraId="4CBDE9BE" w14:textId="77777777" w:rsidR="00CD3DCD" w:rsidRDefault="00CD3DCD" w:rsidP="00116DC5">
            <w:r>
              <w:rPr>
                <w:color w:val="000000"/>
                <w:sz w:val="18"/>
                <w:szCs w:val="18"/>
              </w:rPr>
              <w:t>43</w:t>
            </w:r>
          </w:p>
        </w:tc>
        <w:tc>
          <w:tcPr>
            <w:tcW w:w="3450" w:type="dxa"/>
          </w:tcPr>
          <w:p w14:paraId="2CBD03DA" w14:textId="77777777" w:rsidR="00CD3DCD" w:rsidRDefault="00CD3DCD" w:rsidP="00116DC5">
            <w:r>
              <w:rPr>
                <w:color w:val="000000"/>
                <w:sz w:val="18"/>
                <w:szCs w:val="18"/>
              </w:rPr>
              <w:t>“IHPS”, “LSMS”, “UNPS”, “ESS4”</w:t>
            </w:r>
          </w:p>
        </w:tc>
        <w:tc>
          <w:tcPr>
            <w:tcW w:w="4995" w:type="dxa"/>
          </w:tcPr>
          <w:p w14:paraId="6A499643" w14:textId="77777777" w:rsidR="00CD3DCD" w:rsidRDefault="00CD3DCD" w:rsidP="00116DC5">
            <w:r>
              <w:rPr>
                <w:color w:val="000000"/>
                <w:sz w:val="18"/>
                <w:szCs w:val="18"/>
              </w:rPr>
              <w:t>Short acronym. Same country and field gating as B, plus a case check: if the acronym appears in the title or abstract with the wrong casing (“LSMs”, the plural of land-surface model) that is a positive sign of a collision and the paper is dropped. If it does not appear there at all we cannot tell, and the query's own country gate stands.</w:t>
            </w:r>
          </w:p>
        </w:tc>
      </w:tr>
    </w:tbl>
    <w:p w14:paraId="169C178F" w14:textId="77777777" w:rsidR="00CD3DCD" w:rsidRDefault="00CD3DCD" w:rsidP="00CD3DCD">
      <w:pPr>
        <w:pStyle w:val="Heading2"/>
        <w:spacing w:after="100"/>
      </w:pPr>
      <w:r>
        <w:t>2.4 Keeping the search precise</w:t>
      </w:r>
    </w:p>
    <w:p w14:paraId="7D40809E" w14:textId="77777777" w:rsidR="00CD3DCD" w:rsidRDefault="00CD3DCD" w:rsidP="00CD3DCD">
      <w:pPr>
        <w:spacing w:after="100"/>
      </w:pPr>
      <w:r>
        <w:t xml:space="preserve">Search engines normally treat related words as equivalent, so a search for LSMS also returns LSM, the standard abbreviation for land-surface model. That single </w:t>
      </w:r>
      <w:proofErr w:type="spellStart"/>
      <w:r>
        <w:t>behaviour</w:t>
      </w:r>
      <w:proofErr w:type="spellEnd"/>
      <w:r>
        <w:t xml:space="preserve"> returned </w:t>
      </w:r>
      <w:r>
        <w:rPr>
          <w:b/>
        </w:rPr>
        <w:t>13,506 results for one fiscal year where the correct number was 698</w:t>
      </w:r>
      <w:r>
        <w:t xml:space="preserve">. Searches therefore run in exact mode, which switches that off. Exact mode still ignores </w:t>
      </w:r>
      <w:proofErr w:type="spellStart"/>
      <w:r>
        <w:t>capitalisation</w:t>
      </w:r>
      <w:proofErr w:type="spellEnd"/>
      <w:r>
        <w:t>, so “LSMs” and “LSMS” remain identical to the search engine, which is what the Tier C case check in the table above is for.</w:t>
      </w:r>
    </w:p>
    <w:p w14:paraId="0E5BDB5D" w14:textId="77777777" w:rsidR="00CD3DCD" w:rsidRDefault="00CD3DCD" w:rsidP="00CD3DCD">
      <w:pPr>
        <w:pStyle w:val="Heading2"/>
        <w:spacing w:before="180" w:after="80"/>
      </w:pPr>
      <w:r>
        <w:t>2.5 Step two: separating genuine use from a passing mention</w:t>
      </w:r>
    </w:p>
    <w:p w14:paraId="74FB3029" w14:textId="77777777" w:rsidR="00CD3DCD" w:rsidRDefault="00CD3DCD" w:rsidP="00CD3DCD">
      <w:pPr>
        <w:spacing w:after="100"/>
      </w:pPr>
      <w:r>
        <w:t xml:space="preserve">Finding a survey name proves only that the words appear somewhere in the paper. Step two therefore asks two different questions about every </w:t>
      </w:r>
      <w:proofErr w:type="gramStart"/>
      <w:r>
        <w:t>collected paper</w:t>
      </w:r>
      <w:proofErr w:type="gramEnd"/>
      <w:r>
        <w:t xml:space="preserve"> and scores them separately:</w:t>
      </w:r>
    </w:p>
    <w:p w14:paraId="637389A2" w14:textId="77777777" w:rsidR="00CD3DCD" w:rsidRDefault="00CD3DCD" w:rsidP="00CD3DCD">
      <w:pPr>
        <w:pStyle w:val="ListParagraph"/>
        <w:spacing w:after="100"/>
      </w:pPr>
      <w:r>
        <w:rPr>
          <w:b/>
        </w:rPr>
        <w:t>Is this really one of our surveys?</w:t>
      </w:r>
      <w:r>
        <w:t xml:space="preserve"> A name can collide with an unrelated </w:t>
      </w:r>
      <w:proofErr w:type="gramStart"/>
      <w:r>
        <w:t>acronym, or</w:t>
      </w:r>
      <w:proofErr w:type="gramEnd"/>
      <w:r>
        <w:t xml:space="preserve"> belong to another country's survey that happens to share a phrase. This score is called </w:t>
      </w:r>
      <w:r>
        <w:rPr>
          <w:b/>
        </w:rPr>
        <w:t>identity</w:t>
      </w:r>
      <w:r>
        <w:t>.</w:t>
      </w:r>
    </w:p>
    <w:p w14:paraId="6273E5B0" w14:textId="77777777" w:rsidR="00CD3DCD" w:rsidRDefault="00CD3DCD" w:rsidP="00CD3DCD">
      <w:pPr>
        <w:pStyle w:val="ListParagraph"/>
        <w:spacing w:after="100"/>
      </w:pPr>
      <w:r>
        <w:rPr>
          <w:b/>
        </w:rPr>
        <w:t xml:space="preserve">Did the authors </w:t>
      </w:r>
      <w:proofErr w:type="gramStart"/>
      <w:r>
        <w:rPr>
          <w:b/>
        </w:rPr>
        <w:t>actually work</w:t>
      </w:r>
      <w:proofErr w:type="gramEnd"/>
      <w:r>
        <w:rPr>
          <w:b/>
        </w:rPr>
        <w:t xml:space="preserve"> with the data?</w:t>
      </w:r>
      <w:r>
        <w:t xml:space="preserve"> Or do they only mention it in passing. This score is called </w:t>
      </w:r>
      <w:r>
        <w:rPr>
          <w:b/>
        </w:rPr>
        <w:t>use</w:t>
      </w:r>
      <w:r>
        <w:t>.</w:t>
      </w:r>
    </w:p>
    <w:p w14:paraId="133F88FA" w14:textId="77777777" w:rsidR="00CD3DCD" w:rsidRDefault="00CD3DCD" w:rsidP="00CD3DCD">
      <w:pPr>
        <w:spacing w:after="100"/>
      </w:pPr>
      <w:r>
        <w:t xml:space="preserve">Each piece of evidence is worth 2 points if it is strong and 1 point if it is weak. A paper is counted only if it scores at least 2 for identity </w:t>
      </w:r>
      <w:r>
        <w:rPr>
          <w:b/>
        </w:rPr>
        <w:t>and</w:t>
      </w:r>
      <w:r>
        <w:t xml:space="preserve"> at least 2 for use. </w:t>
      </w:r>
      <w:proofErr w:type="gramStart"/>
      <w:r>
        <w:t>So</w:t>
      </w:r>
      <w:proofErr w:type="gramEnd"/>
      <w:r>
        <w:t xml:space="preserve"> one strong piece of evidence settles a question on its own, two weak ones together also settle it, and a single weak one never does.</w:t>
      </w:r>
    </w:p>
    <w:p w14:paraId="077691DA" w14:textId="77777777" w:rsidR="00CD3DCD" w:rsidRDefault="00CD3DCD" w:rsidP="00CD3DCD">
      <w:pPr>
        <w:spacing w:after="100"/>
      </w:pPr>
      <w:r>
        <w:lastRenderedPageBreak/>
        <w:t xml:space="preserve">Scoring the two questions separately is the point of the design. Added into one number, a paper could pass on name recognition alone: mention the survey three times, add a World Bank co-author, and a literature review would outrank a real empirical study. Keeping them apart makes </w:t>
      </w:r>
      <w:r>
        <w:rPr>
          <w:b/>
        </w:rPr>
        <w:t>“mentions the survey but never uses the data” unable to pass at all</w:t>
      </w:r>
      <w:r>
        <w:t>, which the previous version could not prevent.</w:t>
      </w:r>
    </w:p>
    <w:p w14:paraId="034FC9E7" w14:textId="5199BC2C" w:rsidR="00CD3DCD" w:rsidRDefault="00CD3DCD" w:rsidP="00B57AB8">
      <w:pPr>
        <w:spacing w:after="100"/>
      </w:pPr>
      <w:r>
        <w:t>The evidence used for each question is listed below.</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275"/>
        <w:gridCol w:w="1400"/>
      </w:tblGrid>
      <w:tr w:rsidR="004841DE" w14:paraId="511A0DD1" w14:textId="77777777">
        <w:tc>
          <w:tcPr>
            <w:tcW w:w="1400" w:type="dxa"/>
            <w:shd w:val="clear" w:color="auto" w:fill="4C94D8" w:themeFill="text2" w:themeFillTint="80"/>
          </w:tcPr>
          <w:p w14:paraId="48FD0B34" w14:textId="77777777" w:rsidR="004841DE" w:rsidRDefault="00000000">
            <w:r>
              <w:rPr>
                <w:b/>
                <w:bCs/>
                <w:color w:val="FFFFFF"/>
                <w:sz w:val="18"/>
                <w:szCs w:val="18"/>
              </w:rPr>
              <w:t>Axis</w:t>
            </w:r>
          </w:p>
        </w:tc>
        <w:tc>
          <w:tcPr>
            <w:tcW w:w="7275" w:type="dxa"/>
            <w:shd w:val="clear" w:color="auto" w:fill="4C94D8" w:themeFill="text2" w:themeFillTint="80"/>
          </w:tcPr>
          <w:p w14:paraId="2EA395F2" w14:textId="77777777" w:rsidR="004841DE" w:rsidRDefault="00000000">
            <w:r>
              <w:rPr>
                <w:b/>
                <w:bCs/>
                <w:color w:val="FFFFFF"/>
                <w:sz w:val="18"/>
                <w:szCs w:val="18"/>
              </w:rPr>
              <w:t>Signal</w:t>
            </w:r>
          </w:p>
        </w:tc>
        <w:tc>
          <w:tcPr>
            <w:tcW w:w="1400" w:type="dxa"/>
            <w:shd w:val="clear" w:color="auto" w:fill="4C94D8" w:themeFill="text2" w:themeFillTint="80"/>
          </w:tcPr>
          <w:p w14:paraId="54BC2667" w14:textId="77777777" w:rsidR="004841DE" w:rsidRDefault="00000000">
            <w:r>
              <w:rPr>
                <w:b/>
                <w:bCs/>
                <w:color w:val="FFFFFF"/>
                <w:sz w:val="18"/>
                <w:szCs w:val="18"/>
              </w:rPr>
              <w:t>Weight</w:t>
            </w:r>
          </w:p>
        </w:tc>
      </w:tr>
      <w:tr w:rsidR="004841DE" w14:paraId="4C15B8F5" w14:textId="77777777">
        <w:tc>
          <w:tcPr>
            <w:tcW w:w="1400" w:type="dxa"/>
          </w:tcPr>
          <w:p w14:paraId="6F90E0F1" w14:textId="77777777" w:rsidR="004841DE" w:rsidRPr="00AE63B6" w:rsidRDefault="00000000">
            <w:pPr>
              <w:rPr>
                <w:color w:val="4C94D8" w:themeColor="text2" w:themeTint="80"/>
              </w:rPr>
            </w:pPr>
            <w:r w:rsidRPr="00AE63B6">
              <w:rPr>
                <w:color w:val="4C94D8" w:themeColor="text2" w:themeTint="80"/>
                <w:sz w:val="18"/>
                <w:szCs w:val="18"/>
              </w:rPr>
              <w:t>Identity</w:t>
            </w:r>
          </w:p>
        </w:tc>
        <w:tc>
          <w:tcPr>
            <w:tcW w:w="7275" w:type="dxa"/>
          </w:tcPr>
          <w:p w14:paraId="24126B79" w14:textId="77777777" w:rsidR="004841DE" w:rsidRDefault="00000000">
            <w:r>
              <w:rPr>
                <w:sz w:val="18"/>
                <w:szCs w:val="18"/>
              </w:rPr>
              <w:t>A known survey name appears in the title</w:t>
            </w:r>
          </w:p>
        </w:tc>
        <w:tc>
          <w:tcPr>
            <w:tcW w:w="1400" w:type="dxa"/>
          </w:tcPr>
          <w:p w14:paraId="71B1C66A" w14:textId="77777777" w:rsidR="004841DE" w:rsidRDefault="00000000">
            <w:r>
              <w:rPr>
                <w:sz w:val="18"/>
                <w:szCs w:val="18"/>
              </w:rPr>
              <w:t>Strong (2)</w:t>
            </w:r>
          </w:p>
        </w:tc>
      </w:tr>
      <w:tr w:rsidR="004841DE" w14:paraId="58509D75" w14:textId="77777777">
        <w:tc>
          <w:tcPr>
            <w:tcW w:w="1400" w:type="dxa"/>
          </w:tcPr>
          <w:p w14:paraId="786570EF" w14:textId="77777777" w:rsidR="004841DE" w:rsidRPr="00AE63B6" w:rsidRDefault="00000000">
            <w:pPr>
              <w:rPr>
                <w:color w:val="4C94D8" w:themeColor="text2" w:themeTint="80"/>
              </w:rPr>
            </w:pPr>
            <w:r w:rsidRPr="00AE63B6">
              <w:rPr>
                <w:color w:val="4C94D8" w:themeColor="text2" w:themeTint="80"/>
                <w:sz w:val="18"/>
                <w:szCs w:val="18"/>
              </w:rPr>
              <w:t>Identity</w:t>
            </w:r>
          </w:p>
        </w:tc>
        <w:tc>
          <w:tcPr>
            <w:tcW w:w="7275" w:type="dxa"/>
          </w:tcPr>
          <w:p w14:paraId="66AA6A2C" w14:textId="77777777" w:rsidR="004841DE" w:rsidRDefault="00000000">
            <w:r>
              <w:rPr>
                <w:sz w:val="18"/>
                <w:szCs w:val="18"/>
              </w:rPr>
              <w:t>A known survey name appears in the abstract</w:t>
            </w:r>
          </w:p>
        </w:tc>
        <w:tc>
          <w:tcPr>
            <w:tcW w:w="1400" w:type="dxa"/>
          </w:tcPr>
          <w:p w14:paraId="32B802CF" w14:textId="77777777" w:rsidR="004841DE" w:rsidRDefault="00000000">
            <w:r>
              <w:rPr>
                <w:sz w:val="18"/>
                <w:szCs w:val="18"/>
              </w:rPr>
              <w:t>Strong (2)</w:t>
            </w:r>
          </w:p>
        </w:tc>
      </w:tr>
      <w:tr w:rsidR="004841DE" w14:paraId="4505E8B5" w14:textId="77777777">
        <w:tc>
          <w:tcPr>
            <w:tcW w:w="1400" w:type="dxa"/>
          </w:tcPr>
          <w:p w14:paraId="27B57EAD" w14:textId="77777777" w:rsidR="004841DE" w:rsidRPr="00AE63B6" w:rsidRDefault="00000000">
            <w:pPr>
              <w:rPr>
                <w:color w:val="4C94D8" w:themeColor="text2" w:themeTint="80"/>
              </w:rPr>
            </w:pPr>
            <w:r w:rsidRPr="00AE63B6">
              <w:rPr>
                <w:color w:val="4C94D8" w:themeColor="text2" w:themeTint="80"/>
                <w:sz w:val="18"/>
                <w:szCs w:val="18"/>
              </w:rPr>
              <w:t>Identity</w:t>
            </w:r>
          </w:p>
        </w:tc>
        <w:tc>
          <w:tcPr>
            <w:tcW w:w="7275" w:type="dxa"/>
          </w:tcPr>
          <w:p w14:paraId="78C97F45" w14:textId="77777777" w:rsidR="004841DE" w:rsidRDefault="00000000">
            <w:r>
              <w:rPr>
                <w:sz w:val="18"/>
                <w:szCs w:val="18"/>
              </w:rPr>
              <w:t>Admitted on a Tier A (unambiguous) name</w:t>
            </w:r>
          </w:p>
        </w:tc>
        <w:tc>
          <w:tcPr>
            <w:tcW w:w="1400" w:type="dxa"/>
          </w:tcPr>
          <w:p w14:paraId="652484C2" w14:textId="77777777" w:rsidR="004841DE" w:rsidRDefault="00000000">
            <w:r>
              <w:rPr>
                <w:sz w:val="18"/>
                <w:szCs w:val="18"/>
              </w:rPr>
              <w:t>Strong (2)</w:t>
            </w:r>
          </w:p>
        </w:tc>
      </w:tr>
      <w:tr w:rsidR="004841DE" w14:paraId="085F4128" w14:textId="77777777">
        <w:tc>
          <w:tcPr>
            <w:tcW w:w="1400" w:type="dxa"/>
          </w:tcPr>
          <w:p w14:paraId="0EBD469E" w14:textId="77777777" w:rsidR="004841DE" w:rsidRPr="00AE63B6" w:rsidRDefault="00000000">
            <w:pPr>
              <w:rPr>
                <w:color w:val="4C94D8" w:themeColor="text2" w:themeTint="80"/>
              </w:rPr>
            </w:pPr>
            <w:r w:rsidRPr="00AE63B6">
              <w:rPr>
                <w:color w:val="4C94D8" w:themeColor="text2" w:themeTint="80"/>
                <w:sz w:val="18"/>
                <w:szCs w:val="18"/>
              </w:rPr>
              <w:t>Identity</w:t>
            </w:r>
          </w:p>
        </w:tc>
        <w:tc>
          <w:tcPr>
            <w:tcW w:w="7275" w:type="dxa"/>
          </w:tcPr>
          <w:p w14:paraId="0E4ACD3B" w14:textId="77777777" w:rsidR="004841DE" w:rsidRDefault="00000000">
            <w:r>
              <w:rPr>
                <w:sz w:val="18"/>
                <w:szCs w:val="18"/>
              </w:rPr>
              <w:t>Admitted only on a Tier B/C (generic or acronym) term</w:t>
            </w:r>
          </w:p>
        </w:tc>
        <w:tc>
          <w:tcPr>
            <w:tcW w:w="1400" w:type="dxa"/>
          </w:tcPr>
          <w:p w14:paraId="66AFFBE4" w14:textId="77777777" w:rsidR="004841DE" w:rsidRDefault="00000000">
            <w:r>
              <w:rPr>
                <w:sz w:val="18"/>
                <w:szCs w:val="18"/>
              </w:rPr>
              <w:t>Weak (1)</w:t>
            </w:r>
          </w:p>
        </w:tc>
      </w:tr>
      <w:tr w:rsidR="004841DE" w14:paraId="3FCEB8B9" w14:textId="77777777">
        <w:tc>
          <w:tcPr>
            <w:tcW w:w="1400" w:type="dxa"/>
          </w:tcPr>
          <w:p w14:paraId="49536184" w14:textId="77777777" w:rsidR="004841DE" w:rsidRPr="00AE63B6" w:rsidRDefault="00000000">
            <w:pPr>
              <w:rPr>
                <w:color w:val="4C94D8" w:themeColor="text2" w:themeTint="80"/>
              </w:rPr>
            </w:pPr>
            <w:r w:rsidRPr="00AE63B6">
              <w:rPr>
                <w:color w:val="4C94D8" w:themeColor="text2" w:themeTint="80"/>
                <w:sz w:val="18"/>
                <w:szCs w:val="18"/>
              </w:rPr>
              <w:t>Identity</w:t>
            </w:r>
          </w:p>
        </w:tc>
        <w:tc>
          <w:tcPr>
            <w:tcW w:w="7275" w:type="dxa"/>
          </w:tcPr>
          <w:p w14:paraId="1ED0D175" w14:textId="77777777" w:rsidR="004841DE" w:rsidRDefault="00000000">
            <w:r>
              <w:rPr>
                <w:sz w:val="18"/>
                <w:szCs w:val="18"/>
              </w:rPr>
              <w:t>Matched terms from two or more survey families</w:t>
            </w:r>
          </w:p>
        </w:tc>
        <w:tc>
          <w:tcPr>
            <w:tcW w:w="1400" w:type="dxa"/>
          </w:tcPr>
          <w:p w14:paraId="4C003A70" w14:textId="77777777" w:rsidR="004841DE" w:rsidRDefault="00000000">
            <w:r>
              <w:rPr>
                <w:sz w:val="18"/>
                <w:szCs w:val="18"/>
              </w:rPr>
              <w:t>Strong (2)</w:t>
            </w:r>
          </w:p>
        </w:tc>
      </w:tr>
      <w:tr w:rsidR="004841DE" w14:paraId="5249FE85" w14:textId="77777777">
        <w:tc>
          <w:tcPr>
            <w:tcW w:w="1400" w:type="dxa"/>
          </w:tcPr>
          <w:p w14:paraId="78916978" w14:textId="77777777" w:rsidR="004841DE" w:rsidRPr="00AE63B6" w:rsidRDefault="00000000">
            <w:pPr>
              <w:rPr>
                <w:color w:val="4C94D8" w:themeColor="text2" w:themeTint="80"/>
              </w:rPr>
            </w:pPr>
            <w:r w:rsidRPr="00AE63B6">
              <w:rPr>
                <w:color w:val="4C94D8" w:themeColor="text2" w:themeTint="80"/>
                <w:sz w:val="18"/>
                <w:szCs w:val="18"/>
              </w:rPr>
              <w:t>Identity</w:t>
            </w:r>
          </w:p>
        </w:tc>
        <w:tc>
          <w:tcPr>
            <w:tcW w:w="7275" w:type="dxa"/>
          </w:tcPr>
          <w:p w14:paraId="7D881FBE" w14:textId="77777777" w:rsidR="004841DE" w:rsidRDefault="00000000">
            <w:r>
              <w:rPr>
                <w:sz w:val="18"/>
                <w:szCs w:val="18"/>
              </w:rPr>
              <w:t>Matched two or more term variants of one survey</w:t>
            </w:r>
          </w:p>
        </w:tc>
        <w:tc>
          <w:tcPr>
            <w:tcW w:w="1400" w:type="dxa"/>
          </w:tcPr>
          <w:p w14:paraId="6A36C5AA" w14:textId="77777777" w:rsidR="004841DE" w:rsidRDefault="00000000">
            <w:r>
              <w:rPr>
                <w:sz w:val="18"/>
                <w:szCs w:val="18"/>
              </w:rPr>
              <w:t>Weak (1)</w:t>
            </w:r>
          </w:p>
        </w:tc>
      </w:tr>
      <w:tr w:rsidR="004841DE" w14:paraId="36A77427" w14:textId="77777777">
        <w:tc>
          <w:tcPr>
            <w:tcW w:w="1400" w:type="dxa"/>
          </w:tcPr>
          <w:p w14:paraId="7BB62681" w14:textId="77777777" w:rsidR="004841DE" w:rsidRPr="00AE63B6" w:rsidRDefault="00000000">
            <w:pPr>
              <w:rPr>
                <w:color w:val="4C94D8" w:themeColor="text2" w:themeTint="80"/>
              </w:rPr>
            </w:pPr>
            <w:r w:rsidRPr="00AE63B6">
              <w:rPr>
                <w:color w:val="4C94D8" w:themeColor="text2" w:themeTint="80"/>
                <w:sz w:val="18"/>
                <w:szCs w:val="18"/>
              </w:rPr>
              <w:t>Identity</w:t>
            </w:r>
          </w:p>
        </w:tc>
        <w:tc>
          <w:tcPr>
            <w:tcW w:w="7275" w:type="dxa"/>
          </w:tcPr>
          <w:p w14:paraId="15F01C2D" w14:textId="77777777" w:rsidR="004841DE" w:rsidRDefault="00000000">
            <w:r>
              <w:rPr>
                <w:sz w:val="18"/>
                <w:szCs w:val="18"/>
              </w:rPr>
              <w:t>An LSMS country is named in the title or abstract</w:t>
            </w:r>
          </w:p>
        </w:tc>
        <w:tc>
          <w:tcPr>
            <w:tcW w:w="1400" w:type="dxa"/>
          </w:tcPr>
          <w:p w14:paraId="3775A0D2" w14:textId="77777777" w:rsidR="004841DE" w:rsidRDefault="00000000">
            <w:r>
              <w:rPr>
                <w:sz w:val="18"/>
                <w:szCs w:val="18"/>
              </w:rPr>
              <w:t>Weak (1)</w:t>
            </w:r>
          </w:p>
        </w:tc>
      </w:tr>
      <w:tr w:rsidR="004841DE" w14:paraId="3D8A799A" w14:textId="77777777">
        <w:tc>
          <w:tcPr>
            <w:tcW w:w="1400" w:type="dxa"/>
          </w:tcPr>
          <w:p w14:paraId="511FCA2B" w14:textId="77777777" w:rsidR="004841DE" w:rsidRPr="00AE63B6" w:rsidRDefault="00000000">
            <w:pPr>
              <w:rPr>
                <w:color w:val="4C94D8" w:themeColor="text2" w:themeTint="80"/>
              </w:rPr>
            </w:pPr>
            <w:r w:rsidRPr="00AE63B6">
              <w:rPr>
                <w:color w:val="4C94D8" w:themeColor="text2" w:themeTint="80"/>
                <w:sz w:val="18"/>
                <w:szCs w:val="18"/>
              </w:rPr>
              <w:t>Identity</w:t>
            </w:r>
          </w:p>
        </w:tc>
        <w:tc>
          <w:tcPr>
            <w:tcW w:w="7275" w:type="dxa"/>
          </w:tcPr>
          <w:p w14:paraId="4B9BB0D5" w14:textId="2973B846" w:rsidR="004841DE" w:rsidRDefault="00000000">
            <w:r>
              <w:rPr>
                <w:sz w:val="18"/>
                <w:szCs w:val="18"/>
              </w:rPr>
              <w:t>The LSMS program is named in the abstract</w:t>
            </w:r>
          </w:p>
        </w:tc>
        <w:tc>
          <w:tcPr>
            <w:tcW w:w="1400" w:type="dxa"/>
          </w:tcPr>
          <w:p w14:paraId="2EDBB3B9" w14:textId="77777777" w:rsidR="004841DE" w:rsidRDefault="00000000">
            <w:r>
              <w:rPr>
                <w:sz w:val="18"/>
                <w:szCs w:val="18"/>
              </w:rPr>
              <w:t>Weak (1)</w:t>
            </w:r>
          </w:p>
        </w:tc>
      </w:tr>
      <w:tr w:rsidR="004841DE" w14:paraId="53EA9FB8" w14:textId="77777777">
        <w:tc>
          <w:tcPr>
            <w:tcW w:w="1400" w:type="dxa"/>
          </w:tcPr>
          <w:p w14:paraId="0467E809" w14:textId="77777777" w:rsidR="004841DE" w:rsidRPr="00AE63B6" w:rsidRDefault="00000000">
            <w:pPr>
              <w:rPr>
                <w:color w:val="4C94D8" w:themeColor="text2" w:themeTint="80"/>
              </w:rPr>
            </w:pPr>
            <w:r w:rsidRPr="00AE63B6">
              <w:rPr>
                <w:color w:val="4C94D8" w:themeColor="text2" w:themeTint="80"/>
                <w:sz w:val="18"/>
                <w:szCs w:val="18"/>
              </w:rPr>
              <w:t>Identity</w:t>
            </w:r>
          </w:p>
        </w:tc>
        <w:tc>
          <w:tcPr>
            <w:tcW w:w="7275" w:type="dxa"/>
          </w:tcPr>
          <w:p w14:paraId="213D41A4" w14:textId="77777777" w:rsidR="004841DE" w:rsidRDefault="00000000">
            <w:r>
              <w:rPr>
                <w:sz w:val="18"/>
                <w:szCs w:val="18"/>
              </w:rPr>
              <w:t>A World Bank–affiliated author</w:t>
            </w:r>
          </w:p>
        </w:tc>
        <w:tc>
          <w:tcPr>
            <w:tcW w:w="1400" w:type="dxa"/>
          </w:tcPr>
          <w:p w14:paraId="460BF609" w14:textId="77777777" w:rsidR="004841DE" w:rsidRDefault="00000000">
            <w:r>
              <w:rPr>
                <w:sz w:val="18"/>
                <w:szCs w:val="18"/>
              </w:rPr>
              <w:t>Weak (1)</w:t>
            </w:r>
          </w:p>
        </w:tc>
      </w:tr>
      <w:tr w:rsidR="004841DE" w14:paraId="613B1782" w14:textId="77777777">
        <w:tc>
          <w:tcPr>
            <w:tcW w:w="1400" w:type="dxa"/>
          </w:tcPr>
          <w:p w14:paraId="6AFE379F" w14:textId="77777777" w:rsidR="004841DE" w:rsidRPr="00AE63B6" w:rsidRDefault="00000000">
            <w:pPr>
              <w:rPr>
                <w:color w:val="BF4E14" w:themeColor="accent2" w:themeShade="BF"/>
              </w:rPr>
            </w:pPr>
            <w:r w:rsidRPr="00AE63B6">
              <w:rPr>
                <w:color w:val="BF4E14" w:themeColor="accent2" w:themeShade="BF"/>
                <w:sz w:val="18"/>
                <w:szCs w:val="18"/>
              </w:rPr>
              <w:t>Use</w:t>
            </w:r>
          </w:p>
        </w:tc>
        <w:tc>
          <w:tcPr>
            <w:tcW w:w="7275" w:type="dxa"/>
          </w:tcPr>
          <w:p w14:paraId="35A8D08A" w14:textId="77777777" w:rsidR="004841DE" w:rsidRDefault="00000000">
            <w:r>
              <w:rPr>
                <w:sz w:val="18"/>
                <w:szCs w:val="18"/>
              </w:rPr>
              <w:t>Abstract names the survey AND uses explicit first-person data-use language (“we use”, “using data from”, “microdata”)</w:t>
            </w:r>
          </w:p>
        </w:tc>
        <w:tc>
          <w:tcPr>
            <w:tcW w:w="1400" w:type="dxa"/>
          </w:tcPr>
          <w:p w14:paraId="285508B0" w14:textId="77777777" w:rsidR="004841DE" w:rsidRDefault="00000000">
            <w:r>
              <w:rPr>
                <w:sz w:val="18"/>
                <w:szCs w:val="18"/>
              </w:rPr>
              <w:t>Strong (2)</w:t>
            </w:r>
          </w:p>
        </w:tc>
      </w:tr>
      <w:tr w:rsidR="004841DE" w14:paraId="047EB19D" w14:textId="77777777">
        <w:tc>
          <w:tcPr>
            <w:tcW w:w="1400" w:type="dxa"/>
          </w:tcPr>
          <w:p w14:paraId="3301D2AF" w14:textId="77777777" w:rsidR="004841DE" w:rsidRPr="00AE63B6" w:rsidRDefault="00000000">
            <w:pPr>
              <w:rPr>
                <w:color w:val="BF4E14" w:themeColor="accent2" w:themeShade="BF"/>
              </w:rPr>
            </w:pPr>
            <w:r w:rsidRPr="00AE63B6">
              <w:rPr>
                <w:color w:val="BF4E14" w:themeColor="accent2" w:themeShade="BF"/>
                <w:sz w:val="18"/>
                <w:szCs w:val="18"/>
              </w:rPr>
              <w:t>Use</w:t>
            </w:r>
          </w:p>
        </w:tc>
        <w:tc>
          <w:tcPr>
            <w:tcW w:w="7275" w:type="dxa"/>
          </w:tcPr>
          <w:p w14:paraId="67FC5219" w14:textId="77777777" w:rsidR="004841DE" w:rsidRDefault="00000000">
            <w:r>
              <w:rPr>
                <w:sz w:val="18"/>
                <w:szCs w:val="18"/>
              </w:rPr>
              <w:t>Abstract names the survey AND uses weaker data-source language</w:t>
            </w:r>
          </w:p>
        </w:tc>
        <w:tc>
          <w:tcPr>
            <w:tcW w:w="1400" w:type="dxa"/>
          </w:tcPr>
          <w:p w14:paraId="55E670B5" w14:textId="77777777" w:rsidR="004841DE" w:rsidRDefault="00000000">
            <w:r>
              <w:rPr>
                <w:sz w:val="18"/>
                <w:szCs w:val="18"/>
              </w:rPr>
              <w:t>Weak (1)</w:t>
            </w:r>
          </w:p>
        </w:tc>
      </w:tr>
      <w:tr w:rsidR="004841DE" w14:paraId="4632F059" w14:textId="77777777">
        <w:tc>
          <w:tcPr>
            <w:tcW w:w="1400" w:type="dxa"/>
          </w:tcPr>
          <w:p w14:paraId="0B70900E" w14:textId="77777777" w:rsidR="004841DE" w:rsidRPr="00AE63B6" w:rsidRDefault="00000000">
            <w:pPr>
              <w:rPr>
                <w:color w:val="BF4E14" w:themeColor="accent2" w:themeShade="BF"/>
              </w:rPr>
            </w:pPr>
            <w:r w:rsidRPr="00AE63B6">
              <w:rPr>
                <w:color w:val="BF4E14" w:themeColor="accent2" w:themeShade="BF"/>
                <w:sz w:val="18"/>
                <w:szCs w:val="18"/>
              </w:rPr>
              <w:t>Use</w:t>
            </w:r>
          </w:p>
        </w:tc>
        <w:tc>
          <w:tcPr>
            <w:tcW w:w="7275" w:type="dxa"/>
          </w:tcPr>
          <w:p w14:paraId="78532F84" w14:textId="77777777" w:rsidR="004841DE" w:rsidRDefault="00000000">
            <w:r>
              <w:rPr>
                <w:sz w:val="18"/>
                <w:szCs w:val="18"/>
              </w:rPr>
              <w:t>Full text: first-person data-use language within 40 words of the survey name (also grants +1 identity)</w:t>
            </w:r>
          </w:p>
        </w:tc>
        <w:tc>
          <w:tcPr>
            <w:tcW w:w="1400" w:type="dxa"/>
          </w:tcPr>
          <w:p w14:paraId="2A52D144" w14:textId="77777777" w:rsidR="004841DE" w:rsidRDefault="00000000">
            <w:r>
              <w:rPr>
                <w:sz w:val="18"/>
                <w:szCs w:val="18"/>
              </w:rPr>
              <w:t>Strong (2)</w:t>
            </w:r>
          </w:p>
        </w:tc>
      </w:tr>
      <w:tr w:rsidR="004841DE" w14:paraId="341890C1" w14:textId="77777777">
        <w:tc>
          <w:tcPr>
            <w:tcW w:w="1400" w:type="dxa"/>
          </w:tcPr>
          <w:p w14:paraId="2B3B6D96" w14:textId="77777777" w:rsidR="004841DE" w:rsidRPr="00AE63B6" w:rsidRDefault="00000000">
            <w:pPr>
              <w:rPr>
                <w:color w:val="BF4E14" w:themeColor="accent2" w:themeShade="BF"/>
              </w:rPr>
            </w:pPr>
            <w:r w:rsidRPr="00AE63B6">
              <w:rPr>
                <w:color w:val="BF4E14" w:themeColor="accent2" w:themeShade="BF"/>
                <w:sz w:val="18"/>
                <w:szCs w:val="18"/>
              </w:rPr>
              <w:t>Use</w:t>
            </w:r>
          </w:p>
        </w:tc>
        <w:tc>
          <w:tcPr>
            <w:tcW w:w="7275" w:type="dxa"/>
          </w:tcPr>
          <w:p w14:paraId="21E7D282" w14:textId="77777777" w:rsidR="004841DE" w:rsidRDefault="00000000">
            <w:r>
              <w:rPr>
                <w:sz w:val="18"/>
                <w:szCs w:val="18"/>
              </w:rPr>
              <w:t>Full text: data-object language near the survey name</w:t>
            </w:r>
          </w:p>
        </w:tc>
        <w:tc>
          <w:tcPr>
            <w:tcW w:w="1400" w:type="dxa"/>
          </w:tcPr>
          <w:p w14:paraId="558395D9" w14:textId="77777777" w:rsidR="004841DE" w:rsidRDefault="00000000">
            <w:r>
              <w:rPr>
                <w:sz w:val="18"/>
                <w:szCs w:val="18"/>
              </w:rPr>
              <w:t>Weak (1)</w:t>
            </w:r>
          </w:p>
        </w:tc>
      </w:tr>
      <w:tr w:rsidR="004841DE" w14:paraId="56728E40" w14:textId="77777777">
        <w:tc>
          <w:tcPr>
            <w:tcW w:w="1400" w:type="dxa"/>
          </w:tcPr>
          <w:p w14:paraId="2D761DAC" w14:textId="77777777" w:rsidR="004841DE" w:rsidRPr="00AE63B6" w:rsidRDefault="00000000">
            <w:pPr>
              <w:rPr>
                <w:color w:val="BF4E14" w:themeColor="accent2" w:themeShade="BF"/>
              </w:rPr>
            </w:pPr>
            <w:r w:rsidRPr="00AE63B6">
              <w:rPr>
                <w:color w:val="BF4E14" w:themeColor="accent2" w:themeShade="BF"/>
                <w:sz w:val="18"/>
                <w:szCs w:val="18"/>
              </w:rPr>
              <w:t>Use</w:t>
            </w:r>
          </w:p>
        </w:tc>
        <w:tc>
          <w:tcPr>
            <w:tcW w:w="7275" w:type="dxa"/>
          </w:tcPr>
          <w:p w14:paraId="275D15FE" w14:textId="77777777" w:rsidR="004841DE" w:rsidRDefault="00000000">
            <w:r>
              <w:rPr>
                <w:sz w:val="18"/>
                <w:szCs w:val="18"/>
              </w:rPr>
              <w:t xml:space="preserve">Full text: who ran, funded or implemented the </w:t>
            </w:r>
            <w:proofErr w:type="gramStart"/>
            <w:r>
              <w:rPr>
                <w:sz w:val="18"/>
                <w:szCs w:val="18"/>
              </w:rPr>
              <w:t>survey,</w:t>
            </w:r>
            <w:proofErr w:type="gramEnd"/>
            <w:r>
              <w:rPr>
                <w:sz w:val="18"/>
                <w:szCs w:val="18"/>
              </w:rPr>
              <w:t xml:space="preserve"> near its name</w:t>
            </w:r>
          </w:p>
        </w:tc>
        <w:tc>
          <w:tcPr>
            <w:tcW w:w="1400" w:type="dxa"/>
          </w:tcPr>
          <w:p w14:paraId="39218831" w14:textId="77777777" w:rsidR="004841DE" w:rsidRDefault="00000000">
            <w:r>
              <w:rPr>
                <w:sz w:val="18"/>
                <w:szCs w:val="18"/>
              </w:rPr>
              <w:t>Weak (1)</w:t>
            </w:r>
          </w:p>
        </w:tc>
      </w:tr>
      <w:tr w:rsidR="004841DE" w14:paraId="46B4D980" w14:textId="77777777">
        <w:tc>
          <w:tcPr>
            <w:tcW w:w="1400" w:type="dxa"/>
          </w:tcPr>
          <w:p w14:paraId="03C80DE9" w14:textId="77777777" w:rsidR="004841DE" w:rsidRPr="00AE63B6" w:rsidRDefault="00000000">
            <w:pPr>
              <w:rPr>
                <w:color w:val="BF4E14" w:themeColor="accent2" w:themeShade="BF"/>
              </w:rPr>
            </w:pPr>
            <w:r w:rsidRPr="00AE63B6">
              <w:rPr>
                <w:color w:val="BF4E14" w:themeColor="accent2" w:themeShade="BF"/>
                <w:sz w:val="18"/>
                <w:szCs w:val="18"/>
              </w:rPr>
              <w:t>Use</w:t>
            </w:r>
          </w:p>
        </w:tc>
        <w:tc>
          <w:tcPr>
            <w:tcW w:w="7275" w:type="dxa"/>
          </w:tcPr>
          <w:p w14:paraId="2CCA6343" w14:textId="77777777" w:rsidR="004841DE" w:rsidRDefault="00000000">
            <w:r>
              <w:rPr>
                <w:sz w:val="18"/>
                <w:szCs w:val="18"/>
              </w:rPr>
              <w:t>Untied evidence: empirical vocabulary, or data-use language with no survey named</w:t>
            </w:r>
          </w:p>
        </w:tc>
        <w:tc>
          <w:tcPr>
            <w:tcW w:w="1400" w:type="dxa"/>
          </w:tcPr>
          <w:p w14:paraId="6B4EBCFB" w14:textId="77777777" w:rsidR="004841DE" w:rsidRDefault="00000000">
            <w:r>
              <w:rPr>
                <w:sz w:val="18"/>
                <w:szCs w:val="18"/>
              </w:rPr>
              <w:t>Capped at 1 total</w:t>
            </w:r>
          </w:p>
        </w:tc>
      </w:tr>
    </w:tbl>
    <w:p w14:paraId="292B23D2" w14:textId="77777777" w:rsidR="00AE63B6" w:rsidRDefault="00AE63B6" w:rsidP="00CD3DCD">
      <w:pPr>
        <w:spacing w:after="100"/>
      </w:pPr>
    </w:p>
    <w:p w14:paraId="2308E821" w14:textId="0E19EAA7" w:rsidR="00CD3DCD" w:rsidRDefault="00B57AB8" w:rsidP="00CD3DCD">
      <w:pPr>
        <w:spacing w:after="100"/>
      </w:pPr>
      <w:r>
        <w:t>As for the Use score,</w:t>
      </w:r>
      <w:r w:rsidR="00CD3DCD">
        <w:t xml:space="preserve"> </w:t>
      </w:r>
      <w:r>
        <w:t>e</w:t>
      </w:r>
      <w:r w:rsidR="00CD3DCD">
        <w:t xml:space="preserve">vidence </w:t>
      </w:r>
      <w:proofErr w:type="gramStart"/>
      <w:r w:rsidR="00CD3DCD">
        <w:t>has to</w:t>
      </w:r>
      <w:proofErr w:type="gramEnd"/>
      <w:r w:rsidR="00CD3DCD">
        <w:t xml:space="preserve"> point at </w:t>
      </w:r>
      <w:r w:rsidR="00CD3DCD">
        <w:rPr>
          <w:b/>
        </w:rPr>
        <w:t>our</w:t>
      </w:r>
      <w:r w:rsidR="00CD3DCD">
        <w:t xml:space="preserve"> survey specifically. An abstract saying “we use household survey data” shows the authors used some data, not that they used this one. Evidence counts in full only when it is attached to the survey: either the two appear within 40 words of each other in the full text, or the abstract names the survey and describes using data in the same place. Unattached evidence, such as general statistical vocabulary, is capped at 1 point so it can support a real finding but never stand in for one.</w:t>
      </w:r>
    </w:p>
    <w:p w14:paraId="27BE11A8" w14:textId="77777777" w:rsidR="00CD3DCD" w:rsidRDefault="00CD3DCD" w:rsidP="00CD3DCD">
      <w:pPr>
        <w:spacing w:after="100"/>
      </w:pPr>
      <w:r>
        <w:t xml:space="preserve">Because abstracts are short and often say nothing about data sources, a second pass searches the full text of any paper whose use score is still short. It asks whether the survey name appears within 40 words of language describing working with the data. Note that this pass is triggered by a low </w:t>
      </w:r>
      <w:r>
        <w:rPr>
          <w:b/>
        </w:rPr>
        <w:t>use</w:t>
      </w:r>
      <w:r>
        <w:t xml:space="preserve"> score specifically, not a low total: a paper can carry overwhelming evidence that it is the right survey and still </w:t>
      </w:r>
      <w:proofErr w:type="gramStart"/>
      <w:r>
        <w:t>show</w:t>
      </w:r>
      <w:proofErr w:type="gramEnd"/>
      <w:r>
        <w:t xml:space="preserve"> nothing about whether the data was used, and that is exactly the paper worth checking.</w:t>
      </w:r>
    </w:p>
    <w:p w14:paraId="41B82170" w14:textId="77777777" w:rsidR="00CD3DCD" w:rsidRDefault="00CD3DCD" w:rsidP="00CD3DCD">
      <w:pPr>
        <w:spacing w:after="100"/>
      </w:pPr>
      <w:r>
        <w:t xml:space="preserve">The phrases it searches for were chosen by measurement rather than intuition. Every candidate phrase was tested against a 36-paper set that had already been assessed by </w:t>
      </w:r>
      <w:proofErr w:type="gramStart"/>
      <w:r>
        <w:t>hand, and</w:t>
      </w:r>
      <w:proofErr w:type="gramEnd"/>
      <w:r>
        <w:t xml:space="preserve"> scored on how many genuine users against how many non-users it caught. “Using data from” separated cleanly, catching 8 real users and 1 non-user. “This paper uses” and “based on the” proved to be </w:t>
      </w:r>
      <w:r>
        <w:rPr>
          <w:b/>
        </w:rPr>
        <w:t>negative</w:t>
      </w:r>
      <w:r>
        <w:t xml:space="preserve"> indicators, appearing more often in citations than in real use, and were removed. Citing the World Bank microdata catalogue scored 2 against 2, no separating power at all, so it is recorded on the paper as a note but earns no points.</w:t>
      </w:r>
    </w:p>
    <w:p w14:paraId="6353A1EE" w14:textId="77777777" w:rsidR="00CD3DCD" w:rsidRDefault="00CD3DCD" w:rsidP="00CD3DCD">
      <w:pPr>
        <w:pStyle w:val="Heading2"/>
        <w:spacing w:after="100"/>
      </w:pPr>
      <w:r>
        <w:t>2.6 Rules that override the score</w:t>
      </w:r>
    </w:p>
    <w:p w14:paraId="1A780C9E" w14:textId="77777777" w:rsidR="00CD3DCD" w:rsidRDefault="00CD3DCD" w:rsidP="00CD3DCD">
      <w:pPr>
        <w:spacing w:after="100"/>
      </w:pPr>
      <w:r>
        <w:t xml:space="preserve">Two rules sit outside the scoring. Six publication types can never be an empirical use of survey data and are excluded regardless of score: conference abstract, dataset, </w:t>
      </w:r>
      <w:proofErr w:type="spellStart"/>
      <w:r>
        <w:t>paratext</w:t>
      </w:r>
      <w:proofErr w:type="spellEnd"/>
      <w:r>
        <w:t>, erratum, letter and software. Editorials are deliberately not on that list.</w:t>
      </w:r>
    </w:p>
    <w:p w14:paraId="0A88C51F" w14:textId="77777777" w:rsidR="00CD3DCD" w:rsidRDefault="00CD3DCD" w:rsidP="00CD3DCD">
      <w:pPr>
        <w:spacing w:after="100"/>
      </w:pPr>
      <w:r>
        <w:t>Literature reviews are held to a higher standard rather than excluded. A review that genuinely re-analyses the data still counts, but it must show one strong piece of attached evidence rather than an accumulation of weak ones, because reviews are the largest single category of papers that name a survey without using it.</w:t>
      </w:r>
    </w:p>
    <w:p w14:paraId="3BFEE0D2" w14:textId="77777777" w:rsidR="00CD3DCD" w:rsidRDefault="00CD3DCD" w:rsidP="00CD3DCD">
      <w:pPr>
        <w:spacing w:after="100"/>
      </w:pPr>
      <w:r>
        <w:t xml:space="preserve">Every piece of evidence that applied is written </w:t>
      </w:r>
      <w:proofErr w:type="gramStart"/>
      <w:r>
        <w:t>to</w:t>
      </w:r>
      <w:proofErr w:type="gramEnd"/>
      <w:r>
        <w:t xml:space="preserve"> the workbook, along with both scores, so any decision can be traced back to its reasons.</w:t>
      </w:r>
    </w:p>
    <w:p w14:paraId="10C46514" w14:textId="77777777" w:rsidR="00CD3DCD" w:rsidRDefault="00CD3DCD" w:rsidP="00CD3DCD">
      <w:pPr>
        <w:pStyle w:val="Heading2"/>
        <w:spacing w:before="180" w:after="80"/>
      </w:pPr>
      <w:r>
        <w:t>2.7 Removing duplicate records</w:t>
      </w:r>
    </w:p>
    <w:p w14:paraId="59666BFB" w14:textId="77777777" w:rsidR="00CD3DCD" w:rsidRDefault="00CD3DCD" w:rsidP="00CD3DCD">
      <w:pPr>
        <w:spacing w:after="100"/>
      </w:pPr>
      <w:r>
        <w:t>Before anything is counted, candidate papers are checked against each other by normalized title and, where available, DOI. Exact matches are merged automatically.</w:t>
      </w:r>
    </w:p>
    <w:p w14:paraId="49497378" w14:textId="77777777" w:rsidR="00CD3DCD" w:rsidRDefault="00CD3DCD" w:rsidP="00CD3DCD">
      <w:pPr>
        <w:pStyle w:val="Heading2"/>
        <w:spacing w:before="180" w:after="80"/>
      </w:pPr>
      <w:r>
        <w:t>2.8 Fiscal year and author geography</w:t>
      </w:r>
    </w:p>
    <w:p w14:paraId="21DFA307" w14:textId="77777777" w:rsidR="00CD3DCD" w:rsidRDefault="00CD3DCD" w:rsidP="00CD3DCD">
      <w:pPr>
        <w:pStyle w:val="ListParagraph"/>
        <w:numPr>
          <w:ilvl w:val="0"/>
          <w:numId w:val="9"/>
        </w:numPr>
        <w:spacing w:after="100"/>
      </w:pPr>
      <w:r w:rsidRPr="00F03282">
        <w:t xml:space="preserve">Rows on the Papers sheet are sorted by </w:t>
      </w:r>
      <w:r w:rsidR="00F611D9">
        <w:t xml:space="preserve">World Bank Group </w:t>
      </w:r>
      <w:r w:rsidRPr="00F03282">
        <w:t>fiscal year</w:t>
      </w:r>
      <w:r w:rsidR="00F611D9">
        <w:t xml:space="preserve"> (July 1 – June 30) in</w:t>
      </w:r>
      <w:r w:rsidRPr="00F03282">
        <w:t xml:space="preserve"> descending</w:t>
      </w:r>
      <w:r w:rsidR="00F611D9">
        <w:t xml:space="preserve"> order (two-digit FY are sorted accounting for the fact that years 80-99 come before 01-27)</w:t>
      </w:r>
      <w:r w:rsidR="001A2DE8">
        <w:t>. T</w:t>
      </w:r>
      <w:r w:rsidRPr="00F03282">
        <w:t>hen</w:t>
      </w:r>
      <w:r w:rsidR="001A2DE8">
        <w:t>, the papers are</w:t>
      </w:r>
      <w:r w:rsidRPr="00F03282">
        <w:t xml:space="preserve"> </w:t>
      </w:r>
      <w:r w:rsidR="00F611D9">
        <w:t xml:space="preserve">sorted </w:t>
      </w:r>
      <w:r w:rsidRPr="00F03282">
        <w:t>alphabetically within each FY.</w:t>
      </w:r>
    </w:p>
    <w:p w14:paraId="1B7E149E" w14:textId="77777777" w:rsidR="00CD3DCD" w:rsidRDefault="00CD3DCD" w:rsidP="00CD3DCD">
      <w:pPr>
        <w:pStyle w:val="ListParagraph"/>
        <w:numPr>
          <w:ilvl w:val="0"/>
          <w:numId w:val="9"/>
        </w:numPr>
        <w:spacing w:after="100"/>
      </w:pPr>
      <w:r>
        <w:t xml:space="preserve">Author geography is inferred from each author's institutional affiliation data returned by </w:t>
      </w:r>
      <w:proofErr w:type="spellStart"/>
      <w:r>
        <w:t>OpenAlex</w:t>
      </w:r>
      <w:proofErr w:type="spellEnd"/>
      <w:r>
        <w:t>, mapped to country codes and checked against the eight ISA countries and the wider Sub-Saharan Africa list.</w:t>
      </w:r>
    </w:p>
    <w:p w14:paraId="4EE9B967" w14:textId="67CCF4C7" w:rsidR="00CD3DCD" w:rsidRPr="00EE2BBF" w:rsidRDefault="00AE63B6" w:rsidP="00EE2BBF">
      <w:pPr>
        <w:rPr>
          <w:color w:val="2E74B5"/>
          <w:sz w:val="26"/>
          <w:szCs w:val="26"/>
        </w:rPr>
      </w:pPr>
      <w:r>
        <w:br w:type="page"/>
      </w:r>
      <w:r w:rsidR="00CD3DCD">
        <w:lastRenderedPageBreak/>
        <w:t>2.9 What the workbook contains</w:t>
      </w:r>
    </w:p>
    <w:p w14:paraId="777A939C" w14:textId="77777777" w:rsidR="00CD3DCD" w:rsidRDefault="00CD3DCD" w:rsidP="00CD3DCD">
      <w:pPr>
        <w:spacing w:after="100"/>
      </w:pPr>
      <w:r>
        <w:t>A single Excel workbook with the following sheets, in this order:</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145"/>
      </w:tblGrid>
      <w:tr w:rsidR="00CD3DCD" w14:paraId="32936C8D" w14:textId="77777777" w:rsidTr="00FF69A2">
        <w:tc>
          <w:tcPr>
            <w:tcW w:w="2200" w:type="dxa"/>
            <w:shd w:val="clear" w:color="auto" w:fill="4C94D8" w:themeFill="text2" w:themeFillTint="80"/>
          </w:tcPr>
          <w:p w14:paraId="347DB6CB" w14:textId="77777777" w:rsidR="00CD3DCD" w:rsidRDefault="00CD3DCD" w:rsidP="00116DC5">
            <w:r>
              <w:rPr>
                <w:b/>
                <w:bCs/>
                <w:color w:val="FFFFFF"/>
                <w:sz w:val="18"/>
                <w:szCs w:val="18"/>
              </w:rPr>
              <w:t>Sheet</w:t>
            </w:r>
          </w:p>
        </w:tc>
        <w:tc>
          <w:tcPr>
            <w:tcW w:w="8145" w:type="dxa"/>
            <w:shd w:val="clear" w:color="auto" w:fill="4C94D8" w:themeFill="text2" w:themeFillTint="80"/>
          </w:tcPr>
          <w:p w14:paraId="55DA4B9B" w14:textId="77777777" w:rsidR="00CD3DCD" w:rsidRDefault="00CD3DCD" w:rsidP="00116DC5">
            <w:r>
              <w:rPr>
                <w:b/>
                <w:bCs/>
                <w:color w:val="FFFFFF"/>
                <w:sz w:val="18"/>
                <w:szCs w:val="18"/>
              </w:rPr>
              <w:t>Contents</w:t>
            </w:r>
          </w:p>
        </w:tc>
      </w:tr>
      <w:tr w:rsidR="00CD3DCD" w14:paraId="1A63C015" w14:textId="77777777" w:rsidTr="00FF69A2">
        <w:tc>
          <w:tcPr>
            <w:tcW w:w="2200" w:type="dxa"/>
          </w:tcPr>
          <w:p w14:paraId="5CB81EA2" w14:textId="77777777" w:rsidR="00CD3DCD" w:rsidRDefault="00CD3DCD" w:rsidP="00116DC5">
            <w:r>
              <w:rPr>
                <w:color w:val="000000"/>
                <w:sz w:val="18"/>
                <w:szCs w:val="18"/>
              </w:rPr>
              <w:t>Papers</w:t>
            </w:r>
          </w:p>
        </w:tc>
        <w:tc>
          <w:tcPr>
            <w:tcW w:w="8145" w:type="dxa"/>
          </w:tcPr>
          <w:p w14:paraId="1E7C1CA6" w14:textId="77777777" w:rsidR="00CD3DCD" w:rsidRPr="00F03282" w:rsidRDefault="00CD3DCD" w:rsidP="00116DC5">
            <w:pPr>
              <w:rPr>
                <w:color w:val="000000"/>
                <w:sz w:val="18"/>
                <w:szCs w:val="18"/>
              </w:rPr>
            </w:pPr>
            <w:r>
              <w:rPr>
                <w:color w:val="000000"/>
                <w:sz w:val="18"/>
                <w:szCs w:val="18"/>
              </w:rPr>
              <w:t xml:space="preserve">One row per discovered paper: title, DOI, authors, institutional affiliations, publication year/FY, dataset country, research topic, peer-reviewed / working-paper flag, journal tier, </w:t>
            </w:r>
            <w:proofErr w:type="gramStart"/>
            <w:r>
              <w:rPr>
                <w:color w:val="000000"/>
                <w:sz w:val="18"/>
                <w:szCs w:val="18"/>
              </w:rPr>
              <w:t>the identity</w:t>
            </w:r>
            <w:proofErr w:type="gramEnd"/>
            <w:r>
              <w:rPr>
                <w:color w:val="000000"/>
                <w:sz w:val="18"/>
                <w:szCs w:val="18"/>
              </w:rPr>
              <w:t xml:space="preserve"> and use scores, and the individual signals that fired (</w:t>
            </w:r>
            <w:proofErr w:type="spellStart"/>
            <w:r>
              <w:rPr>
                <w:color w:val="000000"/>
                <w:sz w:val="18"/>
                <w:szCs w:val="18"/>
              </w:rPr>
              <w:t>relevance_flags</w:t>
            </w:r>
            <w:proofErr w:type="spellEnd"/>
            <w:r>
              <w:rPr>
                <w:color w:val="000000"/>
                <w:sz w:val="18"/>
                <w:szCs w:val="18"/>
              </w:rPr>
              <w:t>).</w:t>
            </w:r>
          </w:p>
        </w:tc>
      </w:tr>
      <w:tr w:rsidR="00CD3DCD" w14:paraId="46FD7B64" w14:textId="77777777" w:rsidTr="00FF69A2">
        <w:tc>
          <w:tcPr>
            <w:tcW w:w="2200" w:type="dxa"/>
          </w:tcPr>
          <w:p w14:paraId="7FCCACCF" w14:textId="77777777" w:rsidR="00CD3DCD" w:rsidRDefault="00CD3DCD" w:rsidP="00116DC5">
            <w:r>
              <w:rPr>
                <w:color w:val="000000"/>
                <w:sz w:val="18"/>
                <w:szCs w:val="18"/>
              </w:rPr>
              <w:t>Analysis</w:t>
            </w:r>
          </w:p>
        </w:tc>
        <w:tc>
          <w:tcPr>
            <w:tcW w:w="8145" w:type="dxa"/>
          </w:tcPr>
          <w:p w14:paraId="6A0E7077" w14:textId="77777777" w:rsidR="00CD3DCD" w:rsidRDefault="00CD3DCD" w:rsidP="00116DC5">
            <w:r>
              <w:rPr>
                <w:color w:val="000000"/>
                <w:sz w:val="18"/>
                <w:szCs w:val="18"/>
              </w:rPr>
              <w:t xml:space="preserve">The headline FLOW and Africa-SHARE numbers, a breakdown by match tier (strongest tier per paper, so the three sum to 100%) and by </w:t>
            </w:r>
            <w:proofErr w:type="gramStart"/>
            <w:r>
              <w:rPr>
                <w:color w:val="000000"/>
                <w:sz w:val="18"/>
                <w:szCs w:val="18"/>
              </w:rPr>
              <w:t>the identity</w:t>
            </w:r>
            <w:proofErr w:type="gramEnd"/>
            <w:r>
              <w:rPr>
                <w:color w:val="000000"/>
                <w:sz w:val="18"/>
                <w:szCs w:val="18"/>
              </w:rPr>
              <w:t>/use axes, plus the summary charts. Charts sit near the top of the sheet.</w:t>
            </w:r>
          </w:p>
        </w:tc>
      </w:tr>
      <w:tr w:rsidR="00CD3DCD" w14:paraId="3DEA9399" w14:textId="77777777" w:rsidTr="00FF69A2">
        <w:tc>
          <w:tcPr>
            <w:tcW w:w="2200" w:type="dxa"/>
          </w:tcPr>
          <w:p w14:paraId="05739654" w14:textId="77777777" w:rsidR="00CD3DCD" w:rsidRDefault="00CD3DCD" w:rsidP="00116DC5">
            <w:r>
              <w:rPr>
                <w:color w:val="000000"/>
                <w:sz w:val="18"/>
                <w:szCs w:val="18"/>
              </w:rPr>
              <w:t>FY Trend</w:t>
            </w:r>
          </w:p>
        </w:tc>
        <w:tc>
          <w:tcPr>
            <w:tcW w:w="8145" w:type="dxa"/>
          </w:tcPr>
          <w:p w14:paraId="3E5AD6AE" w14:textId="77777777" w:rsidR="00CD3DCD" w:rsidRDefault="00CD3DCD" w:rsidP="00116DC5">
            <w:r>
              <w:rPr>
                <w:color w:val="000000"/>
                <w:sz w:val="18"/>
                <w:szCs w:val="18"/>
              </w:rPr>
              <w:t>A bar chart and a line-with-markers chart of papers per WBG fiscal year, both with data labels. The current, still-open FY is excluded so the trend isn't distorted by a partial year.</w:t>
            </w:r>
          </w:p>
        </w:tc>
      </w:tr>
      <w:tr w:rsidR="00CD3DCD" w14:paraId="70CDAB63" w14:textId="77777777" w:rsidTr="00FF69A2">
        <w:tc>
          <w:tcPr>
            <w:tcW w:w="2200" w:type="dxa"/>
          </w:tcPr>
          <w:p w14:paraId="6B2D2BDF" w14:textId="77777777" w:rsidR="00CD3DCD" w:rsidRDefault="00CD3DCD" w:rsidP="00116DC5">
            <w:r>
              <w:rPr>
                <w:color w:val="000000"/>
                <w:sz w:val="18"/>
                <w:szCs w:val="18"/>
              </w:rPr>
              <w:t>Keywords</w:t>
            </w:r>
          </w:p>
        </w:tc>
        <w:tc>
          <w:tcPr>
            <w:tcW w:w="8145" w:type="dxa"/>
          </w:tcPr>
          <w:p w14:paraId="3EF8FB4E" w14:textId="77777777" w:rsidR="00CD3DCD" w:rsidRDefault="00CD3DCD" w:rsidP="00116DC5">
            <w:r>
              <w:rPr>
                <w:color w:val="000000"/>
                <w:sz w:val="18"/>
                <w:szCs w:val="18"/>
              </w:rPr>
              <w:t xml:space="preserve">All 109 keywords, each with </w:t>
            </w:r>
            <w:proofErr w:type="gramStart"/>
            <w:r>
              <w:rPr>
                <w:color w:val="000000"/>
                <w:sz w:val="18"/>
                <w:szCs w:val="18"/>
              </w:rPr>
              <w:t>its tier</w:t>
            </w:r>
            <w:proofErr w:type="gramEnd"/>
            <w:r>
              <w:rPr>
                <w:color w:val="000000"/>
                <w:sz w:val="18"/>
                <w:szCs w:val="18"/>
              </w:rPr>
              <w:t xml:space="preserve">, the matching rule applied, the required country context words, and the exact </w:t>
            </w:r>
            <w:proofErr w:type="spellStart"/>
            <w:r>
              <w:rPr>
                <w:color w:val="000000"/>
                <w:sz w:val="18"/>
                <w:szCs w:val="18"/>
              </w:rPr>
              <w:t>OpenAlex</w:t>
            </w:r>
            <w:proofErr w:type="spellEnd"/>
            <w:r>
              <w:rPr>
                <w:color w:val="000000"/>
                <w:sz w:val="18"/>
                <w:szCs w:val="18"/>
              </w:rPr>
              <w:t xml:space="preserve"> query sent, so any result can be traced back to the search that found it.</w:t>
            </w:r>
          </w:p>
        </w:tc>
      </w:tr>
      <w:tr w:rsidR="00CD3DCD" w14:paraId="20201BEA" w14:textId="77777777" w:rsidTr="00FF69A2">
        <w:tc>
          <w:tcPr>
            <w:tcW w:w="2200" w:type="dxa"/>
          </w:tcPr>
          <w:p w14:paraId="1D34DCD1" w14:textId="77777777" w:rsidR="00CD3DCD" w:rsidRDefault="00CD3DCD" w:rsidP="00116DC5">
            <w:r>
              <w:rPr>
                <w:color w:val="000000"/>
                <w:sz w:val="18"/>
                <w:szCs w:val="18"/>
              </w:rPr>
              <w:t>Search Log</w:t>
            </w:r>
          </w:p>
        </w:tc>
        <w:tc>
          <w:tcPr>
            <w:tcW w:w="8145" w:type="dxa"/>
          </w:tcPr>
          <w:p w14:paraId="10080E7A" w14:textId="77777777" w:rsidR="00CD3DCD" w:rsidRDefault="00CD3DCD" w:rsidP="00116DC5">
            <w:r>
              <w:rPr>
                <w:color w:val="000000"/>
                <w:sz w:val="18"/>
                <w:szCs w:val="18"/>
              </w:rPr>
              <w:t>An audit trail: every query that was run, when, and how many raw results it returned, before filtering.</w:t>
            </w:r>
          </w:p>
        </w:tc>
      </w:tr>
      <w:tr w:rsidR="00CD3DCD" w14:paraId="7D173FF4" w14:textId="77777777" w:rsidTr="00FF69A2">
        <w:tc>
          <w:tcPr>
            <w:tcW w:w="2200" w:type="dxa"/>
          </w:tcPr>
          <w:p w14:paraId="0ADB9F53" w14:textId="77777777" w:rsidR="00CD3DCD" w:rsidRDefault="00CD3DCD" w:rsidP="00116DC5">
            <w:r>
              <w:rPr>
                <w:color w:val="000000"/>
                <w:sz w:val="18"/>
                <w:szCs w:val="18"/>
              </w:rPr>
              <w:t>Not Relevant (Backup)</w:t>
            </w:r>
          </w:p>
        </w:tc>
        <w:tc>
          <w:tcPr>
            <w:tcW w:w="8145" w:type="dxa"/>
          </w:tcPr>
          <w:p w14:paraId="267BF94A" w14:textId="77777777" w:rsidR="00CD3DCD" w:rsidRDefault="00CD3DCD" w:rsidP="00116DC5">
            <w:r>
              <w:rPr>
                <w:color w:val="000000"/>
                <w:sz w:val="18"/>
                <w:szCs w:val="18"/>
              </w:rPr>
              <w:t xml:space="preserve">Papers that matched </w:t>
            </w:r>
            <w:proofErr w:type="gramStart"/>
            <w:r>
              <w:rPr>
                <w:color w:val="000000"/>
                <w:sz w:val="18"/>
                <w:szCs w:val="18"/>
              </w:rPr>
              <w:t>a keyword</w:t>
            </w:r>
            <w:proofErr w:type="gramEnd"/>
            <w:r>
              <w:rPr>
                <w:color w:val="000000"/>
                <w:sz w:val="18"/>
                <w:szCs w:val="18"/>
              </w:rPr>
              <w:t xml:space="preserve"> but scored 0</w:t>
            </w:r>
            <w:r w:rsidR="00FF69A2">
              <w:rPr>
                <w:color w:val="000000"/>
                <w:sz w:val="18"/>
                <w:szCs w:val="18"/>
              </w:rPr>
              <w:t xml:space="preserve"> or 1</w:t>
            </w:r>
            <w:r>
              <w:rPr>
                <w:color w:val="000000"/>
                <w:sz w:val="18"/>
                <w:szCs w:val="18"/>
              </w:rPr>
              <w:t xml:space="preserve"> on relevance. Kept for </w:t>
            </w:r>
            <w:proofErr w:type="gramStart"/>
            <w:r>
              <w:rPr>
                <w:color w:val="000000"/>
                <w:sz w:val="18"/>
                <w:szCs w:val="18"/>
              </w:rPr>
              <w:t>reference, but</w:t>
            </w:r>
            <w:proofErr w:type="gramEnd"/>
            <w:r>
              <w:rPr>
                <w:color w:val="000000"/>
                <w:sz w:val="18"/>
                <w:szCs w:val="18"/>
              </w:rPr>
              <w:t xml:space="preserve"> excluded from every headline count and chart. Always the last sheet.</w:t>
            </w:r>
          </w:p>
        </w:tc>
      </w:tr>
    </w:tbl>
    <w:p w14:paraId="7FFD7D0E" w14:textId="77777777" w:rsidR="00FF69A2" w:rsidRDefault="00FF69A2">
      <w:pPr>
        <w:rPr>
          <w:color w:val="2E74B5"/>
          <w:sz w:val="32"/>
          <w:szCs w:val="32"/>
        </w:rPr>
      </w:pPr>
    </w:p>
    <w:p w14:paraId="3AB38762" w14:textId="77777777" w:rsidR="00FF69A2" w:rsidRDefault="00FF69A2">
      <w:pPr>
        <w:pStyle w:val="Heading2"/>
        <w:rPr>
          <w:sz w:val="32"/>
          <w:szCs w:val="32"/>
        </w:rPr>
      </w:pPr>
      <w:r>
        <w:t>2.10 Known limits</w:t>
      </w:r>
    </w:p>
    <w:p w14:paraId="145D99D7" w14:textId="77777777" w:rsidR="00FF69A2" w:rsidRDefault="00FF69A2">
      <w:pPr>
        <w:rPr>
          <w:color w:val="2E74B5"/>
          <w:sz w:val="32"/>
          <w:szCs w:val="32"/>
        </w:rPr>
      </w:pPr>
      <w:r>
        <w:t xml:space="preserve">Two kinds of error remain, and both follow from the same constraint. </w:t>
      </w:r>
      <w:proofErr w:type="spellStart"/>
      <w:r>
        <w:t>OpenAlex</w:t>
      </w:r>
      <w:proofErr w:type="spellEnd"/>
      <w:r>
        <w:t xml:space="preserve"> allows the pipeline to ask whether two phrases appear near each other in a paper, but it does not hand over the text itself. The pipeline therefore cannot tell which part of a paper a phrase came from, and a name in the reference list looks the </w:t>
      </w:r>
      <w:proofErr w:type="gramStart"/>
      <w:r>
        <w:t>same to it</w:t>
      </w:r>
      <w:proofErr w:type="gramEnd"/>
      <w:r>
        <w:t xml:space="preserve"> as a name in the methods section.</w:t>
      </w:r>
    </w:p>
    <w:p w14:paraId="65E37B69" w14:textId="77777777" w:rsidR="00FF69A2" w:rsidRDefault="00FF69A2">
      <w:pPr>
        <w:rPr>
          <w:color w:val="2E74B5"/>
          <w:sz w:val="32"/>
          <w:szCs w:val="32"/>
        </w:rPr>
      </w:pPr>
      <w:r>
        <w:rPr>
          <w:b/>
        </w:rPr>
        <w:t>Reference-only matches.</w:t>
      </w:r>
      <w:r>
        <w:t xml:space="preserve"> A paper that cites a survey without using it still contains the survey name, and a dataset citation carries collection language of its own, for example “Uganda National Panel Survey 2019-2020, collected by Uganda Bureau of Statistics”. That is indistinguishable from a methods sentence when only the distance between words is visible. Four papers in the review set are counted this way when they should not be.</w:t>
      </w:r>
    </w:p>
    <w:p w14:paraId="63024EB9" w14:textId="77777777" w:rsidR="00FF69A2" w:rsidRDefault="00FF69A2">
      <w:pPr>
        <w:rPr>
          <w:color w:val="2E74B5"/>
          <w:sz w:val="32"/>
          <w:szCs w:val="32"/>
        </w:rPr>
      </w:pPr>
      <w:r>
        <w:rPr>
          <w:b/>
        </w:rPr>
        <w:t>Unindexed data statements.</w:t>
      </w:r>
      <w:r>
        <w:t xml:space="preserve"> Some papers declare their data in a table or a dataset section that </w:t>
      </w:r>
      <w:proofErr w:type="spellStart"/>
      <w:r>
        <w:t>OpenAlex</w:t>
      </w:r>
      <w:proofErr w:type="spellEnd"/>
      <w:r>
        <w:t xml:space="preserve"> has not indexed. In one verified case the phrase “Living Standards Measurement Study” appears in the paper's own dataset section yet is absent from the index at every query length and proximity setting, while the acronym alone is present. No query formulation reaches that paper.</w:t>
      </w:r>
    </w:p>
    <w:p w14:paraId="6A92F867" w14:textId="77777777" w:rsidR="00FF69A2" w:rsidRDefault="00FF69A2">
      <w:pPr>
        <w:rPr>
          <w:color w:val="2E74B5"/>
          <w:sz w:val="32"/>
          <w:szCs w:val="32"/>
        </w:rPr>
      </w:pPr>
      <w:r>
        <w:t xml:space="preserve">Section-aware analysis would address </w:t>
      </w:r>
      <w:proofErr w:type="gramStart"/>
      <w:r>
        <w:t>both, and</w:t>
      </w:r>
      <w:proofErr w:type="gramEnd"/>
      <w:r>
        <w:t xml:space="preserve"> was tested. Europe PMC returns sectioned full </w:t>
      </w:r>
      <w:proofErr w:type="gramStart"/>
      <w:r>
        <w:t>text</w:t>
      </w:r>
      <w:proofErr w:type="gramEnd"/>
      <w:r>
        <w:t xml:space="preserve"> and separates use from mention correctly where it has coverage, but it indexes none of the economics venues this corpus depends on, covering 4 of 10 sample papers and misclassifying one genuine user. </w:t>
      </w:r>
      <w:r>
        <w:rPr>
          <w:b/>
        </w:rPr>
        <w:t>Closing these gaps requires a full-text source with reliable coverage of development and agricultural economics, not further tuning of the current signals.</w:t>
      </w:r>
    </w:p>
    <w:p w14:paraId="326E806A" w14:textId="77777777" w:rsidR="00AE63B6" w:rsidRDefault="00AE63B6">
      <w:pPr>
        <w:rPr>
          <w:color w:val="2E74B5"/>
          <w:sz w:val="32"/>
          <w:szCs w:val="32"/>
        </w:rPr>
      </w:pPr>
      <w:r>
        <w:br w:type="page"/>
      </w:r>
    </w:p>
    <w:p w14:paraId="23508886" w14:textId="4FE5800E" w:rsidR="000A54A9" w:rsidRDefault="00000000" w:rsidP="005F6088">
      <w:pPr>
        <w:pStyle w:val="Heading1"/>
        <w:spacing w:before="280" w:after="110"/>
      </w:pPr>
      <w:r>
        <w:lastRenderedPageBreak/>
        <w:t xml:space="preserve">3. </w:t>
      </w:r>
      <w:r w:rsidR="00265EA8">
        <w:t>Program I</w:t>
      </w:r>
      <w:r>
        <w:t>nterface</w:t>
      </w:r>
      <w:r w:rsidR="005F6088">
        <w:t xml:space="preserve"> (</w:t>
      </w:r>
      <w:r w:rsidR="0041349D">
        <w:t>when running</w:t>
      </w:r>
      <w:r w:rsidR="000C041F">
        <w:t xml:space="preserve"> “</w:t>
      </w:r>
      <w:r w:rsidR="005F6088" w:rsidRPr="005F6088">
        <w:t>LSMS Impact Analysis.bat</w:t>
      </w:r>
      <w:r w:rsidR="000C041F">
        <w:t>”</w:t>
      </w:r>
      <w:r w:rsidR="005F6088">
        <w:t>)</w:t>
      </w:r>
    </w:p>
    <w:p w14:paraId="63922EE1" w14:textId="77777777" w:rsidR="000A54A9" w:rsidRDefault="00000000">
      <w:pPr>
        <w:spacing w:before="140" w:after="60"/>
      </w:pPr>
      <w:r>
        <w:rPr>
          <w:b/>
          <w:bCs/>
          <w:color w:val="1F4E5F"/>
          <w:sz w:val="21"/>
          <w:szCs w:val="21"/>
        </w:rPr>
        <w:t>Starting screen</w:t>
      </w:r>
    </w:p>
    <w:p w14:paraId="7A1D6266" w14:textId="77777777" w:rsidR="00134490" w:rsidRDefault="00000000" w:rsidP="00134490">
      <w:pPr>
        <w:spacing w:after="100"/>
      </w:pPr>
      <w:r>
        <w:t xml:space="preserve">Where the </w:t>
      </w:r>
      <w:proofErr w:type="spellStart"/>
      <w:r>
        <w:t>OpenAlex</w:t>
      </w:r>
      <w:proofErr w:type="spellEnd"/>
      <w:r>
        <w:t xml:space="preserve"> API key is entered and the analysis is started.</w:t>
      </w:r>
    </w:p>
    <w:p w14:paraId="5454DC23" w14:textId="77777777" w:rsidR="000A54A9" w:rsidRDefault="00134490" w:rsidP="00134490">
      <w:pPr>
        <w:spacing w:after="100"/>
      </w:pPr>
      <w:r w:rsidRPr="00134490">
        <w:rPr>
          <w:i/>
          <w:iCs/>
          <w:noProof/>
          <w:color w:val="666666"/>
        </w:rPr>
        <w:drawing>
          <wp:inline distT="0" distB="0" distL="0" distR="0" wp14:anchorId="062C4593" wp14:editId="322E436D">
            <wp:extent cx="2568271" cy="2120710"/>
            <wp:effectExtent l="0" t="0" r="3810" b="0"/>
            <wp:docPr id="189793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33853" name=""/>
                    <pic:cNvPicPr/>
                  </pic:nvPicPr>
                  <pic:blipFill rotWithShape="1">
                    <a:blip r:embed="rId7"/>
                    <a:srcRect b="16127"/>
                    <a:stretch>
                      <a:fillRect/>
                    </a:stretch>
                  </pic:blipFill>
                  <pic:spPr bwMode="auto">
                    <a:xfrm>
                      <a:off x="0" y="0"/>
                      <a:ext cx="2598200" cy="2145423"/>
                    </a:xfrm>
                    <a:prstGeom prst="rect">
                      <a:avLst/>
                    </a:prstGeom>
                    <a:ln>
                      <a:noFill/>
                    </a:ln>
                    <a:extLst>
                      <a:ext uri="{53640926-AAD7-44D8-BBD7-CCE9431645EC}">
                        <a14:shadowObscured xmlns:a14="http://schemas.microsoft.com/office/drawing/2010/main"/>
                      </a:ext>
                    </a:extLst>
                  </pic:spPr>
                </pic:pic>
              </a:graphicData>
            </a:graphic>
          </wp:inline>
        </w:drawing>
      </w:r>
      <w:r>
        <w:rPr>
          <w:i/>
          <w:iCs/>
          <w:color w:val="666666"/>
        </w:rPr>
        <w:t xml:space="preserve"> </w:t>
      </w:r>
    </w:p>
    <w:p w14:paraId="568E18EF" w14:textId="77777777" w:rsidR="000A54A9" w:rsidRDefault="00000000">
      <w:pPr>
        <w:spacing w:before="140" w:after="60"/>
      </w:pPr>
      <w:r>
        <w:rPr>
          <w:b/>
          <w:bCs/>
          <w:color w:val="1F4E5F"/>
          <w:sz w:val="21"/>
          <w:szCs w:val="21"/>
        </w:rPr>
        <w:t>While it's running</w:t>
      </w:r>
    </w:p>
    <w:p w14:paraId="245F6A15" w14:textId="77777777" w:rsidR="000A54A9" w:rsidRDefault="00000000">
      <w:pPr>
        <w:spacing w:after="100"/>
      </w:pPr>
      <w:r>
        <w:t xml:space="preserve">A blue spinner runs while the program searches </w:t>
      </w:r>
      <w:proofErr w:type="spellStart"/>
      <w:r>
        <w:t>OpenAlex</w:t>
      </w:r>
      <w:proofErr w:type="spellEnd"/>
      <w:r>
        <w:t xml:space="preserve"> and builds the workbook (about 5 minutes).</w:t>
      </w:r>
    </w:p>
    <w:p w14:paraId="7B7578A0" w14:textId="77777777" w:rsidR="000A54A9" w:rsidRDefault="00134490" w:rsidP="00134490">
      <w:pPr>
        <w:spacing w:after="100"/>
      </w:pPr>
      <w:r>
        <w:rPr>
          <w:rFonts w:ascii="Aptos" w:hAnsi="Aptos"/>
          <w:noProof/>
          <w:color w:val="000000"/>
        </w:rPr>
        <w:drawing>
          <wp:inline distT="0" distB="0" distL="0" distR="0" wp14:anchorId="3B8A1226" wp14:editId="1F8BCECA">
            <wp:extent cx="2567940" cy="2532170"/>
            <wp:effectExtent l="0" t="0" r="3810" b="1905"/>
            <wp:docPr id="8708892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1071" cy="2554979"/>
                    </a:xfrm>
                    <a:prstGeom prst="rect">
                      <a:avLst/>
                    </a:prstGeom>
                    <a:noFill/>
                    <a:ln>
                      <a:noFill/>
                    </a:ln>
                  </pic:spPr>
                </pic:pic>
              </a:graphicData>
            </a:graphic>
          </wp:inline>
        </w:drawing>
      </w:r>
    </w:p>
    <w:p w14:paraId="64A17986" w14:textId="77777777" w:rsidR="000A54A9" w:rsidRDefault="00000000">
      <w:pPr>
        <w:spacing w:before="140" w:after="60"/>
      </w:pPr>
      <w:r>
        <w:rPr>
          <w:b/>
          <w:bCs/>
          <w:color w:val="1F4E5F"/>
          <w:sz w:val="21"/>
          <w:szCs w:val="21"/>
        </w:rPr>
        <w:t>When it's finished</w:t>
      </w:r>
    </w:p>
    <w:p w14:paraId="21BFFCFF" w14:textId="77777777" w:rsidR="000A54A9" w:rsidRDefault="00000000">
      <w:pPr>
        <w:spacing w:after="100"/>
      </w:pPr>
      <w:r>
        <w:t>A green checkmark appears with the name of the finished workbook and an Open File button.</w:t>
      </w:r>
    </w:p>
    <w:p w14:paraId="5D598B04" w14:textId="77777777" w:rsidR="00134490" w:rsidRPr="00134490" w:rsidRDefault="00134490" w:rsidP="00134490">
      <w:pPr>
        <w:spacing w:after="100"/>
      </w:pPr>
      <w:r>
        <w:rPr>
          <w:rFonts w:ascii="Aptos" w:hAnsi="Aptos"/>
          <w:noProof/>
          <w:color w:val="000000"/>
        </w:rPr>
        <w:drawing>
          <wp:inline distT="0" distB="0" distL="0" distR="0" wp14:anchorId="64A913EA" wp14:editId="257A61F4">
            <wp:extent cx="2647280" cy="2282024"/>
            <wp:effectExtent l="0" t="0" r="1270" b="4445"/>
            <wp:docPr id="8169195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9">
                      <a:extLst>
                        <a:ext uri="{28A0092B-C50C-407E-A947-70E740481C1C}">
                          <a14:useLocalDpi xmlns:a14="http://schemas.microsoft.com/office/drawing/2010/main" val="0"/>
                        </a:ext>
                      </a:extLst>
                    </a:blip>
                    <a:srcRect b="11703"/>
                    <a:stretch>
                      <a:fillRect/>
                    </a:stretch>
                  </pic:blipFill>
                  <pic:spPr bwMode="auto">
                    <a:xfrm>
                      <a:off x="0" y="0"/>
                      <a:ext cx="2680078" cy="2310297"/>
                    </a:xfrm>
                    <a:prstGeom prst="rect">
                      <a:avLst/>
                    </a:prstGeom>
                    <a:noFill/>
                    <a:ln>
                      <a:noFill/>
                    </a:ln>
                    <a:extLst>
                      <a:ext uri="{53640926-AAD7-44D8-BBD7-CCE9431645EC}">
                        <a14:shadowObscured xmlns:a14="http://schemas.microsoft.com/office/drawing/2010/main"/>
                      </a:ext>
                    </a:extLst>
                  </pic:spPr>
                </pic:pic>
              </a:graphicData>
            </a:graphic>
          </wp:inline>
        </w:drawing>
      </w:r>
    </w:p>
    <w:p w14:paraId="4F370420" w14:textId="77777777" w:rsidR="00134490" w:rsidRDefault="00134490">
      <w:pPr>
        <w:rPr>
          <w:b/>
          <w:bCs/>
          <w:color w:val="1F4E5F"/>
          <w:sz w:val="21"/>
          <w:szCs w:val="21"/>
        </w:rPr>
      </w:pPr>
      <w:r>
        <w:rPr>
          <w:b/>
          <w:bCs/>
          <w:color w:val="1F4E5F"/>
          <w:sz w:val="21"/>
          <w:szCs w:val="21"/>
        </w:rPr>
        <w:br w:type="page"/>
      </w:r>
    </w:p>
    <w:p w14:paraId="0CA61A24" w14:textId="77777777" w:rsidR="006012F0" w:rsidRPr="00F03282" w:rsidRDefault="00F03282" w:rsidP="00F03282">
      <w:pPr>
        <w:pStyle w:val="Heading1"/>
        <w:spacing w:before="280" w:after="110"/>
      </w:pPr>
      <w:r>
        <w:lastRenderedPageBreak/>
        <w:t>4. Output Excel</w:t>
      </w:r>
    </w:p>
    <w:p w14:paraId="5B459ABD" w14:textId="77777777" w:rsidR="000A54A9" w:rsidRDefault="00000000">
      <w:pPr>
        <w:spacing w:before="140" w:after="60"/>
      </w:pPr>
      <w:r>
        <w:rPr>
          <w:b/>
          <w:bCs/>
          <w:color w:val="1F4E5F"/>
          <w:sz w:val="21"/>
          <w:szCs w:val="21"/>
        </w:rPr>
        <w:t>Analysis</w:t>
      </w:r>
    </w:p>
    <w:p w14:paraId="184E1F53" w14:textId="77777777" w:rsidR="006012F0" w:rsidRDefault="00134490" w:rsidP="00134490">
      <w:pPr>
        <w:pBdr>
          <w:top w:val="dashed" w:sz="8" w:space="8" w:color="8A8A8A"/>
          <w:left w:val="dashed" w:sz="8" w:space="8" w:color="8A8A8A"/>
          <w:bottom w:val="dashed" w:sz="8" w:space="8" w:color="8A8A8A"/>
          <w:right w:val="dashed" w:sz="8" w:space="8" w:color="8A8A8A"/>
        </w:pBdr>
        <w:shd w:val="clear" w:color="auto" w:fill="F4F4F4"/>
        <w:tabs>
          <w:tab w:val="left" w:pos="408"/>
          <w:tab w:val="center" w:pos="5220"/>
        </w:tabs>
        <w:spacing w:before="120" w:after="220" w:line="900" w:lineRule="atLeast"/>
      </w:pPr>
      <w:r w:rsidRPr="00134490">
        <w:rPr>
          <w:i/>
          <w:iCs/>
          <w:noProof/>
          <w:color w:val="666666"/>
        </w:rPr>
        <w:drawing>
          <wp:inline distT="0" distB="0" distL="0" distR="0" wp14:anchorId="307C7699" wp14:editId="4A306994">
            <wp:extent cx="6629400" cy="3625850"/>
            <wp:effectExtent l="0" t="0" r="0" b="0"/>
            <wp:docPr id="89711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12360" name=""/>
                    <pic:cNvPicPr/>
                  </pic:nvPicPr>
                  <pic:blipFill>
                    <a:blip r:embed="rId10"/>
                    <a:stretch>
                      <a:fillRect/>
                    </a:stretch>
                  </pic:blipFill>
                  <pic:spPr>
                    <a:xfrm>
                      <a:off x="0" y="0"/>
                      <a:ext cx="6629400" cy="3625850"/>
                    </a:xfrm>
                    <a:prstGeom prst="rect">
                      <a:avLst/>
                    </a:prstGeom>
                  </pic:spPr>
                </pic:pic>
              </a:graphicData>
            </a:graphic>
          </wp:inline>
        </w:drawing>
      </w:r>
      <w:r>
        <w:t xml:space="preserve"> </w:t>
      </w:r>
    </w:p>
    <w:p w14:paraId="081484C1" w14:textId="77777777" w:rsidR="006012F0" w:rsidRDefault="006012F0" w:rsidP="006012F0">
      <w:pPr>
        <w:spacing w:before="140" w:after="60"/>
        <w:rPr>
          <w:b/>
          <w:bCs/>
          <w:color w:val="1F4E5F"/>
          <w:sz w:val="21"/>
          <w:szCs w:val="21"/>
        </w:rPr>
      </w:pPr>
      <w:r>
        <w:rPr>
          <w:b/>
          <w:bCs/>
          <w:color w:val="1F4E5F"/>
          <w:sz w:val="21"/>
          <w:szCs w:val="21"/>
        </w:rPr>
        <w:t>Papers</w:t>
      </w:r>
    </w:p>
    <w:p w14:paraId="16358C2D" w14:textId="77777777" w:rsidR="000A54A9" w:rsidRDefault="006012F0" w:rsidP="006012F0">
      <w:pPr>
        <w:pBdr>
          <w:top w:val="dashed" w:sz="8" w:space="8" w:color="8A8A8A"/>
          <w:left w:val="dashed" w:sz="8" w:space="8" w:color="8A8A8A"/>
          <w:bottom w:val="dashed" w:sz="8" w:space="8" w:color="8A8A8A"/>
          <w:right w:val="dashed" w:sz="8" w:space="8" w:color="8A8A8A"/>
        </w:pBdr>
        <w:shd w:val="clear" w:color="auto" w:fill="F4F4F4"/>
        <w:tabs>
          <w:tab w:val="left" w:pos="408"/>
          <w:tab w:val="center" w:pos="5220"/>
        </w:tabs>
        <w:spacing w:before="120" w:after="220" w:line="900" w:lineRule="atLeast"/>
      </w:pPr>
      <w:r w:rsidRPr="00052D34">
        <w:rPr>
          <w:noProof/>
        </w:rPr>
        <w:drawing>
          <wp:inline distT="0" distB="0" distL="0" distR="0" wp14:anchorId="152EF0B0" wp14:editId="7CEDCD82">
            <wp:extent cx="6629400" cy="2639060"/>
            <wp:effectExtent l="0" t="0" r="0" b="8890"/>
            <wp:docPr id="112059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94228" name=""/>
                    <pic:cNvPicPr/>
                  </pic:nvPicPr>
                  <pic:blipFill>
                    <a:blip r:embed="rId11"/>
                    <a:stretch>
                      <a:fillRect/>
                    </a:stretch>
                  </pic:blipFill>
                  <pic:spPr>
                    <a:xfrm>
                      <a:off x="0" y="0"/>
                      <a:ext cx="6629400" cy="2639060"/>
                    </a:xfrm>
                    <a:prstGeom prst="rect">
                      <a:avLst/>
                    </a:prstGeom>
                  </pic:spPr>
                </pic:pic>
              </a:graphicData>
            </a:graphic>
          </wp:inline>
        </w:drawing>
      </w:r>
      <w:r>
        <w:t xml:space="preserve"> </w:t>
      </w:r>
      <w:r>
        <w:br w:type="page"/>
      </w:r>
    </w:p>
    <w:p w14:paraId="1F4F4655" w14:textId="77777777" w:rsidR="000A54A9" w:rsidRDefault="00F03282">
      <w:pPr>
        <w:pStyle w:val="Heading1"/>
        <w:spacing w:before="280" w:after="110"/>
      </w:pPr>
      <w:r>
        <w:lastRenderedPageBreak/>
        <w:t>5</w:t>
      </w:r>
      <w:r w:rsidRPr="000E6022">
        <w:t xml:space="preserve">. </w:t>
      </w:r>
      <w:r w:rsidR="000E6022">
        <w:t xml:space="preserve">User Guide -- </w:t>
      </w:r>
      <w:r w:rsidR="000E6022" w:rsidRPr="000E6022">
        <w:t>Setup Instructions</w:t>
      </w:r>
    </w:p>
    <w:p w14:paraId="3F49F642" w14:textId="77777777" w:rsidR="000A54A9" w:rsidRDefault="00000000">
      <w:pPr>
        <w:spacing w:after="100"/>
      </w:pPr>
      <w:r>
        <w:t>This is the full path from receiving the zip file to opening a finished workbook. It only needs to be done in full once per computer</w:t>
      </w:r>
      <w:r w:rsidR="006900D6">
        <w:t xml:space="preserve">; </w:t>
      </w:r>
      <w:r>
        <w:t xml:space="preserve">after </w:t>
      </w:r>
      <w:r w:rsidR="006900D6">
        <w:t>first use</w:t>
      </w:r>
      <w:r>
        <w:t xml:space="preserve">, </w:t>
      </w:r>
      <w:r w:rsidR="006900D6">
        <w:t xml:space="preserve">just follow </w:t>
      </w:r>
      <w:r>
        <w:t>Step 4.</w:t>
      </w:r>
    </w:p>
    <w:p w14:paraId="1379117B" w14:textId="77777777" w:rsidR="000A54A9" w:rsidRDefault="00000000">
      <w:pPr>
        <w:pStyle w:val="Heading2"/>
        <w:spacing w:before="180" w:after="80"/>
      </w:pPr>
      <w:r w:rsidRPr="005726DF">
        <w:rPr>
          <w:b/>
          <w:bCs/>
        </w:rPr>
        <w:t>Step 1</w:t>
      </w:r>
      <w:r w:rsidR="006900D6" w:rsidRPr="005726DF">
        <w:rPr>
          <w:b/>
          <w:bCs/>
        </w:rPr>
        <w:t>:</w:t>
      </w:r>
      <w:r w:rsidR="006900D6">
        <w:t xml:space="preserve"> </w:t>
      </w:r>
      <w:r>
        <w:t>Unzip the folder</w:t>
      </w:r>
    </w:p>
    <w:p w14:paraId="26A04472" w14:textId="77777777" w:rsidR="000A54A9" w:rsidRDefault="00000000">
      <w:pPr>
        <w:spacing w:after="100"/>
      </w:pPr>
      <w:r>
        <w:t>Extract the zip file anywhere convenient (Desktop or Documents both work). Keep all the files together in the same folder</w:t>
      </w:r>
      <w:r w:rsidR="006900D6">
        <w:t>.</w:t>
      </w:r>
    </w:p>
    <w:p w14:paraId="6D6E9C0F" w14:textId="77777777" w:rsidR="000A54A9" w:rsidRDefault="00000000">
      <w:pPr>
        <w:pStyle w:val="Heading2"/>
        <w:spacing w:before="180" w:after="80"/>
      </w:pPr>
      <w:r w:rsidRPr="005726DF">
        <w:rPr>
          <w:b/>
          <w:bCs/>
        </w:rPr>
        <w:t>Step 2</w:t>
      </w:r>
      <w:r w:rsidR="006900D6" w:rsidRPr="005726DF">
        <w:rPr>
          <w:b/>
          <w:bCs/>
        </w:rPr>
        <w:t>:</w:t>
      </w:r>
      <w:r>
        <w:t xml:space="preserve"> Run “Initial Setup.bat” (once)</w:t>
      </w:r>
    </w:p>
    <w:p w14:paraId="4765D2B3" w14:textId="77777777" w:rsidR="000A54A9" w:rsidRDefault="006900D6">
      <w:pPr>
        <w:spacing w:after="100"/>
      </w:pPr>
      <w:r>
        <w:t>If you don’t have Python installed, run Initial Setup.bat. This is a one-time step that prepares the computer to run the pipeline:</w:t>
      </w:r>
    </w:p>
    <w:p w14:paraId="2851028F" w14:textId="77777777" w:rsidR="000A54A9" w:rsidRDefault="00000000" w:rsidP="006900D6">
      <w:pPr>
        <w:pStyle w:val="ListParagraph"/>
        <w:numPr>
          <w:ilvl w:val="0"/>
          <w:numId w:val="7"/>
        </w:numPr>
        <w:spacing w:after="40"/>
      </w:pPr>
      <w:r>
        <w:t>It checks whether Python is already installed.</w:t>
      </w:r>
    </w:p>
    <w:p w14:paraId="46DBE025" w14:textId="77777777" w:rsidR="000A54A9" w:rsidRDefault="00000000" w:rsidP="006900D6">
      <w:pPr>
        <w:pStyle w:val="ListParagraph"/>
        <w:numPr>
          <w:ilvl w:val="0"/>
          <w:numId w:val="7"/>
        </w:numPr>
        <w:spacing w:after="40"/>
      </w:pPr>
      <w:r>
        <w:t>If not, it downloads Python 3.12 directly from python.org and installs it in the background</w:t>
      </w:r>
      <w:r w:rsidR="006900D6">
        <w:t>.</w:t>
      </w:r>
    </w:p>
    <w:p w14:paraId="7C32CE1E" w14:textId="77777777" w:rsidR="000A54A9" w:rsidRDefault="00000000" w:rsidP="006900D6">
      <w:pPr>
        <w:pStyle w:val="ListParagraph"/>
        <w:numPr>
          <w:ilvl w:val="0"/>
          <w:numId w:val="7"/>
        </w:numPr>
        <w:spacing w:after="40"/>
      </w:pPr>
      <w:r>
        <w:t>It then installs the handful of Python packages the pipeline needs (from requirements.txt).</w:t>
      </w:r>
    </w:p>
    <w:p w14:paraId="441A5D91" w14:textId="77777777" w:rsidR="000A54A9" w:rsidRDefault="00000000" w:rsidP="006900D6">
      <w:pPr>
        <w:pStyle w:val="ListParagraph"/>
        <w:numPr>
          <w:ilvl w:val="0"/>
          <w:numId w:val="7"/>
        </w:numPr>
        <w:spacing w:after="40"/>
      </w:pPr>
      <w:r>
        <w:t xml:space="preserve">When it </w:t>
      </w:r>
      <w:proofErr w:type="gramStart"/>
      <w:r>
        <w:t>says</w:t>
      </w:r>
      <w:proofErr w:type="gramEnd"/>
      <w:r>
        <w:t xml:space="preserve"> “Setup Complete,” you can close the window.</w:t>
      </w:r>
    </w:p>
    <w:p w14:paraId="42846981" w14:textId="77777777" w:rsidR="000A54A9" w:rsidRPr="006900D6" w:rsidRDefault="00000000">
      <w:pPr>
        <w:spacing w:after="100"/>
        <w:rPr>
          <w:i/>
          <w:iCs/>
        </w:rPr>
      </w:pPr>
      <w:r w:rsidRPr="006900D6">
        <w:rPr>
          <w:i/>
          <w:iCs/>
        </w:rPr>
        <w:t xml:space="preserve">This step needs an internet connection and usually takes one to two minutes (longer if Python itself </w:t>
      </w:r>
      <w:proofErr w:type="gramStart"/>
      <w:r w:rsidRPr="006900D6">
        <w:rPr>
          <w:i/>
          <w:iCs/>
        </w:rPr>
        <w:t>has to</w:t>
      </w:r>
      <w:proofErr w:type="gramEnd"/>
      <w:r w:rsidRPr="006900D6">
        <w:rPr>
          <w:i/>
          <w:iCs/>
        </w:rPr>
        <w:t xml:space="preserve"> be downloaded and installed)</w:t>
      </w:r>
      <w:r w:rsidR="006900D6" w:rsidRPr="006900D6">
        <w:rPr>
          <w:i/>
          <w:iCs/>
        </w:rPr>
        <w:t>.</w:t>
      </w:r>
    </w:p>
    <w:p w14:paraId="6CD04DEE" w14:textId="77777777" w:rsidR="000A54A9" w:rsidRDefault="00000000">
      <w:pPr>
        <w:pStyle w:val="Heading2"/>
        <w:spacing w:before="180" w:after="80"/>
      </w:pPr>
      <w:r w:rsidRPr="005726DF">
        <w:rPr>
          <w:b/>
          <w:bCs/>
        </w:rPr>
        <w:t>Step 3</w:t>
      </w:r>
      <w:r w:rsidR="006900D6" w:rsidRPr="005726DF">
        <w:rPr>
          <w:b/>
          <w:bCs/>
        </w:rPr>
        <w:t>:</w:t>
      </w:r>
      <w:r>
        <w:t xml:space="preserve"> Get a free </w:t>
      </w:r>
      <w:proofErr w:type="spellStart"/>
      <w:r>
        <w:t>OpenAlex</w:t>
      </w:r>
      <w:proofErr w:type="spellEnd"/>
      <w:r>
        <w:t xml:space="preserve"> API key</w:t>
      </w:r>
    </w:p>
    <w:p w14:paraId="0E4A9C06" w14:textId="77777777" w:rsidR="000A54A9" w:rsidRDefault="00000000" w:rsidP="006900D6">
      <w:pPr>
        <w:pStyle w:val="ListParagraph"/>
        <w:numPr>
          <w:ilvl w:val="0"/>
          <w:numId w:val="5"/>
        </w:numPr>
        <w:spacing w:after="60"/>
      </w:pPr>
      <w:r>
        <w:t>Go to openalex.org and create a free account (any email works, including a WBG email).</w:t>
      </w:r>
    </w:p>
    <w:p w14:paraId="5F504FB2" w14:textId="77777777" w:rsidR="000A54A9" w:rsidRDefault="00000000" w:rsidP="006900D6">
      <w:pPr>
        <w:pStyle w:val="ListParagraph"/>
        <w:numPr>
          <w:ilvl w:val="0"/>
          <w:numId w:val="5"/>
        </w:numPr>
        <w:spacing w:after="60"/>
      </w:pPr>
      <w:r>
        <w:t>Once logged in, go to openalex.org/settings/</w:t>
      </w:r>
      <w:proofErr w:type="spellStart"/>
      <w:r>
        <w:t>api</w:t>
      </w:r>
      <w:proofErr w:type="spellEnd"/>
      <w:r>
        <w:t xml:space="preserve"> and copy your personal API key.</w:t>
      </w:r>
    </w:p>
    <w:p w14:paraId="270E3E60" w14:textId="77777777" w:rsidR="000A54A9" w:rsidRDefault="00000000" w:rsidP="006900D6">
      <w:pPr>
        <w:pStyle w:val="ListParagraph"/>
        <w:numPr>
          <w:ilvl w:val="0"/>
          <w:numId w:val="5"/>
        </w:numPr>
        <w:spacing w:after="60"/>
      </w:pPr>
      <w:r>
        <w:t>Keep it somewhere safe</w:t>
      </w:r>
      <w:r w:rsidR="006900D6">
        <w:t xml:space="preserve">, </w:t>
      </w:r>
      <w:r>
        <w:t>you</w:t>
      </w:r>
      <w:r w:rsidR="006900D6">
        <w:t xml:space="preserve"> need to</w:t>
      </w:r>
      <w:r>
        <w:t xml:space="preserve"> paste it into the program once, and it will remember it for every run after that.</w:t>
      </w:r>
    </w:p>
    <w:p w14:paraId="687BB320" w14:textId="77777777" w:rsidR="000A54A9" w:rsidRDefault="006900D6">
      <w:pPr>
        <w:spacing w:after="100"/>
      </w:pPr>
      <w:r>
        <w:rPr>
          <w:i/>
          <w:iCs/>
        </w:rPr>
        <w:t xml:space="preserve">Note: No credit card or payment method is required for normal use. </w:t>
      </w:r>
      <w:r w:rsidRPr="006900D6">
        <w:rPr>
          <w:i/>
          <w:iCs/>
        </w:rPr>
        <w:t xml:space="preserve">A free </w:t>
      </w:r>
      <w:proofErr w:type="spellStart"/>
      <w:r w:rsidRPr="006900D6">
        <w:rPr>
          <w:i/>
          <w:iCs/>
        </w:rPr>
        <w:t>OpenAlex</w:t>
      </w:r>
      <w:proofErr w:type="spellEnd"/>
      <w:r w:rsidRPr="006900D6">
        <w:rPr>
          <w:i/>
          <w:iCs/>
        </w:rPr>
        <w:t xml:space="preserve"> API key comes with a $1.00 per day free usage allowance, </w:t>
      </w:r>
      <w:r>
        <w:rPr>
          <w:i/>
          <w:iCs/>
        </w:rPr>
        <w:t>and one runs cost just about $0.45.</w:t>
      </w:r>
      <w:r w:rsidRPr="006900D6">
        <w:rPr>
          <w:i/>
          <w:iCs/>
        </w:rPr>
        <w:t xml:space="preserve"> If you need to run it</w:t>
      </w:r>
      <w:r>
        <w:rPr>
          <w:i/>
          <w:iCs/>
        </w:rPr>
        <w:t xml:space="preserve"> more than twice a day, register and connect a new API key or buy usage credits on the </w:t>
      </w:r>
      <w:proofErr w:type="spellStart"/>
      <w:r>
        <w:rPr>
          <w:i/>
          <w:iCs/>
        </w:rPr>
        <w:t>OpenAlex</w:t>
      </w:r>
      <w:proofErr w:type="spellEnd"/>
      <w:r>
        <w:rPr>
          <w:i/>
          <w:iCs/>
        </w:rPr>
        <w:t xml:space="preserve"> API website</w:t>
      </w:r>
      <w:r w:rsidRPr="006900D6">
        <w:rPr>
          <w:i/>
          <w:iCs/>
        </w:rPr>
        <w:t>.</w:t>
      </w:r>
    </w:p>
    <w:p w14:paraId="6C93D30D" w14:textId="77777777" w:rsidR="000A54A9" w:rsidRDefault="00000000">
      <w:pPr>
        <w:pStyle w:val="Heading2"/>
        <w:spacing w:before="180" w:after="80"/>
      </w:pPr>
      <w:r w:rsidRPr="005726DF">
        <w:rPr>
          <w:b/>
          <w:bCs/>
        </w:rPr>
        <w:t>Step 4</w:t>
      </w:r>
      <w:r w:rsidR="006900D6" w:rsidRPr="005726DF">
        <w:rPr>
          <w:b/>
          <w:bCs/>
        </w:rPr>
        <w:t>:</w:t>
      </w:r>
      <w:r w:rsidR="006900D6">
        <w:t xml:space="preserve"> Run “</w:t>
      </w:r>
      <w:r w:rsidR="006900D6" w:rsidRPr="006900D6">
        <w:t xml:space="preserve">LSMS </w:t>
      </w:r>
      <w:r w:rsidR="006900D6">
        <w:t>Impact Analysis</w:t>
      </w:r>
      <w:r w:rsidR="006900D6" w:rsidRPr="006900D6">
        <w:t>.bat</w:t>
      </w:r>
      <w:r w:rsidR="006900D6">
        <w:t>”</w:t>
      </w:r>
    </w:p>
    <w:p w14:paraId="7E14804C" w14:textId="77777777" w:rsidR="000A54A9" w:rsidRDefault="00000000" w:rsidP="006900D6">
      <w:pPr>
        <w:pStyle w:val="ListParagraph"/>
        <w:numPr>
          <w:ilvl w:val="0"/>
          <w:numId w:val="6"/>
        </w:numPr>
        <w:spacing w:after="60"/>
      </w:pPr>
      <w:r>
        <w:t xml:space="preserve">Double-click </w:t>
      </w:r>
      <w:r w:rsidR="006900D6" w:rsidRPr="006900D6">
        <w:t>LSMS Impact Analysis.bat</w:t>
      </w:r>
    </w:p>
    <w:p w14:paraId="738AD712" w14:textId="77777777" w:rsidR="000A54A9" w:rsidRDefault="00000000" w:rsidP="006900D6">
      <w:pPr>
        <w:pStyle w:val="ListParagraph"/>
        <w:numPr>
          <w:ilvl w:val="0"/>
          <w:numId w:val="6"/>
        </w:numPr>
        <w:spacing w:after="60"/>
      </w:pPr>
      <w:r>
        <w:t xml:space="preserve">The first time, paste your </w:t>
      </w:r>
      <w:proofErr w:type="spellStart"/>
      <w:r>
        <w:t>OpenAlex</w:t>
      </w:r>
      <w:proofErr w:type="spellEnd"/>
      <w:r>
        <w:t xml:space="preserve"> API key into the field and click Run analysis.</w:t>
      </w:r>
    </w:p>
    <w:p w14:paraId="3069CA4C" w14:textId="77777777" w:rsidR="000A54A9" w:rsidRDefault="00000000" w:rsidP="006900D6">
      <w:pPr>
        <w:pStyle w:val="ListParagraph"/>
        <w:numPr>
          <w:ilvl w:val="0"/>
          <w:numId w:val="6"/>
        </w:numPr>
        <w:spacing w:after="60"/>
      </w:pPr>
      <w:r>
        <w:t>A blue spinner shows while the analysis runs</w:t>
      </w:r>
      <w:r w:rsidR="006900D6">
        <w:t>--</w:t>
      </w:r>
      <w:proofErr w:type="gramStart"/>
      <w:r>
        <w:t>usually</w:t>
      </w:r>
      <w:proofErr w:type="gramEnd"/>
      <w:r>
        <w:t xml:space="preserve"> about 5 minutes. Leave the window open.</w:t>
      </w:r>
    </w:p>
    <w:p w14:paraId="658289B8" w14:textId="77777777" w:rsidR="000A54A9" w:rsidRDefault="00000000" w:rsidP="00F03282">
      <w:pPr>
        <w:pStyle w:val="ListParagraph"/>
        <w:numPr>
          <w:ilvl w:val="0"/>
          <w:numId w:val="6"/>
        </w:numPr>
        <w:spacing w:after="60"/>
      </w:pPr>
      <w:r>
        <w:t>When it finishes, a green checkmark appears with the name of the new Excel file and an Open File button</w:t>
      </w:r>
      <w:r w:rsidR="006900D6">
        <w:t xml:space="preserve">. </w:t>
      </w:r>
      <w:proofErr w:type="gramStart"/>
      <w:r>
        <w:t>click it to</w:t>
      </w:r>
      <w:proofErr w:type="gramEnd"/>
      <w:r>
        <w:t xml:space="preserve"> open the workbook directly.</w:t>
      </w:r>
    </w:p>
    <w:sectPr w:rsidR="000A54A9">
      <w:pgSz w:w="12240" w:h="15840"/>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1C8F2" w14:textId="77777777" w:rsidR="004C461E" w:rsidRDefault="004C461E" w:rsidP="00052D34">
      <w:r>
        <w:separator/>
      </w:r>
    </w:p>
  </w:endnote>
  <w:endnote w:type="continuationSeparator" w:id="0">
    <w:p w14:paraId="6A17426D" w14:textId="77777777" w:rsidR="004C461E" w:rsidRDefault="004C461E" w:rsidP="00052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AC0CA" w14:textId="77777777" w:rsidR="004C461E" w:rsidRDefault="004C461E" w:rsidP="00052D34">
      <w:r>
        <w:separator/>
      </w:r>
    </w:p>
  </w:footnote>
  <w:footnote w:type="continuationSeparator" w:id="0">
    <w:p w14:paraId="3C1F2C84" w14:textId="77777777" w:rsidR="004C461E" w:rsidRDefault="004C461E" w:rsidP="00052D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C7513"/>
    <w:multiLevelType w:val="hybridMultilevel"/>
    <w:tmpl w:val="34FE3FB2"/>
    <w:lvl w:ilvl="0" w:tplc="0FF8E2B6">
      <w:start w:val="1"/>
      <w:numFmt w:val="bullet"/>
      <w:lvlText w:val="●"/>
      <w:lvlJc w:val="left"/>
      <w:pPr>
        <w:ind w:left="720" w:hanging="360"/>
      </w:pPr>
    </w:lvl>
    <w:lvl w:ilvl="1" w:tplc="26D89E9C">
      <w:start w:val="1"/>
      <w:numFmt w:val="bullet"/>
      <w:lvlText w:val="○"/>
      <w:lvlJc w:val="left"/>
      <w:pPr>
        <w:ind w:left="1440" w:hanging="360"/>
      </w:pPr>
    </w:lvl>
    <w:lvl w:ilvl="2" w:tplc="70C2308E">
      <w:start w:val="1"/>
      <w:numFmt w:val="bullet"/>
      <w:lvlText w:val="■"/>
      <w:lvlJc w:val="left"/>
      <w:pPr>
        <w:ind w:left="2160" w:hanging="360"/>
      </w:pPr>
    </w:lvl>
    <w:lvl w:ilvl="3" w:tplc="2F0EB952">
      <w:start w:val="1"/>
      <w:numFmt w:val="bullet"/>
      <w:lvlText w:val="●"/>
      <w:lvlJc w:val="left"/>
      <w:pPr>
        <w:ind w:left="2880" w:hanging="360"/>
      </w:pPr>
    </w:lvl>
    <w:lvl w:ilvl="4" w:tplc="318C13AA">
      <w:start w:val="1"/>
      <w:numFmt w:val="bullet"/>
      <w:lvlText w:val="○"/>
      <w:lvlJc w:val="left"/>
      <w:pPr>
        <w:ind w:left="3600" w:hanging="360"/>
      </w:pPr>
    </w:lvl>
    <w:lvl w:ilvl="5" w:tplc="AB70975E">
      <w:start w:val="1"/>
      <w:numFmt w:val="bullet"/>
      <w:lvlText w:val="■"/>
      <w:lvlJc w:val="left"/>
      <w:pPr>
        <w:ind w:left="4320" w:hanging="360"/>
      </w:pPr>
    </w:lvl>
    <w:lvl w:ilvl="6" w:tplc="98E05538">
      <w:start w:val="1"/>
      <w:numFmt w:val="bullet"/>
      <w:lvlText w:val="●"/>
      <w:lvlJc w:val="left"/>
      <w:pPr>
        <w:ind w:left="5040" w:hanging="360"/>
      </w:pPr>
    </w:lvl>
    <w:lvl w:ilvl="7" w:tplc="9CACE73E">
      <w:start w:val="1"/>
      <w:numFmt w:val="bullet"/>
      <w:lvlText w:val="●"/>
      <w:lvlJc w:val="left"/>
      <w:pPr>
        <w:ind w:left="5760" w:hanging="360"/>
      </w:pPr>
    </w:lvl>
    <w:lvl w:ilvl="8" w:tplc="B2389468">
      <w:start w:val="1"/>
      <w:numFmt w:val="bullet"/>
      <w:lvlText w:val="●"/>
      <w:lvlJc w:val="left"/>
      <w:pPr>
        <w:ind w:left="6480" w:hanging="360"/>
      </w:pPr>
    </w:lvl>
  </w:abstractNum>
  <w:abstractNum w:abstractNumId="1" w15:restartNumberingAfterBreak="0">
    <w:nsid w:val="193F391B"/>
    <w:multiLevelType w:val="hybridMultilevel"/>
    <w:tmpl w:val="DD104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437DA2"/>
    <w:multiLevelType w:val="hybridMultilevel"/>
    <w:tmpl w:val="0EBCB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9E5D66"/>
    <w:multiLevelType w:val="hybridMultilevel"/>
    <w:tmpl w:val="5060F88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D6F2932"/>
    <w:multiLevelType w:val="hybridMultilevel"/>
    <w:tmpl w:val="602E4954"/>
    <w:lvl w:ilvl="0" w:tplc="752A4084">
      <w:start w:val="1"/>
      <w:numFmt w:val="decimal"/>
      <w:lvlText w:val="%1."/>
      <w:lvlJc w:val="left"/>
    </w:lvl>
    <w:lvl w:ilvl="1" w:tplc="7C4281BC">
      <w:numFmt w:val="decimal"/>
      <w:lvlText w:val=""/>
      <w:lvlJc w:val="left"/>
    </w:lvl>
    <w:lvl w:ilvl="2" w:tplc="7CDEB502">
      <w:numFmt w:val="decimal"/>
      <w:lvlText w:val=""/>
      <w:lvlJc w:val="left"/>
    </w:lvl>
    <w:lvl w:ilvl="3" w:tplc="826E3F66">
      <w:numFmt w:val="decimal"/>
      <w:lvlText w:val=""/>
      <w:lvlJc w:val="left"/>
    </w:lvl>
    <w:lvl w:ilvl="4" w:tplc="85A6AA54">
      <w:numFmt w:val="decimal"/>
      <w:lvlText w:val=""/>
      <w:lvlJc w:val="left"/>
    </w:lvl>
    <w:lvl w:ilvl="5" w:tplc="CAE2E028">
      <w:numFmt w:val="decimal"/>
      <w:lvlText w:val=""/>
      <w:lvlJc w:val="left"/>
    </w:lvl>
    <w:lvl w:ilvl="6" w:tplc="09BCE33C">
      <w:numFmt w:val="decimal"/>
      <w:lvlText w:val=""/>
      <w:lvlJc w:val="left"/>
    </w:lvl>
    <w:lvl w:ilvl="7" w:tplc="2D28C9D0">
      <w:numFmt w:val="decimal"/>
      <w:lvlText w:val=""/>
      <w:lvlJc w:val="left"/>
    </w:lvl>
    <w:lvl w:ilvl="8" w:tplc="A900D6D4">
      <w:numFmt w:val="decimal"/>
      <w:lvlText w:val=""/>
      <w:lvlJc w:val="left"/>
    </w:lvl>
  </w:abstractNum>
  <w:abstractNum w:abstractNumId="5" w15:restartNumberingAfterBreak="0">
    <w:nsid w:val="3E3F30C2"/>
    <w:multiLevelType w:val="hybridMultilevel"/>
    <w:tmpl w:val="88E2B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14740E"/>
    <w:multiLevelType w:val="hybridMultilevel"/>
    <w:tmpl w:val="1DDA9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9B5428"/>
    <w:multiLevelType w:val="hybridMultilevel"/>
    <w:tmpl w:val="7B0E55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7D6C76"/>
    <w:multiLevelType w:val="hybridMultilevel"/>
    <w:tmpl w:val="70609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81677E"/>
    <w:multiLevelType w:val="hybridMultilevel"/>
    <w:tmpl w:val="369ED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7582802">
    <w:abstractNumId w:val="0"/>
    <w:lvlOverride w:ilvl="0">
      <w:startOverride w:val="1"/>
    </w:lvlOverride>
  </w:num>
  <w:num w:numId="2" w16cid:durableId="802894641">
    <w:abstractNumId w:val="4"/>
    <w:lvlOverride w:ilvl="0">
      <w:startOverride w:val="1"/>
    </w:lvlOverride>
  </w:num>
  <w:num w:numId="3" w16cid:durableId="668216010">
    <w:abstractNumId w:val="5"/>
  </w:num>
  <w:num w:numId="4" w16cid:durableId="1722241904">
    <w:abstractNumId w:val="3"/>
  </w:num>
  <w:num w:numId="5" w16cid:durableId="1188757584">
    <w:abstractNumId w:val="1"/>
  </w:num>
  <w:num w:numId="6" w16cid:durableId="1973554265">
    <w:abstractNumId w:val="8"/>
  </w:num>
  <w:num w:numId="7" w16cid:durableId="1962107170">
    <w:abstractNumId w:val="2"/>
  </w:num>
  <w:num w:numId="8" w16cid:durableId="1505821418">
    <w:abstractNumId w:val="9"/>
  </w:num>
  <w:num w:numId="9" w16cid:durableId="1571577203">
    <w:abstractNumId w:val="6"/>
  </w:num>
  <w:num w:numId="10" w16cid:durableId="19088075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4A9"/>
    <w:rsid w:val="00052252"/>
    <w:rsid w:val="00052D34"/>
    <w:rsid w:val="000559F7"/>
    <w:rsid w:val="000A54A9"/>
    <w:rsid w:val="000C041F"/>
    <w:rsid w:val="000E6022"/>
    <w:rsid w:val="000F2344"/>
    <w:rsid w:val="00134490"/>
    <w:rsid w:val="00164039"/>
    <w:rsid w:val="001A2DE8"/>
    <w:rsid w:val="001D707A"/>
    <w:rsid w:val="002210D2"/>
    <w:rsid w:val="00265EA8"/>
    <w:rsid w:val="002C0D65"/>
    <w:rsid w:val="002C3533"/>
    <w:rsid w:val="00342945"/>
    <w:rsid w:val="0041349D"/>
    <w:rsid w:val="00416EE1"/>
    <w:rsid w:val="00454F0D"/>
    <w:rsid w:val="004841DE"/>
    <w:rsid w:val="004A6E2E"/>
    <w:rsid w:val="004C461E"/>
    <w:rsid w:val="005370E7"/>
    <w:rsid w:val="005565FD"/>
    <w:rsid w:val="00564F91"/>
    <w:rsid w:val="005726DF"/>
    <w:rsid w:val="00594EE5"/>
    <w:rsid w:val="005D23A3"/>
    <w:rsid w:val="005E1CBB"/>
    <w:rsid w:val="005E5C53"/>
    <w:rsid w:val="005F6088"/>
    <w:rsid w:val="006012F0"/>
    <w:rsid w:val="00626C78"/>
    <w:rsid w:val="00646217"/>
    <w:rsid w:val="00664977"/>
    <w:rsid w:val="00675C96"/>
    <w:rsid w:val="006769CA"/>
    <w:rsid w:val="006900D6"/>
    <w:rsid w:val="0069134B"/>
    <w:rsid w:val="006D5266"/>
    <w:rsid w:val="006D60A1"/>
    <w:rsid w:val="006F24D5"/>
    <w:rsid w:val="007356F8"/>
    <w:rsid w:val="007628EB"/>
    <w:rsid w:val="00785FFB"/>
    <w:rsid w:val="007A7624"/>
    <w:rsid w:val="00865841"/>
    <w:rsid w:val="00974C34"/>
    <w:rsid w:val="009E6017"/>
    <w:rsid w:val="009F795D"/>
    <w:rsid w:val="00A45321"/>
    <w:rsid w:val="00A74568"/>
    <w:rsid w:val="00A80268"/>
    <w:rsid w:val="00AE63B6"/>
    <w:rsid w:val="00AF4A17"/>
    <w:rsid w:val="00B337E0"/>
    <w:rsid w:val="00B57AB8"/>
    <w:rsid w:val="00BF21FB"/>
    <w:rsid w:val="00C90358"/>
    <w:rsid w:val="00CD3DCD"/>
    <w:rsid w:val="00CE27A2"/>
    <w:rsid w:val="00CF4ED8"/>
    <w:rsid w:val="00D24DF4"/>
    <w:rsid w:val="00DB2B3C"/>
    <w:rsid w:val="00DF1D75"/>
    <w:rsid w:val="00E667A6"/>
    <w:rsid w:val="00EA134A"/>
    <w:rsid w:val="00EC739A"/>
    <w:rsid w:val="00EE2BBF"/>
    <w:rsid w:val="00F03282"/>
    <w:rsid w:val="00F611D9"/>
    <w:rsid w:val="00FF6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0D6CE"/>
  <w15:docId w15:val="{E3567ADA-4EEB-433C-B159-4084A6884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D34"/>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2D34"/>
    <w:pPr>
      <w:tabs>
        <w:tab w:val="center" w:pos="4680"/>
        <w:tab w:val="right" w:pos="9360"/>
      </w:tabs>
    </w:pPr>
  </w:style>
  <w:style w:type="character" w:customStyle="1" w:styleId="HeaderChar">
    <w:name w:val="Header Char"/>
    <w:basedOn w:val="DefaultParagraphFont"/>
    <w:link w:val="Header"/>
    <w:uiPriority w:val="99"/>
    <w:rsid w:val="00052D34"/>
  </w:style>
  <w:style w:type="paragraph" w:styleId="Footer">
    <w:name w:val="footer"/>
    <w:basedOn w:val="Normal"/>
    <w:link w:val="FooterChar"/>
    <w:uiPriority w:val="99"/>
    <w:unhideWhenUsed/>
    <w:rsid w:val="00052D34"/>
    <w:pPr>
      <w:tabs>
        <w:tab w:val="center" w:pos="4680"/>
        <w:tab w:val="right" w:pos="9360"/>
      </w:tabs>
    </w:pPr>
  </w:style>
  <w:style w:type="character" w:customStyle="1" w:styleId="FooterChar">
    <w:name w:val="Footer Char"/>
    <w:basedOn w:val="DefaultParagraphFont"/>
    <w:link w:val="Footer"/>
    <w:uiPriority w:val="99"/>
    <w:rsid w:val="00052D34"/>
  </w:style>
  <w:style w:type="character" w:customStyle="1" w:styleId="Heading1Char">
    <w:name w:val="Heading 1 Char"/>
    <w:basedOn w:val="DefaultParagraphFont"/>
    <w:link w:val="Heading1"/>
    <w:uiPriority w:val="9"/>
    <w:rsid w:val="00F03282"/>
    <w:rPr>
      <w:color w:val="2E74B5"/>
      <w:sz w:val="32"/>
      <w:szCs w:val="32"/>
    </w:rPr>
  </w:style>
  <w:style w:type="character" w:customStyle="1" w:styleId="Heading2Char">
    <w:name w:val="Heading 2 Char"/>
    <w:basedOn w:val="DefaultParagraphFont"/>
    <w:link w:val="Heading2"/>
    <w:uiPriority w:val="9"/>
    <w:rsid w:val="00CD3DCD"/>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3010</TotalTime>
  <Pages>1</Pages>
  <Words>2868</Words>
  <Characters>16348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Dornyei, Ben</cp:lastModifiedBy>
  <cp:revision>62</cp:revision>
  <cp:lastPrinted>2026-07-13T19:18:00Z</cp:lastPrinted>
  <dcterms:created xsi:type="dcterms:W3CDTF">2026-07-13T18:02:00Z</dcterms:created>
  <dcterms:modified xsi:type="dcterms:W3CDTF">2026-08-06T13:43:00Z</dcterms:modified>
</cp:coreProperties>
</file>