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Разбор Excel и преобразование в единый формат</w:t>
      </w:r>
    </w:p>
    <w:p>
      <w:r>
        <w:rPr>
          <w:color w:val="555555"/>
          <w:sz w:val="20"/>
        </w:rPr>
        <w:t>Контур КЦР. Техническое задание 1 из 4. Редакция от 26 октября 2026 года.</w:t>
      </w:r>
    </w:p>
    <w:p>
      <w:pPr>
        <w:pStyle w:val="Heading1"/>
      </w:pPr>
      <w:r>
        <w:t>Цель</w:t>
      </w:r>
    </w:p>
    <w:p>
      <w:r>
        <w:t>Разработать самостоятельный модуль чтения имеющихся Excel-файлов, который преобразует их в нормализованные записи и формирует отчёт о качестве данных. Модуль должен работать без подключения к PostgreSQL.</w:t>
      </w:r>
    </w:p>
    <w:p>
      <w:pPr>
        <w:pStyle w:val="Heading1"/>
      </w:pPr>
      <w:r>
        <w:t>Исследование исходных файлов</w:t>
      </w:r>
    </w:p>
    <w:p>
      <w:r>
        <w:t>Для каждого файла и листа определить:</w:t>
      </w:r>
    </w:p>
    <w:p>
      <w:pPr>
        <w:pStyle w:val="ListBullet"/>
      </w:pPr>
      <w:r>
        <w:t>где находится строка заголовков;</w:t>
      </w:r>
    </w:p>
    <w:p>
      <w:pPr>
        <w:pStyle w:val="ListBullet"/>
      </w:pPr>
      <w:r>
        <w:t>какой столбец содержит обезличенный идентификатор клиента;</w:t>
      </w:r>
    </w:p>
    <w:p>
      <w:pPr>
        <w:pStyle w:val="ListBullet"/>
      </w:pPr>
      <w:r>
        <w:t>какие столбцы относятся к клиенту;</w:t>
      </w:r>
    </w:p>
    <w:p>
      <w:pPr>
        <w:pStyle w:val="ListBullet"/>
      </w:pPr>
      <w:r>
        <w:t>какие содержат числовые показатели;</w:t>
      </w:r>
    </w:p>
    <w:p>
      <w:pPr>
        <w:pStyle w:val="ListBullet"/>
      </w:pPr>
      <w:r>
        <w:t>какие содержат статусы, комментарии и сроки;</w:t>
      </w:r>
    </w:p>
    <w:p>
      <w:pPr>
        <w:pStyle w:val="ListBullet"/>
      </w:pPr>
      <w:r>
        <w:t>где указаны отчётный период и дата наблюдения;</w:t>
      </w:r>
    </w:p>
    <w:p>
      <w:pPr>
        <w:pStyle w:val="ListBullet"/>
      </w:pPr>
      <w:r>
        <w:t>какие заголовки неоднозначны или противоречат соседним полям.</w:t>
      </w:r>
    </w:p>
    <w:p>
      <w:r>
        <w:t>Не определять период только по названию файла, если внутри таблицы указаны другие периоды.</w:t>
      </w:r>
    </w:p>
    <w:p>
      <w:pPr>
        <w:pStyle w:val="Heading1"/>
      </w:pPr>
      <w:r>
        <w:t>Функциональные требования</w:t>
      </w:r>
    </w:p>
    <w:p>
      <w:pPr>
        <w:pStyle w:val="Heading2"/>
      </w:pPr>
      <w:r>
        <w:t>Чтение файлов</w:t>
      </w:r>
    </w:p>
    <w:p>
      <w:pPr>
        <w:pStyle w:val="ListBullet"/>
      </w:pPr>
      <w:r>
        <w:t>Читать все предусмотренные листы.</w:t>
      </w:r>
    </w:p>
    <w:p>
      <w:pPr>
        <w:pStyle w:val="ListBullet"/>
      </w:pPr>
      <w:r>
        <w:t>Пропускать полностью пустые строки и отличать служебные строки от клиентских записей.</w:t>
      </w:r>
    </w:p>
    <w:p>
      <w:pPr>
        <w:pStyle w:val="ListBullet"/>
      </w:pPr>
      <w:r>
        <w:t>Сохранять номер исходной строки.</w:t>
      </w:r>
    </w:p>
    <w:p>
      <w:pPr>
        <w:pStyle w:val="ListBullet"/>
      </w:pPr>
      <w:r>
        <w:t>Поддерживать различающиеся заголовки через явное сопоставление колонок.</w:t>
      </w:r>
    </w:p>
    <w:p>
      <w:r>
        <w:t>Нельзя привязывать обработку всех файлов к одинаковому номеру строки заголовков.</w:t>
      </w:r>
    </w:p>
    <w:p>
      <w:pPr>
        <w:pStyle w:val="Heading2"/>
      </w:pPr>
      <w:r>
        <w:t>Преобразование числовых данных</w:t>
      </w:r>
    </w:p>
    <w:p>
      <w:r>
        <w:t>Широкие таблицы преобразовать в отдельные записи срезов. Если строка клиента содержит показатели на май, июль и сентябрь, на выходе должны получиться три наблюдения с отдельными датами.</w:t>
      </w:r>
    </w:p>
    <w:p>
      <w:r>
        <w:t>Каждая запись содержит идентификатор клиента, начало и конец отчётного периода, дату среза, общее количество документов при наличии, количество непереданных документов и происхождение.</w:t>
      </w:r>
    </w:p>
    <w:p>
      <w:r>
        <w:t>Готовые проценты из Excel сохранять как исходные значения для проверки. Основную долю система впоследствии рассчитывает из количества документов.</w:t>
      </w:r>
    </w:p>
    <w:p>
      <w:pPr>
        <w:pStyle w:val="Heading2"/>
      </w:pPr>
      <w:r>
        <w:t>Преобразование исторических материалов</w:t>
      </w:r>
    </w:p>
    <w:p>
      <w:r>
        <w:t>Комментарии, статусы звонков и сроки извлекать в отдельный набор исторических материалов. На этом этапе требуется сохранить данные, а не автоматически восстановить все события из свободного текста.</w:t>
      </w:r>
    </w:p>
    <w:p>
      <w:r>
        <w:t>Если комментарий содержит несколько звонков, исходный текст сохраняется целиком. Возможность его разделения описывается отдельно.</w:t>
      </w:r>
    </w:p>
    <w:p>
      <w:pPr>
        <w:pStyle w:val="Heading2"/>
      </w:pPr>
      <w:r>
        <w:t>Проверки качества</w:t>
      </w:r>
    </w:p>
    <w:p>
      <w:r>
        <w:t>Обнаруживать следующие ситуации:</w:t>
      </w:r>
    </w:p>
    <w:p>
      <w:pPr>
        <w:pStyle w:val="ListBullet"/>
      </w:pPr>
      <w:r>
        <w:t>отсутствие идентификатора;</w:t>
      </w:r>
    </w:p>
    <w:p>
      <w:pPr>
        <w:pStyle w:val="ListBullet"/>
      </w:pPr>
      <w:r>
        <w:t>повторяющиеся идентификаторы внутри одного набора;</w:t>
      </w:r>
    </w:p>
    <w:p>
      <w:pPr>
        <w:pStyle w:val="ListBullet"/>
      </w:pPr>
      <w:r>
        <w:t>неизвестные клиенты относительно выбранной клиентской выгрузки;</w:t>
      </w:r>
    </w:p>
    <w:p>
      <w:pPr>
        <w:pStyle w:val="ListBullet"/>
      </w:pPr>
      <w:r>
        <w:t>отрицательные количества и нечисловые значения в числовых полях;</w:t>
      </w:r>
    </w:p>
    <w:p>
      <w:pPr>
        <w:pStyle w:val="ListBullet"/>
      </w:pPr>
      <w:r>
        <w:t>отсутствие даты или периода;</w:t>
      </w:r>
    </w:p>
    <w:p>
      <w:pPr>
        <w:pStyle w:val="ListBullet"/>
      </w:pPr>
      <w:r>
        <w:t>противоречащие друг другу даты;</w:t>
      </w:r>
    </w:p>
    <w:p>
      <w:pPr>
        <w:pStyle w:val="ListBullet"/>
      </w:pPr>
      <w:r>
        <w:t>отсутствие общего количества;</w:t>
      </w:r>
    </w:p>
    <w:p>
      <w:pPr>
        <w:pStyle w:val="ListBullet"/>
      </w:pPr>
      <w:r>
        <w:t>расхождение исходного процента с вычисляемым;</w:t>
      </w:r>
    </w:p>
    <w:p>
      <w:pPr>
        <w:pStyle w:val="ListBullet"/>
      </w:pPr>
      <w:r>
        <w:t>количество непереданных документов больше общего количества.</w:t>
      </w:r>
    </w:p>
    <w:p>
      <w:r>
        <w:t>Неоднозначные данные не исправлять молча. Неизвестного клиента нельзя автоматически создавать как полноценную карточку из строки среза.</w:t>
      </w:r>
    </w:p>
    <w:p>
      <w:pPr>
        <w:pStyle w:val="Heading2"/>
      </w:pPr>
      <w:r>
        <w:t>Отчёт о проблемах</w:t>
      </w:r>
    </w:p>
    <w:p>
      <w:r>
        <w:t>Для каждой проблемы выводить код, файл, лист, строку и колонку, исходное значение, понятное описание и действие: пропущено, заблокировано или требует проверки.</w:t>
      </w:r>
    </w:p>
    <w:p>
      <w:pPr>
        <w:pStyle w:val="Heading1"/>
      </w:pPr>
      <w:r>
        <w:t>Результаты задачи</w:t>
      </w:r>
    </w:p>
    <w:p>
      <w:pPr>
        <w:spacing w:after="80"/>
        <w:ind w:left="283" w:hanging="283"/>
      </w:pPr>
      <w:r>
        <w:t>1. Карта сопоставления колонок всех файлов.</w:t>
      </w:r>
    </w:p>
    <w:p>
      <w:pPr>
        <w:spacing w:after="80"/>
        <w:ind w:left="283" w:hanging="283"/>
      </w:pPr>
      <w:r>
        <w:t>2. Скрипт или модуль запуска преобразования.</w:t>
      </w:r>
    </w:p>
    <w:p>
      <w:pPr>
        <w:spacing w:after="80"/>
        <w:ind w:left="283" w:hanging="283"/>
      </w:pPr>
      <w:r>
        <w:t>3. Нормализованные наборы клиентов, срезов и исторических материалов.</w:t>
      </w:r>
    </w:p>
    <w:p>
      <w:pPr>
        <w:spacing w:after="80"/>
        <w:ind w:left="283" w:hanging="283"/>
      </w:pPr>
      <w:r>
        <w:t>4. Отчёт о проблемных данных.</w:t>
      </w:r>
    </w:p>
    <w:p>
      <w:pPr>
        <w:spacing w:after="80"/>
        <w:ind w:left="283" w:hanging="283"/>
      </w:pPr>
      <w:r>
        <w:t>5. Инструкция запуска.</w:t>
      </w:r>
    </w:p>
    <w:p>
      <w:pPr>
        <w:spacing w:after="80"/>
        <w:ind w:left="283" w:hanging="283"/>
      </w:pPr>
      <w:r>
        <w:t>6. Небольшой набор тестов.</w:t>
      </w:r>
    </w:p>
    <w:p>
      <w:r>
        <w:t>Формат нормализованного результата — JSON или JSON Lines. CSV можно использовать дополнительно для просмотра отчёта.</w:t>
      </w:r>
    </w:p>
    <w:p>
      <w:pPr>
        <w:pStyle w:val="Heading1"/>
      </w:pPr>
      <w:r>
        <w:t>Критерии готовности</w:t>
      </w:r>
    </w:p>
    <w:p>
      <w:pPr>
        <w:pStyle w:val="ListBullet"/>
      </w:pPr>
      <w:r>
        <w:t>Все четыре файла обрабатываются.</w:t>
      </w:r>
    </w:p>
    <w:p>
      <w:pPr>
        <w:pStyle w:val="ListBullet"/>
      </w:pPr>
      <w:r>
        <w:t>Каждая выходная запись прослеживается до источника.</w:t>
      </w:r>
    </w:p>
    <w:p>
      <w:pPr>
        <w:pStyle w:val="ListBullet"/>
      </w:pPr>
      <w:r>
        <w:t>Даты срезов отделены от отчётных периодов.</w:t>
      </w:r>
    </w:p>
    <w:p>
      <w:pPr>
        <w:pStyle w:val="ListBullet"/>
      </w:pPr>
      <w:r>
        <w:t>Дубли и неизвестные клиенты обнаруживаются.</w:t>
      </w:r>
    </w:p>
    <w:p>
      <w:pPr>
        <w:pStyle w:val="ListBullet"/>
      </w:pPr>
      <w:r>
        <w:t>Пустые значения не превращаются в нули.</w:t>
      </w:r>
    </w:p>
    <w:p>
      <w:pPr>
        <w:pStyle w:val="ListBullet"/>
      </w:pPr>
      <w:r>
        <w:t>Повторный запуск на тех же файлах даёт одинаковый результат.</w:t>
      </w:r>
    </w:p>
    <w:p>
      <w:pPr>
        <w:pStyle w:val="ListBullet"/>
      </w:pPr>
      <w:r>
        <w:t>Модуль запускается без БД и других частей приложения.</w:t>
      </w:r>
    </w:p>
    <w:p>
      <w:pPr>
        <w:pStyle w:val="Heading1"/>
      </w:pPr>
      <w:r>
        <w:t>За пределами задачи</w:t>
      </w:r>
    </w:p>
    <w:p>
      <w:pPr>
        <w:pStyle w:val="ListBullet"/>
      </w:pPr>
      <w:r>
        <w:t>Запись в рабочую БД.</w:t>
      </w:r>
    </w:p>
    <w:p>
      <w:pPr>
        <w:pStyle w:val="ListBullet"/>
      </w:pPr>
      <w:r>
        <w:t>Расчёт категорий динамики.</w:t>
      </w:r>
    </w:p>
    <w:p>
      <w:pPr>
        <w:pStyle w:val="ListBullet"/>
      </w:pPr>
      <w:r>
        <w:t>Определение следующего этапа.</w:t>
      </w:r>
    </w:p>
    <w:p>
      <w:pPr>
        <w:pStyle w:val="ListBullet"/>
      </w:pPr>
      <w:r>
        <w:t>ИИ-разбор комментариев.</w:t>
      </w:r>
    </w:p>
    <w:p>
      <w:pPr>
        <w:pStyle w:val="ListBullet"/>
      </w:pPr>
      <w:r>
        <w:t>Исправление исходных файлов.</w:t>
      </w:r>
    </w:p>
    <w:p>
      <w:pPr>
        <w:pStyle w:val="Heading1"/>
      </w:pPr>
      <w:r>
        <w:t>Независимость и передача результата</w:t>
      </w:r>
    </w:p>
    <w:p>
      <w:r>
        <w:t>Входом служат исходные Excel-файлы, выходом — нормализованные записи и ошибки. Готовность БД, расчётного модуля и интерфейса не требуется. Передать другим участникам описание полей и небольшие обезличенные примеры результата.</w:t>
      </w:r>
    </w:p>
    <w:p>
      <w:pPr>
        <w:pStyle w:val="Heading1"/>
        <w:pageBreakBefore/>
      </w:pPr>
      <w:r>
        <w:t>Общие условия</w:t>
      </w:r>
    </w:p>
    <w:p>
      <w:r>
        <w:t>Цель первоначального этапа — подготовить основу сервиса: единый формат данных, хранение истории, расчёты и процесс работы с клиентом. Подключение языковой модели, полноценный интерфейс и интеграции с внутренними системами Контура на этом этапе не требуются.</w:t>
      </w:r>
    </w:p>
    <w:p>
      <w:r>
        <w:t>Исходные файлы не изменять. Обработанные данные, отчёты и тестовые примеры сохранять отдельно. Неоднозначные бизнес-правила фиксировать как открытые вопросы, сохраняя исходные значения.</w:t>
      </w:r>
    </w:p>
    <w:p>
      <w:pPr>
        <w:pStyle w:val="Heading2"/>
      </w:pPr>
      <w:r>
        <w:t>Источники</w:t>
      </w:r>
    </w:p>
    <w:p>
      <w:pPr>
        <w:pStyle w:val="ListBullet"/>
      </w:pPr>
      <w:r>
        <w:t>КЦР_последняя выгрузка_Дубна.xlsx — данные клиентов и числовые показатели за разные периоды и даты.</w:t>
      </w:r>
    </w:p>
    <w:p>
      <w:pPr>
        <w:pStyle w:val="ListBullet"/>
      </w:pPr>
      <w:r>
        <w:t>Срез 20.10.26_Дубна.xlsx — срезы по отдельным отчётным периодам.</w:t>
      </w:r>
    </w:p>
    <w:p>
      <w:pPr>
        <w:pStyle w:val="ListBullet"/>
      </w:pPr>
      <w:r>
        <w:t>База должники III кв 2025 Дубна.xlsx — исторические показатели, статусы и коммуникации.</w:t>
      </w:r>
    </w:p>
    <w:p>
      <w:pPr>
        <w:pStyle w:val="ListBullet"/>
      </w:pPr>
      <w:r>
        <w:t>База I кв 2026 Дубна.xlsx — исторические показатели и работа операторов.</w:t>
      </w:r>
    </w:p>
    <w:p>
      <w:pPr>
        <w:pStyle w:val="ListBullet"/>
      </w:pPr>
      <w:r>
        <w:t>ТЗ сервиса, бриф от 25.10.2026 и расшифровка встречи — требования и пояснения процесса.</w:t>
      </w:r>
    </w:p>
    <w:p>
      <w:pPr>
        <w:pStyle w:val="Heading2"/>
      </w:pPr>
      <w:r>
        <w:t>Термины</w:t>
      </w:r>
    </w:p>
    <w:p>
      <w:r>
        <w:t>Клиент определяется внешним идентификатором source_client_id. В предоставленных обезличенных файлах используется идентификатор из столбца A. В рабочей среде внешний идентификатор соответствует коду КЦР.</w:t>
      </w:r>
    </w:p>
    <w:p>
      <w:r>
        <w:t>Отчётный период — интервал, за который клиент должен передать документы. Дата среза — дата наблюдения за состоянием документов указанного периода. Например, период — весь 2025 год, дата среза — 20.10.2026.</w:t>
      </w:r>
    </w:p>
    <w:p>
      <w:r>
        <w:t>Состояние документов — количество и доля непереданных документов. Этап работы — положение клиента в процессе коммуникации. Назначение — текущий ответственный оператор. Эти понятия хранятся отдельно.</w:t>
      </w:r>
    </w:p>
    <w:p>
      <w:pPr>
        <w:pStyle w:val="Heading2"/>
      </w:pPr>
      <w:r>
        <w:t>Минимальный контракт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030"/>
      </w:tblGrid>
      <w:tr>
        <w:trPr>
          <w:cantSplit/>
          <w:tblHeader/>
        </w:trPr>
        <w:tc>
          <w:tcPr>
            <w:tcW w:type="dxa" w:w="2494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Запись</w:t>
            </w:r>
          </w:p>
        </w:tc>
        <w:tc>
          <w:tcPr>
            <w:tcW w:type="dxa" w:w="7030"/>
            <w:vAlign w:val="center"/>
            <w:shd w:fill="243B53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Поля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Клиент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 и доступные атрибуты клиента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Срез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period_start, period_end, as_of_date, total, unsent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Исторический материал</w:t>
            </w:r>
          </w:p>
        </w:tc>
        <w:tc>
          <w:tcPr>
            <w:tcW w:type="dxa" w:w="7030"/>
            <w:vAlign w:val="center"/>
            <w:shd w:fill="F1F4F7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source_client_id, event_type, occurred_at, text, исходные значения сроков и статусов</w:t>
            </w:r>
          </w:p>
        </w:tc>
      </w:tr>
      <w:tr>
        <w:trPr>
          <w:cantSplit/>
        </w:trPr>
        <w:tc>
          <w:tcPr>
            <w:tcW w:type="dxa" w:w="249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Происхождение</w:t>
            </w:r>
          </w:p>
        </w:tc>
        <w:tc>
          <w:tcPr>
            <w:tcW w:type="dxa" w:w="703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rPr>
                <w:b w:val="0"/>
                <w:color w:val="000000"/>
                <w:sz w:val="21"/>
              </w:rPr>
              <w:t>source_file, source_sheet, source_row, при необходимости source_column</w:t>
            </w:r>
          </w:p>
        </w:tc>
      </w:tr>
    </w:tbl>
    <w:p/>
    <w:p>
      <w:pPr>
        <w:pStyle w:val="ListBullet"/>
      </w:pPr>
      <w:r>
        <w:t>Идентификаторы хранятся строками. Даты передаются в формате YYYY-MM-DD.</w:t>
      </w:r>
    </w:p>
    <w:p>
      <w:pPr>
        <w:pStyle w:val="ListBullet"/>
      </w:pPr>
      <w:r>
        <w:t>Отсутствующее значение передаётся как null, а не как ноль.</w:t>
      </w:r>
    </w:p>
    <w:p>
      <w:pPr>
        <w:pStyle w:val="ListBullet"/>
      </w:pPr>
      <w:r>
        <w:t>Число документов передаётся числом, без текстового оформления.</w:t>
      </w:r>
    </w:p>
    <w:p>
      <w:pPr>
        <w:pStyle w:val="ListBullet"/>
      </w:pPr>
      <w:r>
        <w:t>Исходное значение сохраняется, если его преобразование неоднозначно.</w:t>
      </w:r>
    </w:p>
    <w:p>
      <w:pPr>
        <w:pStyle w:val="ListBullet"/>
      </w:pPr>
      <w:r>
        <w:t>Годовые, квартальные и накопительные периоды не взаимозаменяемы. Данные из пересекающихся периодов нельзя автоматически складывать.</w:t>
      </w:r>
    </w:p>
    <w:p>
      <w:pPr>
        <w:pStyle w:val="ListBullet"/>
      </w:pPr>
      <w:r>
        <w:t>Поля, отсутствующие из-за обезличивания, не заполняются вымышленными реальными реквизитами.</w:t>
      </w:r>
    </w:p>
    <w:p>
      <w:pPr>
        <w:pStyle w:val="Heading2"/>
      </w:pPr>
      <w:r>
        <w:t>Параллельная работа</w:t>
      </w:r>
    </w:p>
    <w:p>
      <w:r>
        <w:t>Для старта использовать небольшой общий набор вымышленных записей: несколько клиентов, несколько срезов одного периода и примеры событий. Каждый участник может добавлять свои случаи, сохраняя минимальный контракт.</w:t>
      </w:r>
    </w:p>
    <w:p>
      <w:r>
        <w:t>Изменение контракта оформляется явно: какое поле добавлено, зачем оно нужно и какие задачи затрагивает. Ожидание готового кода другой задачи не является условием работы.</w:t>
      </w:r>
    </w:p>
    <w:p>
      <w:pPr>
        <w:pStyle w:val="Heading1"/>
      </w:pPr>
      <w:r>
        <w:t>Совместная приёмка</w:t>
      </w:r>
    </w:p>
    <w:p>
      <w:r>
        <w:t>После самостоятельной подготовки результатов провести общую проверку:</w:t>
      </w:r>
    </w:p>
    <w:p>
      <w:pPr>
        <w:spacing w:after="80"/>
        <w:ind w:left="283" w:hanging="283"/>
      </w:pPr>
      <w:r>
        <w:t>1. Модуль задачи 1 выдаёт записи по общему контракту.</w:t>
      </w:r>
    </w:p>
    <w:p>
      <w:pPr>
        <w:spacing w:after="80"/>
        <w:ind w:left="283" w:hanging="283"/>
      </w:pPr>
      <w:r>
        <w:t>2. Модель задачи 2 способна сохранить эти записи без потери происхождения.</w:t>
      </w:r>
    </w:p>
    <w:p>
      <w:pPr>
        <w:spacing w:after="80"/>
        <w:ind w:left="283" w:hanging="283"/>
      </w:pPr>
      <w:r>
        <w:t>3. Модуль задачи 3 принимает такие срезы и возвращает объяснимые расчёты.</w:t>
      </w:r>
    </w:p>
    <w:p>
      <w:pPr>
        <w:spacing w:after="80"/>
        <w:ind w:left="283" w:hanging="283"/>
      </w:pPr>
      <w:r>
        <w:t>4. Процесс задачи 4 использует те же сущности клиента, цикла, события и следующего действия.</w:t>
      </w:r>
    </w:p>
    <w:p>
      <w:r>
        <w:t>Несовпадения оформляются как изменения контрактов. Объединение модулей в работающий сервис является следующим этапом и не служит условием завершения каждой первоначальной задачи.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Calibri" w:hAnsi="Calibri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Контур КЦР ТЗ 1 Разбор Excel и преобразование в единый формат</dc:title>
  <dc:subject>Самостоятельная первоначальная задача по архитектуре</dc:subject>
  <dc:creator>Last Pick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