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Расчёт динамики и правил отбора</w:t>
      </w:r>
    </w:p>
    <w:p>
      <w:r>
        <w:rPr>
          <w:color w:val="555555"/>
          <w:sz w:val="20"/>
        </w:rPr>
        <w:t>Контур КЦР. Техническое задание 3 из 4. Редакция от 26 октября 2026 года.</w:t>
      </w:r>
    </w:p>
    <w:p>
      <w:pPr>
        <w:pStyle w:val="Heading1"/>
      </w:pPr>
      <w:r>
        <w:t>Цель</w:t>
      </w:r>
    </w:p>
    <w:p>
      <w:r>
        <w:t>Разработать независимый расчётный модуль, который получает нормализованные данные и возвращает показатели, признаки динамики и результаты проверки условий отбора. Модуль не должен читать Excel или обращаться к БД.</w:t>
      </w:r>
    </w:p>
    <w:p>
      <w:pPr>
        <w:pStyle w:val="Heading1"/>
      </w:pPr>
      <w:r>
        <w:t>Входные данные</w:t>
      </w:r>
    </w:p>
    <w:p>
      <w:pPr>
        <w:pStyle w:val="ListBullet"/>
      </w:pPr>
      <w:r>
        <w:t>Срезы клиента.</w:t>
      </w:r>
    </w:p>
    <w:p>
      <w:pPr>
        <w:pStyle w:val="ListBullet"/>
      </w:pPr>
      <w:r>
        <w:t>Границы отчётных периодов.</w:t>
      </w:r>
    </w:p>
    <w:p>
      <w:pPr>
        <w:pStyle w:val="ListBullet"/>
      </w:pPr>
      <w:r>
        <w:t>Базовое общее количество документов.</w:t>
      </w:r>
    </w:p>
    <w:p>
      <w:pPr>
        <w:pStyle w:val="ListBullet"/>
      </w:pPr>
      <w:r>
        <w:t>Дата подключения, если известна.</w:t>
      </w:r>
    </w:p>
    <w:p>
      <w:pPr>
        <w:pStyle w:val="ListBullet"/>
      </w:pPr>
      <w:r>
        <w:t>Информация о завершённых циклах, если она нужна для определения повторности.</w:t>
      </w:r>
    </w:p>
    <w:p>
      <w:pPr>
        <w:pStyle w:val="ListBullet"/>
      </w:pPr>
      <w:r>
        <w:t>Параметры отбора.</w:t>
      </w:r>
    </w:p>
    <w:p>
      <w:r>
        <w:t>Для разработки использовать вымышленные примеры и небольшие проверенные выборки из исходных данных.</w:t>
      </w:r>
    </w:p>
    <w:p>
      <w:pPr>
        <w:pStyle w:val="Heading1"/>
      </w:pPr>
      <w:r>
        <w:t>Функциональные требования</w:t>
      </w:r>
    </w:p>
    <w:p>
      <w:pPr>
        <w:pStyle w:val="Heading2"/>
      </w:pPr>
      <w:r>
        <w:t>Основные показатели</w:t>
      </w:r>
    </w:p>
    <w:p>
      <w:r>
        <w:t>Рассчитывать количество и долю непереданных документов, изменение количества относительно предыдущего среза, изменение доли в процентных пунктах, даты и идентификаторы использованных наблюдений.</w:t>
      </w:r>
    </w:p>
    <w:p>
      <w:r>
        <w:t>Сравнение выполняется внутри одного отчётного периода. При total = 0 или неизвестном total нельзя автоматически показывать нулевую долю.</w:t>
      </w:r>
    </w:p>
    <w:p>
      <w:pPr>
        <w:pStyle w:val="Heading2"/>
      </w:pPr>
      <w:r>
        <w:t>Направление изменения</w:t>
      </w:r>
    </w:p>
    <w:p>
      <w:r>
        <w:t>Возвращать один из результатов:</w:t>
      </w:r>
    </w:p>
    <w:p>
      <w:pPr>
        <w:pStyle w:val="ListBullet"/>
      </w:pPr>
      <w:r>
        <w:t>нет предыдущего наблюдения;</w:t>
      </w:r>
    </w:p>
    <w:p>
      <w:pPr>
        <w:pStyle w:val="ListBullet"/>
      </w:pPr>
      <w:r>
        <w:t>количество уменьшилось;</w:t>
      </w:r>
    </w:p>
    <w:p>
      <w:pPr>
        <w:pStyle w:val="ListBullet"/>
      </w:pPr>
      <w:r>
        <w:t>не изменилось;</w:t>
      </w:r>
    </w:p>
    <w:p>
      <w:pPr>
        <w:pStyle w:val="ListBullet"/>
      </w:pPr>
      <w:r>
        <w:t>увеличилось;</w:t>
      </w:r>
    </w:p>
    <w:p>
      <w:pPr>
        <w:pStyle w:val="ListBullet"/>
      </w:pPr>
      <w:r>
        <w:t>все документы переданы;</w:t>
      </w:r>
    </w:p>
    <w:p>
      <w:pPr>
        <w:pStyle w:val="ListBullet"/>
      </w:pPr>
      <w:r>
        <w:t>недостаточно или противоречиво данных.</w:t>
      </w:r>
    </w:p>
    <w:p>
      <w:pPr>
        <w:pStyle w:val="Heading2"/>
      </w:pPr>
      <w:r>
        <w:t>Исторические признаки</w:t>
      </w:r>
    </w:p>
    <w:p>
      <w:r>
        <w:t>Отдельно от направления изменения определять первое появление непереданных документов, повторное появление после завершённого случая и сохранение проблемы в нескольких периодах.</w:t>
      </w:r>
    </w:p>
    <w:p>
      <w:r>
        <w:t>Отсутствие загруженной истории нельзя приравнивать к доказанному отсутствию проблемы.</w:t>
      </w:r>
    </w:p>
    <w:p>
      <w:r>
        <w:t>Порог длительности не зашивать произвольным числом. До согласования возвращать измеримые основания: число затронутых периодов, даты и наличие улучшения.</w:t>
      </w:r>
    </w:p>
    <w:p>
      <w:pPr>
        <w:pStyle w:val="Heading2"/>
      </w:pPr>
      <w:r>
        <w:t>Правило 5 процентов</w:t>
      </w:r>
    </w:p>
    <w:p>
      <w:pPr>
        <w:pStyle w:val="ListBullet"/>
      </w:pPr>
      <w:r>
        <w:t>Обычный клиент с долей менее 5% не отбирается для обзвона по этому правилу.</w:t>
      </w:r>
    </w:p>
    <w:p>
      <w:pPr>
        <w:pStyle w:val="ListBullet"/>
      </w:pPr>
      <w:r>
        <w:t>Для новичка с положительным остатком действует исключение.</w:t>
      </w:r>
    </w:p>
    <w:p>
      <w:pPr>
        <w:pStyle w:val="ListBullet"/>
      </w:pPr>
      <w:r>
        <w:t>Новичок определяется по дате подключения за последние шесть месяцев.</w:t>
      </w:r>
    </w:p>
    <w:p>
      <w:pPr>
        <w:pStyle w:val="ListBullet"/>
      </w:pPr>
      <w:r>
        <w:t>При неизвестной дате подключения статус новичка не угадывается.</w:t>
      </w:r>
    </w:p>
    <w:p>
      <w:r>
        <w:t>Доля от 5% сама по себе не означает автоматического включения в пул: окончательную выборку формирует администратор. Границу шести месяцев вынести в явно описанное правило для подтверждения.</w:t>
      </w:r>
    </w:p>
    <w:p>
      <w:pPr>
        <w:pStyle w:val="Heading2"/>
      </w:pPr>
      <w:r>
        <w:t>Фильтрация</w:t>
      </w:r>
    </w:p>
    <w:p>
      <w:r>
        <w:t>Поддержать проверку условий по количеству и доле, периоду, категории динамики, повторности, признакам клиента и наличию активной работы, если этот признак передан на вход.</w:t>
      </w:r>
    </w:p>
    <w:p>
      <w:r>
        <w:t>Функция отбора возвращает причину включения или исключения.</w:t>
      </w:r>
    </w:p>
    <w:p>
      <w:pPr>
        <w:pStyle w:val="Heading1"/>
      </w:pPr>
      <w:r>
        <w:t>Выходные данные</w:t>
      </w:r>
    </w:p>
    <w:p>
      <w:r>
        <w:t>Для каждого результата возвращать вычисленные значения, признаки, статус полноты данных, использованные срезы, объяснение расчёта и предупреждения.</w:t>
      </w:r>
    </w:p>
    <w:p>
      <w:r>
        <w:t>Категории динамики не должны самостоятельно менять этап работы или назначать оператора.</w:t>
      </w:r>
    </w:p>
    <w:p>
      <w:pPr>
        <w:pStyle w:val="Heading1"/>
      </w:pPr>
      <w:r>
        <w:t>Обязательные контрольные случаи</w:t>
      </w:r>
    </w:p>
    <w:p>
      <w:pPr>
        <w:spacing w:after="80"/>
        <w:ind w:left="283" w:hanging="283"/>
      </w:pPr>
      <w:r>
        <w:t>1. Остаток уменьшился с 40 до 25 при total = 100.</w:t>
      </w:r>
    </w:p>
    <w:p>
      <w:pPr>
        <w:spacing w:after="80"/>
        <w:ind w:left="283" w:hanging="283"/>
      </w:pPr>
      <w:r>
        <w:t>2. Остаток не изменился.</w:t>
      </w:r>
    </w:p>
    <w:p>
      <w:pPr>
        <w:spacing w:after="80"/>
        <w:ind w:left="283" w:hanging="283"/>
      </w:pPr>
      <w:r>
        <w:t>3. Остаток увеличился.</w:t>
      </w:r>
    </w:p>
    <w:p>
      <w:pPr>
        <w:spacing w:after="80"/>
        <w:ind w:left="283" w:hanging="283"/>
      </w:pPr>
      <w:r>
        <w:t>4. Остаток стал нулевым.</w:t>
      </w:r>
    </w:p>
    <w:p>
      <w:pPr>
        <w:spacing w:after="80"/>
        <w:ind w:left="283" w:hanging="283"/>
      </w:pPr>
      <w:r>
        <w:t>5. Нет предыдущего среза.</w:t>
      </w:r>
    </w:p>
    <w:p>
      <w:pPr>
        <w:spacing w:after="80"/>
        <w:ind w:left="283" w:hanging="283"/>
      </w:pPr>
      <w:r>
        <w:t>6. Нет total.</w:t>
      </w:r>
    </w:p>
    <w:p>
      <w:pPr>
        <w:spacing w:after="80"/>
        <w:ind w:left="283" w:hanging="283"/>
      </w:pPr>
      <w:r>
        <w:t>7. total = 0.</w:t>
      </w:r>
    </w:p>
    <w:p>
      <w:pPr>
        <w:spacing w:after="80"/>
        <w:ind w:left="283" w:hanging="283"/>
      </w:pPr>
      <w:r>
        <w:t>8. Входные записи не отсортированы по дате.</w:t>
      </w:r>
    </w:p>
    <w:p>
      <w:pPr>
        <w:spacing w:after="80"/>
        <w:ind w:left="283" w:hanging="283"/>
      </w:pPr>
      <w:r>
        <w:t>9. Переданы разные периоды.</w:t>
      </w:r>
    </w:p>
    <w:p>
      <w:pPr>
        <w:spacing w:after="80"/>
        <w:ind w:left="283" w:hanging="283"/>
      </w:pPr>
      <w:r>
        <w:t>10. Клиент с долей 4,99%.</w:t>
      </w:r>
    </w:p>
    <w:p>
      <w:pPr>
        <w:spacing w:after="80"/>
        <w:ind w:left="283" w:hanging="283"/>
      </w:pPr>
      <w:r>
        <w:t>11. Клиент с долей ровно 5%.</w:t>
      </w:r>
    </w:p>
    <w:p>
      <w:pPr>
        <w:spacing w:after="80"/>
        <w:ind w:left="283" w:hanging="283"/>
      </w:pPr>
      <w:r>
        <w:t>12. Новичок с небольшим положительным остатком.</w:t>
      </w:r>
    </w:p>
    <w:p>
      <w:pPr>
        <w:spacing w:after="80"/>
        <w:ind w:left="283" w:hanging="283"/>
      </w:pPr>
      <w:r>
        <w:t>13. Неизвестная дата подключения.</w:t>
      </w:r>
    </w:p>
    <w:p>
      <w:pPr>
        <w:spacing w:after="80"/>
        <w:ind w:left="283" w:hanging="283"/>
      </w:pPr>
      <w:r>
        <w:t>14. Повторная проблема после завершённого цикла.</w:t>
      </w:r>
    </w:p>
    <w:p>
      <w:pPr>
        <w:spacing w:after="80"/>
        <w:ind w:left="283" w:hanging="283"/>
      </w:pPr>
      <w:r>
        <w:t>15. Недостаточная история для вывода «впервые».</w:t>
      </w:r>
    </w:p>
    <w:p>
      <w:pPr>
        <w:pStyle w:val="Heading1"/>
      </w:pPr>
      <w:r>
        <w:t>Результаты задачи</w:t>
      </w:r>
    </w:p>
    <w:p>
      <w:pPr>
        <w:spacing w:after="80"/>
        <w:ind w:left="283" w:hanging="283"/>
      </w:pPr>
      <w:r>
        <w:t>1. Описание формул и правил.</w:t>
      </w:r>
    </w:p>
    <w:p>
      <w:pPr>
        <w:spacing w:after="80"/>
        <w:ind w:left="283" w:hanging="283"/>
      </w:pPr>
      <w:r>
        <w:t>2. Библиотека расчётов.</w:t>
      </w:r>
    </w:p>
    <w:p>
      <w:pPr>
        <w:spacing w:after="80"/>
        <w:ind w:left="283" w:hanging="283"/>
      </w:pPr>
      <w:r>
        <w:t>3. Тестовые данные с ожидаемыми ответами.</w:t>
      </w:r>
    </w:p>
    <w:p>
      <w:pPr>
        <w:spacing w:after="80"/>
        <w:ind w:left="283" w:hanging="283"/>
      </w:pPr>
      <w:r>
        <w:t>4. Автоматические тесты.</w:t>
      </w:r>
    </w:p>
    <w:p>
      <w:pPr>
        <w:spacing w:after="80"/>
        <w:ind w:left="283" w:hanging="283"/>
      </w:pPr>
      <w:r>
        <w:t>5. Примеры вызова.</w:t>
      </w:r>
    </w:p>
    <w:p>
      <w:pPr>
        <w:spacing w:after="80"/>
        <w:ind w:left="283" w:hanging="283"/>
      </w:pPr>
      <w:r>
        <w:t>6. Список бизнес-вопросов, требующих подтверждения.</w:t>
      </w:r>
    </w:p>
    <w:p>
      <w:pPr>
        <w:pStyle w:val="Heading1"/>
      </w:pPr>
      <w:r>
        <w:t>Критерии готовности</w:t>
      </w:r>
    </w:p>
    <w:p>
      <w:r>
        <w:t>Все согласованные контрольные случаи проходят автоматически. Каждый результат можно объяснить исходными значениями. Модуль работает без остальных частей системы.</w:t>
      </w:r>
    </w:p>
    <w:p>
      <w:pPr>
        <w:pStyle w:val="Heading1"/>
      </w:pPr>
      <w:r>
        <w:t>За пределами задачи</w:t>
      </w:r>
    </w:p>
    <w:p>
      <w:pPr>
        <w:pStyle w:val="ListBullet"/>
      </w:pPr>
      <w:r>
        <w:t>Импорт и исправление Excel.</w:t>
      </w:r>
    </w:p>
    <w:p>
      <w:pPr>
        <w:pStyle w:val="ListBullet"/>
      </w:pPr>
      <w:r>
        <w:t>Запись результатов в БД.</w:t>
      </w:r>
    </w:p>
    <w:p>
      <w:pPr>
        <w:pStyle w:val="ListBullet"/>
      </w:pPr>
      <w:r>
        <w:t>Произвольное ранжирование клиентов без заданных критериев.</w:t>
      </w:r>
    </w:p>
    <w:p>
      <w:pPr>
        <w:pStyle w:val="ListBullet"/>
      </w:pPr>
      <w:r>
        <w:t>ИИ-ответы.</w:t>
      </w:r>
    </w:p>
    <w:p>
      <w:pPr>
        <w:pStyle w:val="ListBullet"/>
      </w:pPr>
      <w:r>
        <w:t>Автоматическая смена этапов.</w:t>
      </w:r>
    </w:p>
    <w:p>
      <w:pPr>
        <w:pStyle w:val="Heading1"/>
      </w:pPr>
      <w:r>
        <w:t>Независимость и передача результата</w:t>
      </w:r>
    </w:p>
    <w:p>
      <w:r>
        <w:t>Модуль принимает массивы записей по общему контракту. Тестовые данные готовятся вручную; импортёр и PostgreSQL не требуются. Передать примеры входов и выходов, формулы и тесты.</w:t>
      </w:r>
    </w:p>
    <w:p>
      <w:pPr>
        <w:pStyle w:val="Heading1"/>
        <w:pageBreakBefore/>
      </w:pPr>
      <w:r>
        <w:t>Общие условия</w:t>
      </w:r>
    </w:p>
    <w:p>
      <w:r>
        <w:t>Цель первоначального этапа — подготовить основу сервиса: единый формат данных, хранение истории, расчёты и процесс работы с клиентом. Подключение языковой модели, полноценный интерфейс и интеграции с внутренними системами Контура на этом этапе не требуются.</w:t>
      </w:r>
    </w:p>
    <w:p>
      <w:r>
        <w:t>Исходные файлы не изменять. Обработанные данные, отчёты и тестовые примеры сохранять отдельно. Неоднозначные бизнес-правила фиксировать как открытые вопросы, сохраняя исходные значения.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КЦР_последняя выгрузка_Дубна.xlsx — данные клиентов и числовые показатели за разные периоды и даты.</w:t>
      </w:r>
    </w:p>
    <w:p>
      <w:pPr>
        <w:pStyle w:val="ListBullet"/>
      </w:pPr>
      <w:r>
        <w:t>Срез 20.10.26_Дубна.xlsx — срезы по отдельным отчётным периодам.</w:t>
      </w:r>
    </w:p>
    <w:p>
      <w:pPr>
        <w:pStyle w:val="ListBullet"/>
      </w:pPr>
      <w:r>
        <w:t>База должники III кв 2025 Дубна.xlsx — исторические показатели, статусы и коммуникации.</w:t>
      </w:r>
    </w:p>
    <w:p>
      <w:pPr>
        <w:pStyle w:val="ListBullet"/>
      </w:pPr>
      <w:r>
        <w:t>База I кв 2026 Дубна.xlsx — исторические показатели и работа операторов.</w:t>
      </w:r>
    </w:p>
    <w:p>
      <w:pPr>
        <w:pStyle w:val="ListBullet"/>
      </w:pPr>
      <w:r>
        <w:t>ТЗ сервиса, бриф от 25.10.2026 и расшифровка встречи — требования и пояснения процесса.</w:t>
      </w:r>
    </w:p>
    <w:p>
      <w:pPr>
        <w:pStyle w:val="Heading2"/>
      </w:pPr>
      <w:r>
        <w:t>Термины</w:t>
      </w:r>
    </w:p>
    <w:p>
      <w:r>
        <w:t>Клиент определяется внешним идентификатором source_client_id. В предоставленных обезличенных файлах используется идентификатор из столбца A. В рабочей среде внешний идентификатор соответствует коду КЦР.</w:t>
      </w:r>
    </w:p>
    <w:p>
      <w:r>
        <w:t>Отчётный период — интервал, за который клиент должен передать документы. Дата среза — дата наблюдения за состоянием документов указанного периода. Например, период — весь 2025 год, дата среза — 20.10.2026.</w:t>
      </w:r>
    </w:p>
    <w:p>
      <w:r>
        <w:t>Состояние документов — количество и доля непереданных документов. Этап работы — положение клиента в процессе коммуникации. Назначение — текущий ответственный оператор. Эти понятия хранятся отдельно.</w:t>
      </w:r>
    </w:p>
    <w:p>
      <w:pPr>
        <w:pStyle w:val="Heading2"/>
      </w:pPr>
      <w:r>
        <w:t>Минимальный контракт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Запись</w:t>
            </w:r>
          </w:p>
        </w:tc>
        <w:tc>
          <w:tcPr>
            <w:tcW w:type="dxa" w:w="7030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Поля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Клиент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 и доступные атрибуты клиента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Срез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period_start, period_end, as_of_date, total, unsent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Исторический материал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event_type, occurred_at, text, исходные значения сроков и статусов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Происхождение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source_file, source_sheet, source_row, при необходимости source_column</w:t>
            </w:r>
          </w:p>
        </w:tc>
      </w:tr>
    </w:tbl>
    <w:p/>
    <w:p>
      <w:pPr>
        <w:pStyle w:val="ListBullet"/>
      </w:pPr>
      <w:r>
        <w:t>Идентификаторы хранятся строками. Даты передаются в формате YYYY-MM-DD.</w:t>
      </w:r>
    </w:p>
    <w:p>
      <w:pPr>
        <w:pStyle w:val="ListBullet"/>
      </w:pPr>
      <w:r>
        <w:t>Отсутствующее значение передаётся как null, а не как ноль.</w:t>
      </w:r>
    </w:p>
    <w:p>
      <w:pPr>
        <w:pStyle w:val="ListBullet"/>
      </w:pPr>
      <w:r>
        <w:t>Число документов передаётся числом, без текстового оформления.</w:t>
      </w:r>
    </w:p>
    <w:p>
      <w:pPr>
        <w:pStyle w:val="ListBullet"/>
      </w:pPr>
      <w:r>
        <w:t>Исходное значение сохраняется, если его преобразование неоднозначно.</w:t>
      </w:r>
    </w:p>
    <w:p>
      <w:pPr>
        <w:pStyle w:val="ListBullet"/>
      </w:pPr>
      <w:r>
        <w:t>Годовые, квартальные и накопительные периоды не взаимозаменяемы. Данные из пересекающихся периодов нельзя автоматически складывать.</w:t>
      </w:r>
    </w:p>
    <w:p>
      <w:pPr>
        <w:pStyle w:val="ListBullet"/>
      </w:pPr>
      <w:r>
        <w:t>Поля, отсутствующие из-за обезличивания, не заполняются вымышленными реальными реквизитами.</w:t>
      </w:r>
    </w:p>
    <w:p>
      <w:pPr>
        <w:pStyle w:val="Heading2"/>
      </w:pPr>
      <w:r>
        <w:t>Параллельная работа</w:t>
      </w:r>
    </w:p>
    <w:p>
      <w:r>
        <w:t>Для старта использовать небольшой общий набор вымышленных записей: несколько клиентов, несколько срезов одного периода и примеры событий. Каждый участник может добавлять свои случаи, сохраняя минимальный контракт.</w:t>
      </w:r>
    </w:p>
    <w:p>
      <w:r>
        <w:t>Изменение контракта оформляется явно: какое поле добавлено, зачем оно нужно и какие задачи затрагивает. Ожидание готового кода другой задачи не является условием работы.</w:t>
      </w:r>
    </w:p>
    <w:p>
      <w:pPr>
        <w:pStyle w:val="Heading1"/>
      </w:pPr>
      <w:r>
        <w:t>Совместная приёмка</w:t>
      </w:r>
    </w:p>
    <w:p>
      <w:r>
        <w:t>После самостоятельной подготовки результатов провести общую проверку:</w:t>
      </w:r>
    </w:p>
    <w:p>
      <w:pPr>
        <w:spacing w:after="80"/>
        <w:ind w:left="283" w:hanging="283"/>
      </w:pPr>
      <w:r>
        <w:t>1. Модуль задачи 1 выдаёт записи по общему контракту.</w:t>
      </w:r>
    </w:p>
    <w:p>
      <w:pPr>
        <w:spacing w:after="80"/>
        <w:ind w:left="283" w:hanging="283"/>
      </w:pPr>
      <w:r>
        <w:t>2. Модель задачи 2 способна сохранить эти записи без потери происхождения.</w:t>
      </w:r>
    </w:p>
    <w:p>
      <w:pPr>
        <w:spacing w:after="80"/>
        <w:ind w:left="283" w:hanging="283"/>
      </w:pPr>
      <w:r>
        <w:t>3. Модуль задачи 3 принимает такие срезы и возвращает объяснимые расчёты.</w:t>
      </w:r>
    </w:p>
    <w:p>
      <w:pPr>
        <w:spacing w:after="80"/>
        <w:ind w:left="283" w:hanging="283"/>
      </w:pPr>
      <w:r>
        <w:t>4. Процесс задачи 4 использует те же сущности клиента, цикла, события и следующего действия.</w:t>
      </w:r>
    </w:p>
    <w:p>
      <w:r>
        <w:t>Несовпадения оформляются как изменения контрактов. Объединение модулей в работающий сервис является следующим этапом и не служит условием завершения каждой первоначальной задачи.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КЦР ТЗ 3 Расчёт динамики и правил отбора</dc:title>
  <dc:subject>Самостоятельная первоначальная задача по архитектуре</dc:subject>
  <dc:creator>Last Pick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