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EF16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Updated results attached. The “ground truth” on these now matches your sheet, Ryan. </w:t>
      </w:r>
      <w:proofErr w:type="spellStart"/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Lmk</w:t>
      </w:r>
      <w:proofErr w:type="spellEnd"/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if this looks good to you. </w:t>
      </w:r>
    </w:p>
    <w:p w14:paraId="191F08A5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 </w:t>
      </w:r>
    </w:p>
    <w:p w14:paraId="569B59C3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Here’s a possible figure to include, too. Top is experts, middle is neurologist non-experts, bottom is non-experts. The colors represent different experts. </w:t>
      </w:r>
    </w:p>
    <w:p w14:paraId="20CF740B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You can see that the correlation between ground truth and expert assessments of E-CAM-S is somewhat better for the expert group. </w:t>
      </w:r>
    </w:p>
    <w:p w14:paraId="51A39A8B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Here are the actual correlation values (overall, min, max): </w:t>
      </w:r>
    </w:p>
    <w:p w14:paraId="0C6CAA74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 </w:t>
      </w:r>
    </w:p>
    <w:p w14:paraId="3FD3E375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0.6979    0.4905    0.9670</w:t>
      </w:r>
    </w:p>
    <w:p w14:paraId="3EC9C5A3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0.6400    0.3816    0.7526</w:t>
      </w:r>
    </w:p>
    <w:p w14:paraId="5DAFD8A7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0.5561    0.5396    0.8050</w:t>
      </w:r>
    </w:p>
    <w:p w14:paraId="5314EAE6" w14:textId="77777777" w:rsidR="00000000" w:rsidRDefault="00000000"/>
    <w:p w14:paraId="5A2DCD81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--------------------------------------------</w:t>
      </w: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br/>
        <w:t>M. Brandon Westover, MD, PhD</w:t>
      </w:r>
    </w:p>
    <w:p w14:paraId="2A31C500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Landau Professor of Neurology</w:t>
      </w:r>
    </w:p>
    <w:p w14:paraId="525F637F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Harvard Medical School</w:t>
      </w:r>
    </w:p>
    <w:p w14:paraId="3078D874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Beth Israel Deaconess Medical Center</w:t>
      </w:r>
    </w:p>
    <w:p w14:paraId="2714A166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Department of Neurology</w:t>
      </w:r>
    </w:p>
    <w:p w14:paraId="5D8095ED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330 Brookline Avenue, Boston, MA 02215</w:t>
      </w:r>
    </w:p>
    <w:p w14:paraId="29049711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hyperlink r:id="rId4" w:history="1">
        <w:r w:rsidRPr="00813C0F">
          <w:rPr>
            <w:rFonts w:ascii="Calibri" w:eastAsia="Times New Roman" w:hAnsi="Calibri" w:cs="Calibri"/>
            <w:color w:val="0078D7"/>
            <w:kern w:val="0"/>
            <w:sz w:val="22"/>
            <w:szCs w:val="22"/>
            <w:u w:val="single"/>
            <w14:ligatures w14:val="none"/>
          </w:rPr>
          <w:t>mwestove@bidmc.harvard.edu</w:t>
        </w:r>
      </w:hyperlink>
    </w:p>
    <w:p w14:paraId="30242538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002060"/>
          <w:kern w:val="0"/>
          <w:sz w:val="22"/>
          <w:szCs w:val="22"/>
          <w14:ligatures w14:val="none"/>
        </w:rPr>
        <w:t>lab website: </w:t>
      </w:r>
      <w:hyperlink r:id="rId5" w:tooltip="http://cdacneuro.org/" w:history="1">
        <w:r w:rsidRPr="00813C0F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14:ligatures w14:val="none"/>
          </w:rPr>
          <w:t>http://cdacneuro.org/</w:t>
        </w:r>
      </w:hyperlink>
    </w:p>
    <w:p w14:paraId="75B4981A" w14:textId="77777777" w:rsidR="00813C0F" w:rsidRPr="00813C0F" w:rsidRDefault="00813C0F" w:rsidP="00813C0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813C0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 </w:t>
      </w:r>
    </w:p>
    <w:p w14:paraId="37C2FAA1" w14:textId="77777777" w:rsidR="00813C0F" w:rsidRDefault="00813C0F"/>
    <w:sectPr w:rsidR="0081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0F"/>
    <w:rsid w:val="00163962"/>
    <w:rsid w:val="00813C0F"/>
    <w:rsid w:val="008F2D3C"/>
    <w:rsid w:val="00907E44"/>
    <w:rsid w:val="00991E8F"/>
    <w:rsid w:val="00B764F7"/>
    <w:rsid w:val="00D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56F79"/>
  <w15:chartTrackingRefBased/>
  <w15:docId w15:val="{02E992EE-D1E1-D045-B9AE-630368CC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3C0F"/>
  </w:style>
  <w:style w:type="character" w:styleId="Hyperlink">
    <w:name w:val="Hyperlink"/>
    <w:basedOn w:val="DefaultParagraphFont"/>
    <w:uiPriority w:val="99"/>
    <w:semiHidden/>
    <w:unhideWhenUsed/>
    <w:rsid w:val="00813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dacneuro.org/" TargetMode="External"/><Relationship Id="rId4" Type="http://schemas.openxmlformats.org/officeDocument/2006/relationships/hyperlink" Target="mailto:mwestove@bidmc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Tesh</dc:creator>
  <cp:keywords/>
  <dc:description/>
  <cp:lastModifiedBy>Ryan Tesh</cp:lastModifiedBy>
  <cp:revision>1</cp:revision>
  <dcterms:created xsi:type="dcterms:W3CDTF">2023-12-11T16:08:00Z</dcterms:created>
  <dcterms:modified xsi:type="dcterms:W3CDTF">2023-12-11T16:09:00Z</dcterms:modified>
</cp:coreProperties>
</file>