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val="0"/>
          <w:i w:val="0"/>
          <w:sz w:val="22"/>
        </w:rPr>
      </w:r>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val="0"/>
          <w:i w:val="0"/>
          <w:sz w:val="22"/>
        </w:rPr>
      </w:r>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[ref. 2 pending verification],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problem^3-6,12^.</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109,178 patients and 284,343 studies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val="0"/>
          <w:i w:val="0"/>
          <w:sz w:val="22"/>
        </w:rPr>
      </w:r>
      <w:r>
        <w:rPr>
          <w:rFonts w:ascii="Times New Roman" w:hAnsi="Times New Roman"/>
          <w:b/>
          <w:i w:val="0"/>
          <w:sz w:val="22"/>
        </w:rPr>
        <w:t>Table 1. Comparison with existing EEG datasets.</w:t>
      </w:r>
      <w:r>
        <w:rPr>
          <w:rFonts w:ascii="Times New Roman" w:hAnsi="Times New Roman"/>
          <w:b w:val="0"/>
          <w:i w:val="0"/>
          <w:sz w:val="22"/>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~284,000</w:t>
            </w:r>
          </w:p>
        </w:tc>
        <w:tc>
          <w:tcPr>
            <w:tcW w:type="dxa" w:w="1234"/>
          </w:tcPr>
          <w:p>
            <w:r/>
            <w:r>
              <w:rPr>
                <w:rFonts w:ascii="Times New Roman" w:hAnsi="Times New Roman"/>
                <w:b w:val="0"/>
                <w:i w:val="0"/>
                <w:sz w:val="18"/>
              </w:rPr>
              <w:t>NR</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the intensive care unit (ICU;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pStyle w:val="ListNumber"/>
      </w:pPr>
      <w:r>
        <w:rPr>
          <w:rFonts w:ascii="Times New Roman" w:hAnsi="Times New Roman"/>
          <w:b w:val="0"/>
          <w:i w:val="0"/>
          <w:sz w:val="22"/>
        </w:rPr>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pStyle w:val="ListNumber"/>
      </w:pPr>
      <w:r>
        <w:rPr>
          <w:rFonts w:ascii="Times New Roman" w:hAnsi="Times New Roman"/>
          <w:b w:val="0"/>
          <w:i w:val="0"/>
          <w:sz w:val="22"/>
        </w:rPr>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pStyle w:val="ListNumber"/>
      </w:pPr>
      <w:r>
        <w:rPr>
          <w:rFonts w:ascii="Times New Roman" w:hAnsi="Times New Roman"/>
          <w:b w:val="0"/>
          <w:i w:val="0"/>
          <w:sz w:val="22"/>
        </w:rPr>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val="0"/>
          <w:i w:val="0"/>
          <w:sz w:val="22"/>
        </w:rPr>
      </w:r>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val="0"/>
          <w:i w:val="0"/>
          <w:sz w:val="22"/>
        </w:rPr>
      </w:r>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val="0"/>
          <w:i w:val="0"/>
          <w:sz w:val="22"/>
        </w:rPr>
      </w:r>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1.7.0)^8,10^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val="0"/>
          <w:i w:val="0"/>
          <w:sz w:val="22"/>
        </w:rPr>
      </w: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pStyle w:val="ListNumber"/>
      </w:pPr>
      <w:r>
        <w:rPr>
          <w:rFonts w:ascii="Times New Roman" w:hAnsi="Times New Roman"/>
          <w:b w:val="0"/>
          <w:i w:val="0"/>
          <w:sz w:val="22"/>
        </w:rPr>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pStyle w:val="ListNumber"/>
      </w:pPr>
      <w:r>
        <w:rPr>
          <w:rFonts w:ascii="Times New Roman" w:hAnsi="Times New Roman"/>
          <w:b w:val="0"/>
          <w:i w:val="0"/>
          <w:sz w:val="22"/>
        </w:rPr>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pStyle w:val="ListNumber"/>
      </w:pPr>
      <w:r>
        <w:rPr>
          <w:rFonts w:ascii="Times New Roman" w:hAnsi="Times New Roman"/>
          <w:b w:val="0"/>
          <w:i w:val="0"/>
          <w:sz w:val="22"/>
        </w:rPr>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pStyle w:val="ListNumber"/>
      </w:pPr>
      <w:r>
        <w:rPr>
          <w:rFonts w:ascii="Times New Roman" w:hAnsi="Times New Roman"/>
          <w:b w:val="0"/>
          <w:i w:val="0"/>
          <w:sz w:val="22"/>
        </w:rPr>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The dataset is available through BDSP at s3://bdsp-opendata-repository/EEG/bids/Neurotech/. Access requires a data use agreement (DUA); registration details are available at https://bdsp.io.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Code for the BIDS conversion pipeline, de-identification procedures, and annotation extraction is available at https://github.com/bdsp-core/Neurotech-EEG-Wrangling.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486400" cy="2324456"/>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0"/>
                    <a:stretch>
                      <a:fillRect/>
                    </a:stretch>
                  </pic:blipFill>
                  <pic:spPr>
                    <a:xfrm>
                      <a:off x="0" y="0"/>
                      <a:ext cx="5486400" cy="171485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existing public EEG datasets by number of patients and total recording hours on a logarithmic scale.</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1"/>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2"/>
                    <a:stretch>
                      <a:fillRect/>
                    </a:stretch>
                  </pic:blipFill>
                  <pic:spPr>
                    <a:xfrm>
                      <a:off x="0" y="0"/>
                      <a:ext cx="5486400" cy="18288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pStyle w:val="ListNumber"/>
      </w:pPr>
      <w:r>
        <w:rPr>
          <w:rFonts w:ascii="Times New Roman" w:hAnsi="Times New Roman"/>
          <w:b w:val="0"/>
          <w:i w:val="0"/>
          <w:sz w:val="22"/>
        </w:rPr>
        <w:t xml:space="preserve">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pStyle w:val="ListNumber"/>
      </w:pPr>
      <w:r>
        <w:rPr>
          <w:rFonts w:ascii="Times New Roman" w:hAnsi="Times New Roman"/>
          <w:b w:val="0"/>
          <w:i w:val="0"/>
          <w:sz w:val="22"/>
        </w:rPr>
        <w:t xml:space="preserve">Westover, M.B. et al. Machine learning for electroencephalography: current status and future directions. </w:t>
      </w:r>
      <w:r>
        <w:rPr>
          <w:rFonts w:ascii="Times New Roman" w:hAnsi="Times New Roman"/>
          <w:b w:val="0"/>
          <w:i/>
          <w:sz w:val="22"/>
        </w:rPr>
        <w:t>J. Clin. Neurophysiol.</w:t>
      </w:r>
      <w:r>
        <w:rPr>
          <w:rFonts w:ascii="Times New Roman" w:hAnsi="Times New Roman"/>
          <w:b w:val="0"/>
          <w:i w:val="0"/>
          <w:sz w:val="22"/>
        </w:rPr>
        <w:t xml:space="preserve"> (2023). </w:t>
      </w:r>
      <w:r>
        <w:rPr>
          <w:rFonts w:ascii="Times New Roman" w:hAnsi="Times New Roman"/>
          <w:b/>
          <w:i w:val="0"/>
          <w:sz w:val="22"/>
        </w:rPr>
        <w:t>[NEEDS VERIFICATION — author to confirm full citation (volume/pages/DOI) or replace; could not be located in a literature search.]</w:t>
      </w:r>
      <w:r>
        <w:rPr>
          <w:rFonts w:ascii="Times New Roman" w:hAnsi="Times New Roman"/>
          <w:b w:val="0"/>
          <w:i w:val="0"/>
          <w:sz w:val="22"/>
        </w:rPr>
      </w:r>
    </w:p>
    <w:p>
      <w:pPr>
        <w:pStyle w:val="ListNumber"/>
      </w:pPr>
      <w:r>
        <w:rPr>
          <w:rFonts w:ascii="Times New Roman" w:hAnsi="Times New Roman"/>
          <w:b w:val="0"/>
          <w:i w:val="0"/>
          <w:sz w:val="22"/>
        </w:rPr>
        <w:t xml:space="preserve">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pStyle w:val="ListNumber"/>
      </w:pPr>
      <w:r>
        <w:rPr>
          <w:rFonts w:ascii="Times New Roman" w:hAnsi="Times New Roman"/>
          <w:b w:val="0"/>
          <w:i w:val="0"/>
          <w:sz w:val="22"/>
        </w:rPr>
        <w:t xml:space="preserve">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pStyle w:val="ListNumber"/>
      </w:pPr>
      <w:r>
        <w:rPr>
          <w:rFonts w:ascii="Times New Roman" w:hAnsi="Times New Roman"/>
          <w:b w:val="0"/>
          <w:i w:val="0"/>
          <w:sz w:val="22"/>
        </w:rPr>
        <w:t xml:space="preserve">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pStyle w:val="ListNumber"/>
      </w:pPr>
      <w:r>
        <w:rPr>
          <w:rFonts w:ascii="Times New Roman" w:hAnsi="Times New Roman"/>
          <w:b w:val="0"/>
          <w:i w:val="0"/>
          <w:sz w:val="22"/>
        </w:rPr>
        <w:t xml:space="preserve">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pStyle w:val="ListNumber"/>
      </w:pPr>
      <w:r>
        <w:rPr>
          <w:rFonts w:ascii="Times New Roman" w:hAnsi="Times New Roman"/>
          <w:b w:val="0"/>
          <w:i w:val="0"/>
          <w:sz w:val="22"/>
        </w:rPr>
        <w:t xml:space="preserve">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pStyle w:val="ListNumber"/>
      </w:pPr>
      <w:r>
        <w:rPr>
          <w:rFonts w:ascii="Times New Roman" w:hAnsi="Times New Roman"/>
          <w:b w:val="0"/>
          <w:i w:val="0"/>
          <w:sz w:val="22"/>
        </w:rPr>
        <w:t xml:space="preserve">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pStyle w:val="ListNumber"/>
      </w:pPr>
      <w:r>
        <w:rPr>
          <w:rFonts w:ascii="Times New Roman" w:hAnsi="Times New Roman"/>
          <w:b w:val="0"/>
          <w:i w:val="0"/>
          <w:sz w:val="22"/>
        </w:rPr>
        <w:t xml:space="preserve">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pStyle w:val="ListNumber"/>
      </w:pPr>
      <w:r>
        <w:rPr>
          <w:rFonts w:ascii="Times New Roman" w:hAnsi="Times New Roman"/>
          <w:b w:val="0"/>
          <w:i w:val="0"/>
          <w:sz w:val="22"/>
        </w:rPr>
        <w:t xml:space="preserve">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pStyle w:val="ListNumber"/>
      </w:pPr>
      <w:r>
        <w:rPr>
          <w:rFonts w:ascii="Times New Roman" w:hAnsi="Times New Roman"/>
          <w:b w:val="0"/>
          <w:i w:val="0"/>
          <w:sz w:val="22"/>
        </w:rPr>
        <w:t xml:space="preserve">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pStyle w:val="ListNumber"/>
      </w:pPr>
      <w:r>
        <w:rPr>
          <w:rFonts w:ascii="Times New Roman" w:hAnsi="Times New Roman"/>
          <w:b w:val="0"/>
          <w:i w:val="0"/>
          <w:sz w:val="22"/>
        </w:rPr>
        <w:t xml:space="preserve">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val="0"/>
          <w:i w:val="0"/>
          <w:sz w:val="22"/>
        </w:rPr>
      </w: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val="0"/>
          <w:i w:val="0"/>
          <w:sz w:val="22"/>
        </w:rPr>
      </w: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val="0"/>
          <w:i w:val="0"/>
          <w:sz w:val="22"/>
        </w:rPr>
      </w: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val="0"/>
          <w:i w:val="0"/>
          <w:sz w:val="22"/>
        </w:rPr>
      </w: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val="0"/>
          <w:i w:val="0"/>
          <w:sz w:val="22"/>
        </w:rPr>
      </w: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3"/>
                    <a:stretch>
                      <a:fillRect/>
                    </a:stretch>
                  </pic:blipFill>
                  <pic:spPr>
                    <a:xfrm>
                      <a:off x="0" y="0"/>
                      <a:ext cx="5486400" cy="319618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4"/>
                    <a:stretch>
                      <a:fillRect/>
                    </a:stretch>
                  </pic:blipFill>
                  <pic:spPr>
                    <a:xfrm>
                      <a:off x="0" y="0"/>
                      <a:ext cx="5486400" cy="306217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16"/>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