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Editors,</w:t>
      </w:r>
    </w:p>
    <w:p>
      <w:r>
        <w:t>Please consider the enclosed Data Descriptor, "Clinical scalp electroencephalography of 4,912 patients including multi-day ambulatory home recordings," for publication in Scientific Data.</w:t>
      </w:r>
    </w:p>
    <w:p>
      <w:r>
        <w:t>The descriptor documents a de-identified clinical scalp EEG dataset comprising every study performed by a single accredited ambulatory EEG service provider in the United States between 2021 and 2025: 4,912 patients, 23,600 EDF recording segments, and 212,133 hours of signal, accompanied by 225,957 technologist annotations placed during routine clinical workflow and by de-identified patient-level clinical metadata for 98% of patients. Most studies are multi-day ambulatory recordings acquired in patients' homes, a setting that is largely absent from existing public clinical EEG corpora, which are predominantly hospital-based.</w:t>
      </w:r>
    </w:p>
    <w:p>
      <w:r>
        <w:t>The dataset is already published on the Brain Data Science Platform (DOI 10.60508/v99k-ek82) in BIDS-EEG format under controlled access with a data use agreement, in accordance with the journal's human data policy. All code used to build, de-identify, and validate the release is public, and every quantitative value in the descriptor is regenerated from the released data by a script in that repository.</w:t>
      </w:r>
    </w:p>
    <w:p>
      <w:r>
        <w:t>The manuscript has not been published previously and is not under consideration elsewhere. All authors have approved the submission. Competing interests and funding are declared in the manuscript and in the submission system. A signed Human Data Checklist accompanies the submission.</w:t>
      </w:r>
    </w:p>
    <w:p>
      <w:r>
        <w:t>Sincerely,</w:t>
      </w:r>
    </w:p>
    <w:p>
      <w:r>
        <w:t>M. Brandon Westover, MD, PhD</w:t>
      </w:r>
    </w:p>
    <w:p>
      <w:r>
        <w:t>Department of Neurology, Beth Israel Deaconess Medical Center and Harvard Medical School, Boston, MA, USA</w:t>
      </w:r>
    </w:p>
    <w:p>
      <w:r>
        <w:t>bwestove@bidmc.harvard.edu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