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6244B" w14:textId="4EE4A9EE" w:rsidR="00D47906" w:rsidRPr="00D47906" w:rsidRDefault="00D47906" w:rsidP="00D47906">
      <w:pPr>
        <w:pStyle w:val="NormalWeb"/>
        <w:spacing w:line="480" w:lineRule="auto"/>
        <w:jc w:val="both"/>
        <w:rPr>
          <w:b/>
          <w:bCs/>
        </w:rPr>
      </w:pPr>
      <w:r w:rsidRPr="00D47906">
        <w:rPr>
          <w:b/>
          <w:bCs/>
        </w:rPr>
        <w:t>Abstract</w:t>
      </w:r>
    </w:p>
    <w:p w14:paraId="07D558AE" w14:textId="09F7C3B7" w:rsidR="00D47906" w:rsidRDefault="00D47906" w:rsidP="00D47906">
      <w:pPr>
        <w:pStyle w:val="NormalWeb"/>
        <w:spacing w:line="480" w:lineRule="auto"/>
        <w:jc w:val="both"/>
        <w:rPr>
          <w:color w:val="000000"/>
        </w:rPr>
      </w:pPr>
      <w:commentRangeStart w:id="0"/>
      <w:r w:rsidRPr="00D74772">
        <w:t xml:space="preserve">Muscle coactivation, the simultaneous activation of pairs of agonist and antagonist muscles, is traditionally viewed as a strategy to stabilize the body by making muscles stiff and resistant to motion, thereby minimizing errors caused by physical perturbations. </w:t>
      </w:r>
      <w:commentRangeEnd w:id="0"/>
      <w:r w:rsidR="00572DCB">
        <w:rPr>
          <w:rStyle w:val="CommentReference"/>
          <w:rFonts w:asciiTheme="minorHAnsi" w:eastAsiaTheme="minorHAnsi" w:hAnsiTheme="minorHAnsi" w:cstheme="minorBidi"/>
          <w:kern w:val="2"/>
          <w:lang w:eastAsia="en-US"/>
          <w14:ligatures w14:val="standardContextual"/>
        </w:rPr>
        <w:commentReference w:id="0"/>
      </w:r>
      <w:commentRangeStart w:id="1"/>
      <w:commentRangeStart w:id="2"/>
      <w:proofErr w:type="gramStart"/>
      <w:r w:rsidRPr="00D74772">
        <w:t>However</w:t>
      </w:r>
      <w:commentRangeEnd w:id="2"/>
      <w:proofErr w:type="gramEnd"/>
      <w:r w:rsidR="006E55E5">
        <w:rPr>
          <w:rStyle w:val="CommentReference"/>
          <w:rFonts w:asciiTheme="minorHAnsi" w:eastAsiaTheme="minorHAnsi" w:hAnsiTheme="minorHAnsi" w:cstheme="minorBidi"/>
          <w:kern w:val="2"/>
          <w:lang w:eastAsia="en-US"/>
          <w14:ligatures w14:val="standardContextual"/>
        </w:rPr>
        <w:commentReference w:id="2"/>
      </w:r>
      <w:r w:rsidRPr="00D74772">
        <w:t xml:space="preserve">, recent observations challenge this view, as coactivation has also been observed in tasks that require participants to quickly launch or correct their movements in response to changes in visual stimuli. To address gaps in our current understanding of the role of muscle coactivation in human movement, this project examined the idea that muscle coactivation prepares the nervous system to generate fast and forceful responses to sensory feedback. </w:t>
      </w:r>
      <w:commentRangeEnd w:id="1"/>
      <w:r w:rsidR="00572DCB">
        <w:rPr>
          <w:rStyle w:val="CommentReference"/>
          <w:rFonts w:asciiTheme="minorHAnsi" w:eastAsiaTheme="minorHAnsi" w:hAnsiTheme="minorHAnsi" w:cstheme="minorBidi"/>
          <w:kern w:val="2"/>
          <w:lang w:eastAsia="en-US"/>
          <w14:ligatures w14:val="standardContextual"/>
        </w:rPr>
        <w:commentReference w:id="1"/>
      </w:r>
      <w:commentRangeStart w:id="3"/>
      <w:r w:rsidRPr="00D74772">
        <w:t xml:space="preserve">Healthy participants (n=5) performed motor tasks using their upper limbs on a </w:t>
      </w:r>
      <w:proofErr w:type="spellStart"/>
      <w:r w:rsidRPr="00D74772">
        <w:t>Kinarm</w:t>
      </w:r>
      <w:proofErr w:type="spellEnd"/>
      <w:r w:rsidRPr="00D74772">
        <w:t xml:space="preserve"> exoskeleton robot and their stretch responses in both agonist and antagonist muscles, metabolic costs, and behavioral responses </w:t>
      </w:r>
      <w:commentRangeStart w:id="4"/>
      <w:r w:rsidRPr="00D74772">
        <w:t>including</w:t>
      </w:r>
      <w:commentRangeEnd w:id="4"/>
      <w:r w:rsidR="007B46EB">
        <w:rPr>
          <w:rStyle w:val="CommentReference"/>
          <w:rFonts w:asciiTheme="minorHAnsi" w:eastAsiaTheme="minorHAnsi" w:hAnsiTheme="minorHAnsi" w:cstheme="minorBidi"/>
          <w:kern w:val="2"/>
          <w:lang w:eastAsia="en-US"/>
          <w14:ligatures w14:val="standardContextual"/>
        </w:rPr>
        <w:commentReference w:id="4"/>
      </w:r>
      <w:r w:rsidRPr="00D74772">
        <w:t xml:space="preserve"> peak displacements, integrated displacements, return times, and success rates were measured.</w:t>
      </w:r>
      <w:commentRangeEnd w:id="3"/>
      <w:r w:rsidR="00572DCB">
        <w:rPr>
          <w:rStyle w:val="CommentReference"/>
          <w:rFonts w:asciiTheme="minorHAnsi" w:eastAsiaTheme="minorHAnsi" w:hAnsiTheme="minorHAnsi" w:cstheme="minorBidi"/>
          <w:kern w:val="2"/>
          <w:lang w:eastAsia="en-US"/>
          <w14:ligatures w14:val="standardContextual"/>
        </w:rPr>
        <w:commentReference w:id="3"/>
      </w:r>
      <w:r w:rsidRPr="00D74772">
        <w:t xml:space="preserve"> </w:t>
      </w:r>
      <w:commentRangeStart w:id="5"/>
      <w:r w:rsidRPr="00D74772">
        <w:t>Results indicated that as coactivation levels increased, stretch responses in the agonist and antagonist muscles became more stable and accurate, contributing to more effective movement control.</w:t>
      </w:r>
      <w:commentRangeEnd w:id="5"/>
      <w:r w:rsidR="007B46EB">
        <w:rPr>
          <w:rStyle w:val="CommentReference"/>
          <w:rFonts w:asciiTheme="minorHAnsi" w:eastAsiaTheme="minorHAnsi" w:hAnsiTheme="minorHAnsi" w:cstheme="minorBidi"/>
          <w:kern w:val="2"/>
          <w:lang w:eastAsia="en-US"/>
          <w14:ligatures w14:val="standardContextual"/>
        </w:rPr>
        <w:commentReference w:id="5"/>
      </w:r>
      <w:r w:rsidRPr="00D74772">
        <w:t xml:space="preserve"> </w:t>
      </w:r>
      <w:commentRangeStart w:id="6"/>
      <w:r w:rsidRPr="00D74772">
        <w:t>The success rate of reaching the target fast (movement times decreased) and accurately improved to about 100% with maximum coactivation (from 30-50% before coactivation).</w:t>
      </w:r>
      <w:commentRangeEnd w:id="6"/>
      <w:r w:rsidR="006E55E5">
        <w:rPr>
          <w:rStyle w:val="CommentReference"/>
          <w:rFonts w:asciiTheme="minorHAnsi" w:eastAsiaTheme="minorHAnsi" w:hAnsiTheme="minorHAnsi" w:cstheme="minorBidi"/>
          <w:kern w:val="2"/>
          <w:lang w:eastAsia="en-US"/>
          <w14:ligatures w14:val="standardContextual"/>
        </w:rPr>
        <w:commentReference w:id="6"/>
      </w:r>
      <w:r w:rsidRPr="00D74772">
        <w:t xml:space="preserve"> The metabolic costs, measured through a metabolic mask, increased with higher coactivation levels, reflecting the greater energy expenditure. </w:t>
      </w:r>
      <w:commentRangeStart w:id="7"/>
      <w:r w:rsidRPr="00D74772">
        <w:t>These behavioral findings reflect a trade-off between the cost of muscle coactivation and performance.</w:t>
      </w:r>
      <w:commentRangeEnd w:id="7"/>
      <w:r w:rsidR="006E55E5">
        <w:rPr>
          <w:rStyle w:val="CommentReference"/>
          <w:rFonts w:asciiTheme="minorHAnsi" w:eastAsiaTheme="minorHAnsi" w:hAnsiTheme="minorHAnsi" w:cstheme="minorBidi"/>
          <w:kern w:val="2"/>
          <w:lang w:eastAsia="en-US"/>
          <w14:ligatures w14:val="standardContextual"/>
        </w:rPr>
        <w:commentReference w:id="7"/>
      </w:r>
      <w:r w:rsidRPr="00D74772">
        <w:t xml:space="preserve"> This research provides new insights into the role of muscle coactivation in human movement, with significant implications for rehabilitation and sports science.</w:t>
      </w:r>
    </w:p>
    <w:p w14:paraId="3DF7AEE1" w14:textId="77777777" w:rsidR="00AE7E96" w:rsidRDefault="00AE7E96"/>
    <w:sectPr w:rsidR="00AE7E9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yler Cluff" w:date="2024-07-15T07:09:00Z" w:initials="TC">
    <w:p w14:paraId="058EE4B1" w14:textId="77777777" w:rsidR="00572DCB" w:rsidRDefault="00572DCB" w:rsidP="00572DCB">
      <w:r>
        <w:rPr>
          <w:rStyle w:val="CommentReference"/>
        </w:rPr>
        <w:annotationRef/>
      </w:r>
      <w:r>
        <w:rPr>
          <w:color w:val="000000"/>
          <w:sz w:val="20"/>
          <w:szCs w:val="20"/>
        </w:rPr>
        <w:t xml:space="preserve">His sentence is long and run-on. Try to remove the commas splicing the sentences together. </w:t>
      </w:r>
    </w:p>
  </w:comment>
  <w:comment w:id="2" w:author="Tyler Cluff" w:date="2024-07-15T07:37:00Z" w:initials="TC">
    <w:p w14:paraId="77AF0F86" w14:textId="77777777" w:rsidR="006E55E5" w:rsidRDefault="006E55E5" w:rsidP="006E55E5">
      <w:r>
        <w:rPr>
          <w:rStyle w:val="CommentReference"/>
        </w:rPr>
        <w:annotationRef/>
      </w:r>
      <w:r>
        <w:rPr>
          <w:color w:val="000000"/>
          <w:sz w:val="20"/>
          <w:szCs w:val="20"/>
        </w:rPr>
        <w:t xml:space="preserve">Perhaps it would be more straightforward to talk in terms of how coactivation alters the nervous system’s responsiveness to sensory feedback. </w:t>
      </w:r>
    </w:p>
    <w:p w14:paraId="11F37800" w14:textId="77777777" w:rsidR="006E55E5" w:rsidRDefault="006E55E5" w:rsidP="006E55E5"/>
    <w:p w14:paraId="711F976E" w14:textId="77777777" w:rsidR="006E55E5" w:rsidRDefault="006E55E5" w:rsidP="006E55E5">
      <w:r>
        <w:rPr>
          <w:color w:val="000000"/>
          <w:sz w:val="20"/>
          <w:szCs w:val="20"/>
        </w:rPr>
        <w:t xml:space="preserve">You’ll have to provide some rationale for why you are having participants maintain different levels of coactivation and measuring metabolic and behavioural responses to the perturbation. </w:t>
      </w:r>
    </w:p>
  </w:comment>
  <w:comment w:id="1" w:author="Tyler Cluff" w:date="2024-07-15T07:10:00Z" w:initials="TC">
    <w:p w14:paraId="011BF2D7" w14:textId="32AD465F" w:rsidR="00572DCB" w:rsidRDefault="00572DCB" w:rsidP="00572DCB">
      <w:r>
        <w:rPr>
          <w:rStyle w:val="CommentReference"/>
        </w:rPr>
        <w:annotationRef/>
      </w:r>
      <w:r>
        <w:rPr>
          <w:color w:val="000000"/>
          <w:sz w:val="20"/>
          <w:szCs w:val="20"/>
        </w:rPr>
        <w:t xml:space="preserve">I think we need to get straight to point here - that coactivation may serve other purposes in making the nervous system more responsive to sensory feedback. </w:t>
      </w:r>
    </w:p>
  </w:comment>
  <w:comment w:id="4" w:author="Tyler Cluff" w:date="2024-07-15T07:19:00Z" w:initials="TC">
    <w:p w14:paraId="0195859D" w14:textId="77777777" w:rsidR="007B46EB" w:rsidRDefault="007B46EB" w:rsidP="007B46EB">
      <w:r>
        <w:rPr>
          <w:rStyle w:val="CommentReference"/>
        </w:rPr>
        <w:annotationRef/>
      </w:r>
      <w:r>
        <w:rPr>
          <w:color w:val="000000"/>
          <w:sz w:val="20"/>
          <w:szCs w:val="20"/>
        </w:rPr>
        <w:t xml:space="preserve">Will need to explain that participants maintained different/controlled levels of coactivation prior to the onset of the same perturbations. </w:t>
      </w:r>
    </w:p>
  </w:comment>
  <w:comment w:id="3" w:author="Tyler Cluff" w:date="2024-07-15T07:15:00Z" w:initials="TC">
    <w:p w14:paraId="25D1CA3F" w14:textId="08577C21" w:rsidR="00572DCB" w:rsidRDefault="00572DCB" w:rsidP="00572DCB">
      <w:r>
        <w:rPr>
          <w:rStyle w:val="CommentReference"/>
        </w:rPr>
        <w:annotationRef/>
      </w:r>
      <w:r>
        <w:rPr>
          <w:color w:val="000000"/>
          <w:sz w:val="20"/>
          <w:szCs w:val="20"/>
        </w:rPr>
        <w:t>Couple of things here:</w:t>
      </w:r>
    </w:p>
    <w:p w14:paraId="7C489439" w14:textId="77777777" w:rsidR="00572DCB" w:rsidRDefault="00572DCB" w:rsidP="00572DCB"/>
    <w:p w14:paraId="076B3789" w14:textId="77777777" w:rsidR="00572DCB" w:rsidRDefault="00572DCB" w:rsidP="00572DCB">
      <w:r>
        <w:rPr>
          <w:color w:val="000000"/>
          <w:sz w:val="20"/>
          <w:szCs w:val="20"/>
        </w:rPr>
        <w:t>1) the reason for measuring metabolic costs is unclear - how does this relate to the question that you are trying to answer?</w:t>
      </w:r>
    </w:p>
    <w:p w14:paraId="373E3ABE" w14:textId="77777777" w:rsidR="00572DCB" w:rsidRDefault="00572DCB" w:rsidP="00572DCB"/>
    <w:p w14:paraId="696058CC" w14:textId="77777777" w:rsidR="00572DCB" w:rsidRDefault="00572DCB" w:rsidP="00572DCB">
      <w:r>
        <w:rPr>
          <w:color w:val="000000"/>
          <w:sz w:val="20"/>
          <w:szCs w:val="20"/>
        </w:rPr>
        <w:t xml:space="preserve">2) how do these variables allow you to assess how the nervous system uses coactivation to respond to sensory feedback? </w:t>
      </w:r>
    </w:p>
    <w:p w14:paraId="303B78C8" w14:textId="77777777" w:rsidR="00572DCB" w:rsidRDefault="00572DCB" w:rsidP="00572DCB"/>
    <w:p w14:paraId="74954EFE" w14:textId="77777777" w:rsidR="00572DCB" w:rsidRDefault="00572DCB" w:rsidP="00572DCB">
      <w:r>
        <w:rPr>
          <w:color w:val="000000"/>
          <w:sz w:val="20"/>
          <w:szCs w:val="20"/>
        </w:rPr>
        <w:t xml:space="preserve">One of the more important things to take away from UG research is to begin to understand the relationship between question, hypothesis and experiment. </w:t>
      </w:r>
    </w:p>
    <w:p w14:paraId="1F046B46" w14:textId="77777777" w:rsidR="00572DCB" w:rsidRDefault="00572DCB" w:rsidP="00572DCB"/>
    <w:p w14:paraId="3A86FD40" w14:textId="77777777" w:rsidR="00572DCB" w:rsidRDefault="00572DCB" w:rsidP="00572DCB">
      <w:r>
        <w:rPr>
          <w:color w:val="000000"/>
          <w:sz w:val="20"/>
          <w:szCs w:val="20"/>
        </w:rPr>
        <w:t xml:space="preserve">In doing so, it’s important to emphasize how the methods allow you to answer your question and test your hypothesis. </w:t>
      </w:r>
    </w:p>
  </w:comment>
  <w:comment w:id="5" w:author="Tyler Cluff" w:date="2024-07-15T07:19:00Z" w:initials="TC">
    <w:p w14:paraId="25F8F726" w14:textId="77777777" w:rsidR="007B46EB" w:rsidRDefault="007B46EB" w:rsidP="007B46EB">
      <w:r>
        <w:rPr>
          <w:rStyle w:val="CommentReference"/>
        </w:rPr>
        <w:annotationRef/>
      </w:r>
      <w:r>
        <w:rPr>
          <w:color w:val="000000"/>
          <w:sz w:val="20"/>
          <w:szCs w:val="20"/>
        </w:rPr>
        <w:t xml:space="preserve">It’s unclear what you mean by the muscle responses becoming more stable and accurate, nor what you mean by effective movement control. </w:t>
      </w:r>
    </w:p>
    <w:p w14:paraId="5B2E3123" w14:textId="77777777" w:rsidR="007B46EB" w:rsidRDefault="007B46EB" w:rsidP="007B46EB"/>
    <w:p w14:paraId="161FFEBC" w14:textId="77777777" w:rsidR="007B46EB" w:rsidRDefault="007B46EB" w:rsidP="007B46EB">
      <w:r>
        <w:rPr>
          <w:color w:val="000000"/>
          <w:sz w:val="20"/>
          <w:szCs w:val="20"/>
        </w:rPr>
        <w:t xml:space="preserve">I would try to link this to the ability to make fast and forceful responses - that participants were more responsive to feedback when they coactivated their muscles. </w:t>
      </w:r>
    </w:p>
    <w:p w14:paraId="647C1ECD" w14:textId="77777777" w:rsidR="007B46EB" w:rsidRDefault="007B46EB" w:rsidP="007B46EB"/>
    <w:p w14:paraId="6EF94722" w14:textId="77777777" w:rsidR="007B46EB" w:rsidRDefault="007B46EB" w:rsidP="007B46EB">
      <w:r>
        <w:rPr>
          <w:color w:val="000000"/>
          <w:sz w:val="20"/>
          <w:szCs w:val="20"/>
        </w:rPr>
        <w:t xml:space="preserve">How did the agonist and antagonist muscles contribute? Agonists became more excitable, whereas the antagonists were more inhibited, leading to a reduction in the arm’s displacement when they generated higher levels of coactivation prior to the onset of the perturbations. </w:t>
      </w:r>
    </w:p>
  </w:comment>
  <w:comment w:id="6" w:author="Tyler Cluff" w:date="2024-07-15T07:20:00Z" w:initials="TC">
    <w:p w14:paraId="78DB1ACF" w14:textId="77777777" w:rsidR="006E55E5" w:rsidRDefault="006E55E5" w:rsidP="006E55E5">
      <w:r>
        <w:rPr>
          <w:rStyle w:val="CommentReference"/>
        </w:rPr>
        <w:annotationRef/>
      </w:r>
      <w:r>
        <w:rPr>
          <w:color w:val="000000"/>
          <w:sz w:val="20"/>
          <w:szCs w:val="20"/>
        </w:rPr>
        <w:t xml:space="preserve">Be careful - it’s a posture control task with different levels of coactivation - they are responding to counter the perturbation and return their arm to the postural target. </w:t>
      </w:r>
    </w:p>
  </w:comment>
  <w:comment w:id="7" w:author="Tyler Cluff" w:date="2024-07-15T07:21:00Z" w:initials="TC">
    <w:p w14:paraId="302E5F84" w14:textId="77777777" w:rsidR="006E55E5" w:rsidRDefault="006E55E5" w:rsidP="006E55E5">
      <w:r>
        <w:rPr>
          <w:rStyle w:val="CommentReference"/>
        </w:rPr>
        <w:annotationRef/>
      </w:r>
      <w:r>
        <w:rPr>
          <w:color w:val="000000"/>
          <w:sz w:val="20"/>
          <w:szCs w:val="20"/>
        </w:rPr>
        <w:t xml:space="preserve">Good. How do we know that it is a tradeoff between the cost of muscle coactivation and performance?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8EE4B1" w15:done="0"/>
  <w15:commentEx w15:paraId="711F976E" w15:done="0"/>
  <w15:commentEx w15:paraId="011BF2D7" w15:done="0"/>
  <w15:commentEx w15:paraId="0195859D" w15:done="0"/>
  <w15:commentEx w15:paraId="3A86FD40" w15:done="0"/>
  <w15:commentEx w15:paraId="6EF94722" w15:done="0"/>
  <w15:commentEx w15:paraId="78DB1ACF" w15:done="0"/>
  <w15:commentEx w15:paraId="302E5F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2576543" w16cex:dateUtc="2024-07-15T13:09:00Z"/>
  <w16cex:commentExtensible w16cex:durableId="5BAE29F5" w16cex:dateUtc="2024-07-15T13:37:00Z"/>
  <w16cex:commentExtensible w16cex:durableId="4666755B" w16cex:dateUtc="2024-07-15T13:10:00Z"/>
  <w16cex:commentExtensible w16cex:durableId="5F18A8E7" w16cex:dateUtc="2024-07-15T13:19:00Z"/>
  <w16cex:commentExtensible w16cex:durableId="27C80C17" w16cex:dateUtc="2024-07-15T13:15:00Z"/>
  <w16cex:commentExtensible w16cex:durableId="448B4122" w16cex:dateUtc="2024-07-15T13:19:00Z"/>
  <w16cex:commentExtensible w16cex:durableId="237DDA4D" w16cex:dateUtc="2024-07-15T13:20:00Z"/>
  <w16cex:commentExtensible w16cex:durableId="42518653" w16cex:dateUtc="2024-07-15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8EE4B1" w16cid:durableId="52576543"/>
  <w16cid:commentId w16cid:paraId="711F976E" w16cid:durableId="5BAE29F5"/>
  <w16cid:commentId w16cid:paraId="011BF2D7" w16cid:durableId="4666755B"/>
  <w16cid:commentId w16cid:paraId="0195859D" w16cid:durableId="5F18A8E7"/>
  <w16cid:commentId w16cid:paraId="3A86FD40" w16cid:durableId="27C80C17"/>
  <w16cid:commentId w16cid:paraId="6EF94722" w16cid:durableId="448B4122"/>
  <w16cid:commentId w16cid:paraId="78DB1ACF" w16cid:durableId="237DDA4D"/>
  <w16cid:commentId w16cid:paraId="302E5F84" w16cid:durableId="425186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yler Cluff">
    <w15:presenceInfo w15:providerId="AD" w15:userId="S::tyler.cluff@ucalgary.ca::bb732b06-f905-4be9-9aae-32c43f687c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906"/>
    <w:rsid w:val="004573C4"/>
    <w:rsid w:val="00572DCB"/>
    <w:rsid w:val="006E55E5"/>
    <w:rsid w:val="007B46EB"/>
    <w:rsid w:val="00A36EF1"/>
    <w:rsid w:val="00AE7E96"/>
    <w:rsid w:val="00B835BB"/>
    <w:rsid w:val="00D479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6CD3"/>
  <w15:chartTrackingRefBased/>
  <w15:docId w15:val="{55DC48FD-C940-49D7-9AD2-4E469260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06"/>
    <w:rPr>
      <w:rFonts w:eastAsiaTheme="majorEastAsia" w:cstheme="majorBidi"/>
      <w:color w:val="272727" w:themeColor="text1" w:themeTint="D8"/>
    </w:rPr>
  </w:style>
  <w:style w:type="paragraph" w:styleId="Title">
    <w:name w:val="Title"/>
    <w:basedOn w:val="Normal"/>
    <w:next w:val="Normal"/>
    <w:link w:val="TitleChar"/>
    <w:uiPriority w:val="10"/>
    <w:qFormat/>
    <w:rsid w:val="00D4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06"/>
    <w:pPr>
      <w:spacing w:before="160"/>
      <w:jc w:val="center"/>
    </w:pPr>
    <w:rPr>
      <w:i/>
      <w:iCs/>
      <w:color w:val="404040" w:themeColor="text1" w:themeTint="BF"/>
    </w:rPr>
  </w:style>
  <w:style w:type="character" w:customStyle="1" w:styleId="QuoteChar">
    <w:name w:val="Quote Char"/>
    <w:basedOn w:val="DefaultParagraphFont"/>
    <w:link w:val="Quote"/>
    <w:uiPriority w:val="29"/>
    <w:rsid w:val="00D47906"/>
    <w:rPr>
      <w:i/>
      <w:iCs/>
      <w:color w:val="404040" w:themeColor="text1" w:themeTint="BF"/>
    </w:rPr>
  </w:style>
  <w:style w:type="paragraph" w:styleId="ListParagraph">
    <w:name w:val="List Paragraph"/>
    <w:basedOn w:val="Normal"/>
    <w:uiPriority w:val="34"/>
    <w:qFormat/>
    <w:rsid w:val="00D47906"/>
    <w:pPr>
      <w:ind w:left="720"/>
      <w:contextualSpacing/>
    </w:pPr>
  </w:style>
  <w:style w:type="character" w:styleId="IntenseEmphasis">
    <w:name w:val="Intense Emphasis"/>
    <w:basedOn w:val="DefaultParagraphFont"/>
    <w:uiPriority w:val="21"/>
    <w:qFormat/>
    <w:rsid w:val="00D47906"/>
    <w:rPr>
      <w:i/>
      <w:iCs/>
      <w:color w:val="0F4761" w:themeColor="accent1" w:themeShade="BF"/>
    </w:rPr>
  </w:style>
  <w:style w:type="paragraph" w:styleId="IntenseQuote">
    <w:name w:val="Intense Quote"/>
    <w:basedOn w:val="Normal"/>
    <w:next w:val="Normal"/>
    <w:link w:val="IntenseQuoteChar"/>
    <w:uiPriority w:val="30"/>
    <w:qFormat/>
    <w:rsid w:val="00D4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906"/>
    <w:rPr>
      <w:i/>
      <w:iCs/>
      <w:color w:val="0F4761" w:themeColor="accent1" w:themeShade="BF"/>
    </w:rPr>
  </w:style>
  <w:style w:type="character" w:styleId="IntenseReference">
    <w:name w:val="Intense Reference"/>
    <w:basedOn w:val="DefaultParagraphFont"/>
    <w:uiPriority w:val="32"/>
    <w:qFormat/>
    <w:rsid w:val="00D47906"/>
    <w:rPr>
      <w:b/>
      <w:bCs/>
      <w:smallCaps/>
      <w:color w:val="0F4761" w:themeColor="accent1" w:themeShade="BF"/>
      <w:spacing w:val="5"/>
    </w:rPr>
  </w:style>
  <w:style w:type="paragraph" w:styleId="NormalWeb">
    <w:name w:val="Normal (Web)"/>
    <w:basedOn w:val="Normal"/>
    <w:uiPriority w:val="99"/>
    <w:semiHidden/>
    <w:unhideWhenUsed/>
    <w:rsid w:val="00D47906"/>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CommentReference">
    <w:name w:val="annotation reference"/>
    <w:basedOn w:val="DefaultParagraphFont"/>
    <w:uiPriority w:val="99"/>
    <w:semiHidden/>
    <w:unhideWhenUsed/>
    <w:rsid w:val="00572DCB"/>
    <w:rPr>
      <w:sz w:val="16"/>
      <w:szCs w:val="16"/>
    </w:rPr>
  </w:style>
  <w:style w:type="paragraph" w:styleId="CommentText">
    <w:name w:val="annotation text"/>
    <w:basedOn w:val="Normal"/>
    <w:link w:val="CommentTextChar"/>
    <w:uiPriority w:val="99"/>
    <w:semiHidden/>
    <w:unhideWhenUsed/>
    <w:rsid w:val="00572DCB"/>
    <w:pPr>
      <w:spacing w:line="240" w:lineRule="auto"/>
    </w:pPr>
    <w:rPr>
      <w:sz w:val="20"/>
      <w:szCs w:val="20"/>
    </w:rPr>
  </w:style>
  <w:style w:type="character" w:customStyle="1" w:styleId="CommentTextChar">
    <w:name w:val="Comment Text Char"/>
    <w:basedOn w:val="DefaultParagraphFont"/>
    <w:link w:val="CommentText"/>
    <w:uiPriority w:val="99"/>
    <w:semiHidden/>
    <w:rsid w:val="00572DCB"/>
    <w:rPr>
      <w:sz w:val="20"/>
      <w:szCs w:val="20"/>
    </w:rPr>
  </w:style>
  <w:style w:type="paragraph" w:styleId="CommentSubject">
    <w:name w:val="annotation subject"/>
    <w:basedOn w:val="CommentText"/>
    <w:next w:val="CommentText"/>
    <w:link w:val="CommentSubjectChar"/>
    <w:uiPriority w:val="99"/>
    <w:semiHidden/>
    <w:unhideWhenUsed/>
    <w:rsid w:val="00572DCB"/>
    <w:rPr>
      <w:b/>
      <w:bCs/>
    </w:rPr>
  </w:style>
  <w:style w:type="character" w:customStyle="1" w:styleId="CommentSubjectChar">
    <w:name w:val="Comment Subject Char"/>
    <w:basedOn w:val="CommentTextChar"/>
    <w:link w:val="CommentSubject"/>
    <w:uiPriority w:val="99"/>
    <w:semiHidden/>
    <w:rsid w:val="00572D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1562</Characters>
  <Application>Microsoft Office Word</Application>
  <DocSecurity>0</DocSecurity>
  <Lines>22</Lines>
  <Paragraphs>2</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Tyler Cluff</cp:lastModifiedBy>
  <cp:revision>2</cp:revision>
  <dcterms:created xsi:type="dcterms:W3CDTF">2024-07-15T13:38:00Z</dcterms:created>
  <dcterms:modified xsi:type="dcterms:W3CDTF">2024-07-15T13:38:00Z</dcterms:modified>
</cp:coreProperties>
</file>