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pPr>
      <w:bookmarkStart w:colFirst="0" w:colLast="0" w:name="_9vyc4tn1qo43" w:id="0"/>
      <w:bookmarkEnd w:id="0"/>
      <w:r w:rsidDel="00000000" w:rsidR="00000000" w:rsidRPr="00000000">
        <w:rPr>
          <w:rFonts w:ascii="Arial" w:cs="Arial" w:eastAsia="Arial" w:hAnsi="Arial"/>
          <w:b w:val="1"/>
          <w:sz w:val="46"/>
          <w:szCs w:val="46"/>
          <w:rtl w:val="0"/>
        </w:rPr>
        <w:t xml:space="preserve">KBS 2014 PRE </w:t>
      </w:r>
      <w:r w:rsidDel="00000000" w:rsidR="00000000" w:rsidRPr="00000000">
        <w:rPr>
          <w:rFonts w:ascii="Arial" w:cs="Arial" w:eastAsia="Arial" w:hAnsi="Arial"/>
          <w:b w:val="1"/>
          <w:sz w:val="46"/>
          <w:szCs w:val="46"/>
          <w:rtl w:val="0"/>
        </w:rPr>
        <w:t xml:space="preserve">SURVEY</w:t>
      </w: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_lzjzg3t73nm7" w:id="1"/>
      <w:bookmarkEnd w:id="1"/>
      <w:r w:rsidDel="00000000" w:rsidR="00000000" w:rsidRPr="00000000">
        <w:rPr>
          <w:rFonts w:ascii="Arial" w:cs="Arial" w:eastAsia="Arial" w:hAnsi="Arial"/>
          <w:sz w:val="34"/>
          <w:szCs w:val="34"/>
          <w:rtl w:val="0"/>
        </w:rPr>
        <w:t xml:space="preserve">Please indicate your level of ABILITY with each of the following concepts, tools, or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Navigating terminal</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High Ability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Intermediate Ability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Low Ability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Ability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Executing Python </w:t>
      </w:r>
      <w:r w:rsidDel="00000000" w:rsidR="00000000" w:rsidRPr="00000000">
        <w:rPr>
          <w:rtl w:val="0"/>
        </w:rPr>
        <w:t xml:space="preserve">scripts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Using Amazon EC2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Installing and running mothur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Installing and running QIIME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Executing R scripts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Choosing ecological statistics to analyze microbial community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Visualizing patterns in microbial community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Interacting with microbial metagenomic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Assembling metagenomes and determining assembly quality</w:t>
      </w:r>
    </w:p>
    <w:tbl>
      <w:tblPr>
        <w:tblStyle w:val="Table1"/>
        <w:bidiVisual w:val="0"/>
        <w:tblW w:w="230.0" w:type="dxa"/>
        <w:jc w:val="left"/>
        <w:tblLayout w:type="fixed"/>
        <w:tblLook w:val="0600"/>
      </w:tblPr>
      <w:tblGrid>
        <w:gridCol w:w="230"/>
        <w:tblGridChange w:id="0">
          <w:tblGrid>
            <w:gridCol w:w="23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mrw76fp9f15i" w:id="2"/>
      <w:bookmarkEnd w:id="2"/>
      <w:r w:rsidDel="00000000" w:rsidR="00000000" w:rsidRPr="00000000">
        <w:rPr>
          <w:rFonts w:ascii="Arial" w:cs="Arial" w:eastAsia="Arial" w:hAnsi="Arial"/>
          <w:sz w:val="34"/>
          <w:szCs w:val="34"/>
          <w:rtl w:val="0"/>
        </w:rPr>
        <w:t xml:space="preserve">Please indicate your degree of agreement with each of the following statements.</w:t>
      </w:r>
    </w:p>
    <w:p w:rsidR="00000000" w:rsidDel="00000000" w:rsidP="00000000" w:rsidRDefault="00000000" w:rsidRPr="00000000">
      <w:pPr>
        <w:contextualSpacing w:val="0"/>
      </w:pPr>
      <w:r w:rsidDel="00000000" w:rsidR="00000000" w:rsidRPr="00000000">
        <w:rPr>
          <w:rtl w:val="0"/>
        </w:rPr>
        <w:t xml:space="preserve">I understand what “cd” means.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Strongly Agree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Agree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Disagree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Strongly Disagree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understand what “.py” signifies.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process Illumina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understand what per_library_stats.py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run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the main differences in analyses offered by QIIME and mothur.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familiar with .biom formatted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name at least two different microbial metagenomic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what an “R package”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understand the structure of an OTU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what a “k-mer”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start an EC2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the difference between alpha and beta 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visualize microbial metagenomic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use metadata to guide community analyses.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how to assemble shotgun metagenomic data.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pqnsuh6lfdyh" w:id="3"/>
      <w:bookmarkEnd w:id="3"/>
      <w:r w:rsidDel="00000000" w:rsidR="00000000" w:rsidRPr="00000000">
        <w:rPr>
          <w:rFonts w:ascii="Arial" w:cs="Arial" w:eastAsia="Arial" w:hAnsi="Arial"/>
          <w:sz w:val="34"/>
          <w:szCs w:val="34"/>
          <w:rtl w:val="0"/>
        </w:rPr>
        <w:t xml:space="preserve">Please indicate your degree of agreement with each of the following statements.</w:t>
      </w:r>
    </w:p>
    <w:p w:rsidR="00000000" w:rsidDel="00000000" w:rsidP="00000000" w:rsidRDefault="00000000" w:rsidRPr="00000000">
      <w:pPr>
        <w:contextualSpacing w:val="0"/>
      </w:pPr>
      <w:r w:rsidDel="00000000" w:rsidR="00000000" w:rsidRPr="00000000">
        <w:rPr>
          <w:rtl w:val="0"/>
        </w:rPr>
        <w:t xml:space="preserve">I can independently execute the steps of microbial </w:t>
      </w:r>
      <w:r w:rsidDel="00000000" w:rsidR="00000000" w:rsidRPr="00000000">
        <w:rPr>
          <w:b w:val="1"/>
          <w:rtl w:val="0"/>
        </w:rPr>
        <w:t xml:space="preserve">shotgun</w:t>
      </w:r>
      <w:r w:rsidDel="00000000" w:rsidR="00000000" w:rsidRPr="00000000">
        <w:rPr>
          <w:rtl w:val="0"/>
        </w:rPr>
        <w:t xml:space="preserve"> metagenomic analysis from raw data processing to statistics.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Strongly Agree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Agree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Disagree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Strongly Disagree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independently execute the steps of microbial </w:t>
      </w:r>
      <w:r w:rsidDel="00000000" w:rsidR="00000000" w:rsidRPr="00000000">
        <w:rPr>
          <w:b w:val="1"/>
          <w:rtl w:val="0"/>
        </w:rPr>
        <w:t xml:space="preserve">amplicon</w:t>
      </w:r>
      <w:r w:rsidDel="00000000" w:rsidR="00000000" w:rsidRPr="00000000">
        <w:rPr>
          <w:rtl w:val="0"/>
        </w:rPr>
        <w:t xml:space="preserve"> metagenomic analysis from raw data processing to statistics.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make informed choices for analysis parameters (e.g., OTU clustering, tree building, denoising) for </w:t>
      </w:r>
      <w:r w:rsidDel="00000000" w:rsidR="00000000" w:rsidRPr="00000000">
        <w:rPr>
          <w:b w:val="1"/>
          <w:rtl w:val="0"/>
        </w:rPr>
        <w:t xml:space="preserve">amplicon </w:t>
      </w:r>
      <w:r w:rsidDel="00000000" w:rsidR="00000000" w:rsidRPr="00000000">
        <w:rPr>
          <w:rtl w:val="0"/>
        </w:rPr>
        <w:t xml:space="preserve">analyses in QIIME.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make informed choices for analysis parameters (e.g., OTU clustering, tree building, denoising) for </w:t>
      </w:r>
      <w:r w:rsidDel="00000000" w:rsidR="00000000" w:rsidRPr="00000000">
        <w:rPr>
          <w:b w:val="1"/>
          <w:rtl w:val="0"/>
        </w:rPr>
        <w:t xml:space="preserve">amplicon </w:t>
      </w:r>
      <w:r w:rsidDel="00000000" w:rsidR="00000000" w:rsidRPr="00000000">
        <w:rPr>
          <w:rtl w:val="0"/>
        </w:rPr>
        <w:t xml:space="preserve">analyses in mothur.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STATEMENTS: I understand the differences between and limitations of unassembled and assembled shotgun metagenomic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STATEMENTS: I understand what digital normalization is and why I might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STATEMENTS: I understand what a k-mer is and what it means in the context of assembly.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make informed choices about the programs to use for assembling </w:t>
      </w:r>
      <w:r w:rsidDel="00000000" w:rsidR="00000000" w:rsidRPr="00000000">
        <w:rPr>
          <w:b w:val="1"/>
          <w:rtl w:val="0"/>
        </w:rPr>
        <w:t xml:space="preserve">shotgun</w:t>
      </w:r>
      <w:r w:rsidDel="00000000" w:rsidR="00000000" w:rsidRPr="00000000">
        <w:rPr>
          <w:rtl w:val="0"/>
        </w:rPr>
        <w:t xml:space="preserve"> metagenome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determine the quality of a shotgun metegenome assembly.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use an R package to analyze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SPECIFIC: I can move data out of one tool/program (e.g., mothur) and into another (e.g.,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find and move files on a computer using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evaluate the quality of raw sequencing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deposit a sequencing dataset and make it publicly 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search for public datasets that are relevant to my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CANNOT process and quality control </w:t>
      </w:r>
      <w:r w:rsidDel="00000000" w:rsidR="00000000" w:rsidRPr="00000000">
        <w:rPr>
          <w:b w:val="1"/>
          <w:rtl w:val="0"/>
        </w:rPr>
        <w:t xml:space="preserve">shotgun</w:t>
      </w:r>
      <w:r w:rsidDel="00000000" w:rsidR="00000000" w:rsidRPr="00000000">
        <w:rPr>
          <w:rtl w:val="0"/>
        </w:rPr>
        <w:t xml:space="preserve"> metagenome data unless someone else helps me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CANNOT process and quality control </w:t>
      </w:r>
      <w:r w:rsidDel="00000000" w:rsidR="00000000" w:rsidRPr="00000000">
        <w:rPr>
          <w:b w:val="1"/>
          <w:rtl w:val="0"/>
        </w:rPr>
        <w:t xml:space="preserve">amplicon</w:t>
      </w:r>
      <w:r w:rsidDel="00000000" w:rsidR="00000000" w:rsidRPr="00000000">
        <w:rPr>
          <w:rtl w:val="0"/>
        </w:rPr>
        <w:t xml:space="preserve"> metagenome data unless someone else helps me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complete an analysis project if I have a lot of time to complete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“PI” TO “MENTOR” FOR PEOPLE WHO MAY NOT USE “PI”: I can complete an analysis project if I have just the help of my research PI for assistance.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find ways of overcoming the problem if I get stuck at a point during 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CANNOT complete a data analysis project unless I can call someone for help if I get stuck.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find ways to motivate my data analysis, even if the research question is of no interest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design an experiment collecting 16S marker gene data that someone else can comprehend.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understand the technical limitations of metagenomic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93lat7ae6lqt" w:id="4"/>
      <w:bookmarkEnd w:id="4"/>
      <w:r w:rsidDel="00000000" w:rsidR="00000000" w:rsidRPr="00000000">
        <w:rPr>
          <w:rFonts w:ascii="Arial" w:cs="Arial" w:eastAsia="Arial" w:hAnsi="Arial"/>
          <w:sz w:val="34"/>
          <w:szCs w:val="34"/>
          <w:rtl w:val="0"/>
        </w:rPr>
        <w:t xml:space="preserve">Please answer the following questions to the best of your ability in a few sentences.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that you are doing a 16S marker analysis of the gut microbial community from a non-model worm.  This worm has a unique digestive tract evolved for the breakdown of a specialized diet.  Discuss a sequencing strategy, a number of challenges you expect to face, </w:t>
      </w:r>
      <w:r w:rsidDel="00000000" w:rsidR="00000000" w:rsidRPr="00000000">
        <w:rPr>
          <w:rtl w:val="0"/>
        </w:rPr>
        <w:t xml:space="preserve">and</w:t>
      </w:r>
      <w:r w:rsidDel="00000000" w:rsidR="00000000" w:rsidRPr="00000000">
        <w:rPr>
          <w:rtl w:val="0"/>
        </w:rPr>
        <w:t xml:space="preserve"> what kinds of additional resources are needed to help explore your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that you are using the Illumina platform to sequence total DNA from soil samples.  For this particular study, the soil samples come evenly distributed from two plot types on a single farm - one growing corn, the other dairy cow pasture. Discuss one or more approaches you would take to analyze the data, as well as your expected sensitivity and specificity to taxonomic and functional sequence identification. Include in your discussion the technical limitations of your analysis</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2pl4phbhcifo" w:id="5"/>
      <w:bookmarkEnd w:id="5"/>
      <w:r w:rsidDel="00000000" w:rsidR="00000000" w:rsidRPr="00000000">
        <w:rPr>
          <w:rFonts w:ascii="Arial" w:cs="Arial" w:eastAsia="Arial" w:hAnsi="Arial"/>
          <w:sz w:val="34"/>
          <w:szCs w:val="34"/>
          <w:rtl w:val="0"/>
        </w:rPr>
        <w:t xml:space="preserve">Please circle the number that corresponds to your rating of each aspect of the workshop.</w:t>
      </w:r>
    </w:p>
    <w:p w:rsidR="00000000" w:rsidDel="00000000" w:rsidP="00000000" w:rsidRDefault="00000000" w:rsidRPr="00000000">
      <w:pPr>
        <w:contextualSpacing w:val="0"/>
      </w:pPr>
      <w:r w:rsidDel="00000000" w:rsidR="00000000" w:rsidRPr="00000000">
        <w:rPr>
          <w:rtl w:val="0"/>
        </w:rPr>
        <w:t xml:space="preserve">Day 1: Shell/Terminal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2: Diversity/amplicon analyses / QIIME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3, part a: EC2</w:t>
      </w:r>
    </w:p>
    <w:p w:rsidR="00000000" w:rsidDel="00000000" w:rsidP="00000000" w:rsidRDefault="00000000" w:rsidRPr="00000000">
      <w:pPr>
        <w:contextualSpacing w:val="0"/>
      </w:pPr>
      <w:r w:rsidDel="00000000" w:rsidR="00000000" w:rsidRPr="00000000">
        <w:rPr>
          <w:rtl w:val="0"/>
        </w:rPr>
        <w:t xml:space="preserve">Day 3, part b: amplicon analyses/ mothur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4: Shotgun metagenomics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5: Metagenome assembly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6a: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Day6b:  Data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7: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WORKSHOP RATING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Very Poor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Adequate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Good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INVITED SPEAKER 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comments you would like to add (particular speakers/topics that were especially distinctive)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t xml:space="preserve">HPCC</w:t>
      </w:r>
    </w:p>
    <w:p w:rsidR="00000000" w:rsidDel="00000000" w:rsidP="00000000" w:rsidRDefault="00000000" w:rsidRPr="00000000">
      <w:pPr>
        <w:contextualSpacing w:val="0"/>
      </w:pPr>
      <w:r w:rsidDel="00000000" w:rsidR="00000000" w:rsidRPr="00000000">
        <w:rPr>
          <w:rtl w:val="0"/>
        </w:rPr>
        <w:t xml:space="preserve">Box and Arrow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have discovered a new microbial community growing on Martian soil.  You want to use the Illumina platform to evaluate both the phylogenetic diversity and functional potential of this community. If you succeed, you will be short-listed for a Nobel prize.</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Please draw a boxes-and-arrows process diagram</w:t>
      </w:r>
      <w:r w:rsidDel="00000000" w:rsidR="00000000" w:rsidRPr="00000000">
        <w:rPr>
          <w:rtl w:val="0"/>
        </w:rPr>
        <w:t xml:space="preserve"> laying out the different steps involved in going from your </w:t>
      </w:r>
      <w:r w:rsidDel="00000000" w:rsidR="00000000" w:rsidRPr="00000000">
        <w:rPr>
          <w:u w:val="single"/>
          <w:rtl w:val="0"/>
        </w:rPr>
        <w:t xml:space="preserve">raw sequencing data</w:t>
      </w:r>
      <w:r w:rsidDel="00000000" w:rsidR="00000000" w:rsidRPr="00000000">
        <w:rPr>
          <w:rtl w:val="0"/>
        </w:rPr>
        <w:t xml:space="preserve"> t</w:t>
      </w:r>
      <w:r w:rsidDel="00000000" w:rsidR="00000000" w:rsidRPr="00000000">
        <w:rPr>
          <w:rtl w:val="0"/>
        </w:rPr>
        <w:t xml:space="preserve">o your final "answer".   </w:t>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t xml:space="preserve">b.     If you have time, </w:t>
      </w:r>
      <w:r w:rsidDel="00000000" w:rsidR="00000000" w:rsidRPr="00000000">
        <w:rPr>
          <w:b w:val="1"/>
          <w:rtl w:val="0"/>
        </w:rPr>
        <w:t xml:space="preserve">write some ideas</w:t>
      </w:r>
      <w:r w:rsidDel="00000000" w:rsidR="00000000" w:rsidRPr="00000000">
        <w:rPr>
          <w:rtl w:val="0"/>
        </w:rPr>
        <w:t xml:space="preserve"> for what kinds of computational and experimental cross-validation and comparisons you can do, and where in the process.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acy Kristin Teal" w:id="0" w:date="2014-07-31T21:32: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we know how to evaluate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