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80"/>
        <w:jc w:val="center"/>
      </w:pPr>
      <w:r>
        <w:rPr>
          <w:b/>
          <w:bCs/>
          <w:color w:val="1F3864"/>
          <w:sz w:val="56"/>
          <w:szCs w:val="56"/>
          <w:rFonts w:ascii="Calibri" w:cs="Calibri" w:eastAsia="Calibri" w:hAnsi="Calibri"/>
        </w:rPr>
        <w:t xml:space="preserve">AUDIT UX / DESIGN</w:t>
      </w:r>
    </w:p>
    <w:p>
      <w:pPr>
        <w:spacing w:after="60"/>
        <w:jc w:val="center"/>
      </w:pPr>
      <w:r>
        <w:rPr>
          <w:b/>
          <w:bCs/>
          <w:color w:val="1F2937"/>
          <w:sz w:val="30"/>
          <w:szCs w:val="30"/>
          <w:rFonts w:ascii="Calibri" w:cs="Calibri" w:eastAsia="Calibri" w:hAnsi="Calibri"/>
        </w:rPr>
        <w:t xml:space="preserve">ACRA — Augmented Cyber Risk Analysis</w:t>
      </w:r>
    </w:p>
    <w:p>
      <w:pPr>
        <w:spacing w:after="600"/>
        <w:jc w:val="center"/>
      </w:pPr>
      <w:r>
        <w:rPr>
          <w:i/>
          <w:iCs/>
          <w:color w:val="6B7280"/>
          <w:sz w:val="22"/>
          <w:szCs w:val="22"/>
          <w:rFonts w:ascii="Calibri" w:cs="Calibri" w:eastAsia="Calibri" w:hAnsi="Calibri"/>
        </w:rPr>
        <w:t xml:space="preserve">Application EBIOS RM (ANSSI) — Next.js</w:t>
      </w:r>
    </w:p>
    <w:p>
      <w:pPr>
        <w:spacing w:after="80"/>
        <w:jc w:val="center"/>
      </w:pPr>
      <w:r>
        <w:rPr>
          <w:color w:val="6B7280"/>
          <w:sz w:val="22"/>
          <w:szCs w:val="22"/>
          <w:rFonts w:ascii="Calibri" w:cs="Calibri" w:eastAsia="Calibri" w:hAnsi="Calibri"/>
        </w:rPr>
        <w:t xml:space="preserve">Score UX composite</w:t>
      </w:r>
    </w:p>
    <w:p>
      <w:pPr>
        <w:spacing w:after="40"/>
        <w:jc w:val="center"/>
      </w:pPr>
      <w:r>
        <w:rPr>
          <w:b/>
          <w:bCs/>
          <w:color w:val="70AD47"/>
          <w:sz w:val="64"/>
          <w:szCs w:val="64"/>
          <w:rFonts w:ascii="Calibri" w:cs="Calibri" w:eastAsia="Calibri" w:hAnsi="Calibri"/>
        </w:rPr>
        <w:t xml:space="preserve">7,8 / 10</w:t>
      </w:r>
    </w:p>
    <w:p>
      <w:pPr>
        <w:spacing w:after="700"/>
        <w:jc w:val="center"/>
      </w:pPr>
      <w:r>
        <w:rPr>
          <w:b/>
          <w:bCs/>
          <w:color w:val="375623"/>
          <w:sz w:val="26"/>
          <w:szCs w:val="26"/>
          <w:rFonts w:ascii="Calibri" w:cs="Calibri" w:eastAsia="Calibri" w:hAnsi="Calibri"/>
        </w:rPr>
        <w:t xml:space="preserve">🟢 Bon</w:t>
      </w:r>
    </w:p>
    <w:p>
      <w:pPr>
        <w:jc w:val="center"/>
      </w:pPr>
      <w:r>
        <w:rPr>
          <w:color w:val="6B7280"/>
          <w:sz w:val="18"/>
          <w:szCs w:val="18"/>
          <w:rFonts w:ascii="Calibri" w:cs="Calibri" w:eastAsia="Calibri" w:hAnsi="Calibri"/>
        </w:rPr>
        <w:t xml:space="preserve">Date : 20 juin 2026  ·  Mode : inspection visuelle (captures) + revue de code  ·  Auditeur : Claude (Opus 4.8)</w:t>
      </w:r>
    </w:p>
    <w:p>
      <w:r>
        <w:br w:type="page"/>
      </w:r>
    </w:p>
    <w:p>
      <w:pPr>
        <w:pStyle w:val="Heading1"/>
        <w:spacing w:before="280" w:after="140"/>
      </w:pPr>
      <w:r>
        <w:rPr>
          <w:b/>
          <w:bCs/>
          <w:color w:val="1F3864"/>
          <w:sz w:val="30"/>
          <w:szCs w:val="30"/>
          <w:rFonts w:ascii="Calibri" w:cs="Calibri" w:eastAsia="Calibri" w:hAnsi="Calibri"/>
        </w:rPr>
        <w:t xml:space="preserve">1. Résumé exécutif</w:t>
      </w:r>
    </w:p>
    <w:p>
      <w:pPr>
        <w:spacing w:after="120" w:before="0" w:line="276"/>
      </w:pPr>
      <w:r>
        <w:rPr>
          <w:sz w:val="21"/>
          <w:szCs w:val="21"/>
          <w:rFonts w:ascii="Calibri" w:cs="Calibri" w:eastAsia="Calibri" w:hAnsi="Calibri"/>
        </w:rPr>
        <w:t xml:space="preserve">ACRA présente une expérience utilisateur de bon niveau, portée par un design system cohérent, une méthode EBIOS RM bien guidée et une accessibilité de base solide. Les axes d'amélioration sont essentiellement des finitions d'accessibilité (libellés, contraste, annonces ARIA) et un ajustement du bandeau cookies — tous à faible effort.</w:t>
      </w:r>
    </w:p>
    <w:p>
      <w:pPr>
        <w:pStyle w:val="Heading2"/>
        <w:spacing w:before="220" w:after="120"/>
      </w:pPr>
      <w:r>
        <w:rPr>
          <w:b/>
          <w:bCs/>
          <w:color w:val="1F3864"/>
          <w:sz w:val="25"/>
          <w:szCs w:val="25"/>
          <w:rFonts w:ascii="Calibri" w:cs="Calibri" w:eastAsia="Calibri" w:hAnsi="Calibri"/>
        </w:rPr>
        <w:t xml:space="preserve">Scores synthétiques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1500"/>
        <w:gridCol w:w="5260"/>
      </w:tblGrid>
      <w:tr>
        <w:trPr>
          <w:tblHeader/>
        </w:trPr>
        <w:tc>
          <w:tcPr>
            <w:tcW w:type="dxa" w:w="26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Référentiel</w:t>
            </w:r>
          </w:p>
        </w:tc>
        <w:tc>
          <w:tcPr>
            <w:tcW w:type="dxa" w:w="1500"/>
            <w:shd w:fill="1F3864" w:color="auto" w:val="clear"/>
            <w:tcMar>
              <w:top w:type="dxa" w:w="60"/>
              <w:left w:type="dxa" w:w="90"/>
              <w:bottom w:type="dxa" w:w="60"/>
              <w:right w:type="dxa" w:w="90"/>
            </w:tcMar>
            <w:vAlign w:val="center"/>
          </w:tcPr>
          <w:p>
            <w:pPr>
              <w:spacing w:after="0" w:line="252"/>
              <w:jc w:val="center"/>
            </w:pPr>
            <w:r>
              <w:rPr>
                <w:b/>
                <w:bCs/>
                <w:color w:val="FFFFFF"/>
                <w:sz w:val="19"/>
                <w:szCs w:val="19"/>
                <w:rFonts w:ascii="Calibri" w:cs="Calibri" w:eastAsia="Calibri" w:hAnsi="Calibri"/>
              </w:rPr>
              <w:t xml:space="preserve">Score /10</w:t>
            </w:r>
          </w:p>
        </w:tc>
        <w:tc>
          <w:tcPr>
            <w:tcW w:type="dxa" w:w="526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Lecture</w:t>
            </w:r>
          </w:p>
        </w:tc>
      </w:tr>
      <w:tr>
        <w:trPr>
          <w:tblHeader w:val="false"/>
        </w:trPr>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Nielsen (10 heuristiques)</w:t>
            </w:r>
          </w:p>
        </w:tc>
        <w:tc>
          <w:tcPr>
            <w:tcW w:type="dxa" w:w="1500"/>
            <w:tcMar>
              <w:top w:type="dxa" w:w="60"/>
              <w:left w:type="dxa" w:w="90"/>
              <w:bottom w:type="dxa" w:w="60"/>
              <w:right w:type="dxa" w:w="90"/>
            </w:tcMar>
            <w:vAlign w:val="center"/>
          </w:tcPr>
          <w:p>
            <w:pPr>
              <w:spacing w:after="0" w:line="252"/>
              <w:jc w:val="center"/>
            </w:pPr>
            <w:r>
              <w:rPr>
                <w:b/>
                <w:bCs/>
                <w:color w:val="1F2937"/>
                <w:sz w:val="19"/>
                <w:szCs w:val="19"/>
                <w:rFonts w:ascii="Calibri" w:cs="Calibri" w:eastAsia="Calibri" w:hAnsi="Calibri"/>
              </w:rPr>
              <w:t xml:space="preserve">7,8</w:t>
            </w:r>
          </w:p>
        </w:tc>
        <w:tc>
          <w:tcPr>
            <w:tcW w:type="dxa" w:w="52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Utilisabilité globale solide, cohérence remarquable.</w:t>
            </w:r>
          </w:p>
        </w:tc>
      </w:tr>
      <w:tr>
        <w:trPr>
          <w:tblHeader w:val="false"/>
        </w:trPr>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WCAG 2.1 AA (accessibilité)</w:t>
            </w:r>
          </w:p>
        </w:tc>
        <w:tc>
          <w:tcPr>
            <w:tcW w:type="dxa" w:w="1500"/>
            <w:tcMar>
              <w:top w:type="dxa" w:w="60"/>
              <w:left w:type="dxa" w:w="90"/>
              <w:bottom w:type="dxa" w:w="60"/>
              <w:right w:type="dxa" w:w="90"/>
            </w:tcMar>
            <w:vAlign w:val="center"/>
          </w:tcPr>
          <w:p>
            <w:pPr>
              <w:spacing w:after="0" w:line="252"/>
              <w:jc w:val="center"/>
            </w:pPr>
            <w:r>
              <w:rPr>
                <w:b/>
                <w:bCs/>
                <w:color w:val="1F2937"/>
                <w:sz w:val="19"/>
                <w:szCs w:val="19"/>
                <w:rFonts w:ascii="Calibri" w:cs="Calibri" w:eastAsia="Calibri" w:hAnsi="Calibri"/>
              </w:rPr>
              <w:t xml:space="preserve">7,4</w:t>
            </w:r>
          </w:p>
        </w:tc>
        <w:tc>
          <w:tcPr>
            <w:tcW w:type="dxa" w:w="52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20/27 critères évalués conformes ; partiels = finitions.</w:t>
            </w:r>
          </w:p>
        </w:tc>
      </w:tr>
      <w:tr>
        <w:trPr>
          <w:tblHeader w:val="false"/>
        </w:trPr>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Gestalt (6 principes)</w:t>
            </w:r>
          </w:p>
        </w:tc>
        <w:tc>
          <w:tcPr>
            <w:tcW w:type="dxa" w:w="1500"/>
            <w:tcMar>
              <w:top w:type="dxa" w:w="60"/>
              <w:left w:type="dxa" w:w="90"/>
              <w:bottom w:type="dxa" w:w="60"/>
              <w:right w:type="dxa" w:w="90"/>
            </w:tcMar>
            <w:vAlign w:val="center"/>
          </w:tcPr>
          <w:p>
            <w:pPr>
              <w:spacing w:after="0" w:line="252"/>
              <w:jc w:val="center"/>
            </w:pPr>
            <w:r>
              <w:rPr>
                <w:b/>
                <w:bCs/>
                <w:color w:val="1F2937"/>
                <w:sz w:val="19"/>
                <w:szCs w:val="19"/>
                <w:rFonts w:ascii="Calibri" w:cs="Calibri" w:eastAsia="Calibri" w:hAnsi="Calibri"/>
              </w:rPr>
              <w:t xml:space="preserve">8,3</w:t>
            </w:r>
          </w:p>
        </w:tc>
        <w:tc>
          <w:tcPr>
            <w:tcW w:type="dxa" w:w="52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Hiérarchie et regroupements visuels efficaces.</w:t>
            </w:r>
          </w:p>
        </w:tc>
      </w:tr>
      <w:tr>
        <w:trPr>
          <w:tblHeader w:val="false"/>
        </w:trPr>
        <w:tc>
          <w:tcPr>
            <w:tcW w:type="dxa" w:w="260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COMPOSITE</w:t>
            </w:r>
          </w:p>
        </w:tc>
        <w:tc>
          <w:tcPr>
            <w:tcW w:type="dxa" w:w="1500"/>
            <w:shd w:fill="F3F4F6" w:color="auto" w:val="clear"/>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7,8</w:t>
            </w:r>
          </w:p>
        </w:tc>
        <w:tc>
          <w:tcPr>
            <w:tcW w:type="dxa" w:w="526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 Bon (0,45·N + 0,30·W + 0,25·G)</w:t>
            </w:r>
          </w:p>
        </w:tc>
      </w:tr>
    </w:tbl>
    <w:p>
      <w:pPr>
        <w:pStyle w:val="Heading2"/>
        <w:spacing w:before="220" w:after="120"/>
      </w:pPr>
      <w:r>
        <w:rPr>
          <w:b/>
          <w:bCs/>
          <w:color w:val="1F3864"/>
          <w:sz w:val="25"/>
          <w:szCs w:val="25"/>
          <w:rFonts w:ascii="Calibri" w:cs="Calibri" w:eastAsia="Calibri" w:hAnsi="Calibri"/>
        </w:rPr>
        <w:t xml:space="preserve">Top 3 points forts</w:t>
      </w:r>
    </w:p>
    <w:p>
      <w:pPr>
        <w:pStyle w:val="ListParagraph"/>
        <w:numPr>
          <w:ilvl w:val="0"/>
          <w:numId w:val="2"/>
        </w:numPr>
        <w:spacing w:after="120" w:before="0" w:line="276"/>
      </w:pPr>
      <w:r>
        <w:rPr>
          <w:sz w:val="21"/>
          <w:szCs w:val="21"/>
          <w:rFonts w:ascii="Calibri" w:cs="Calibri" w:eastAsia="Calibri" w:hAnsi="Calibri"/>
        </w:rPr>
        <w:t xml:space="preserve">Design system très cohérent (Tailwind) : cards, tableaux, badges et navigation homogènes sur tous les écrans (Nielsen H4, Gestalt G2).</w:t>
      </w:r>
    </w:p>
    <w:p>
      <w:pPr>
        <w:pStyle w:val="ListParagraph"/>
        <w:numPr>
          <w:ilvl w:val="0"/>
          <w:numId w:val="2"/>
        </w:numPr>
        <w:spacing w:after="120" w:before="0" w:line="276"/>
      </w:pPr>
      <w:r>
        <w:rPr>
          <w:sz w:val="21"/>
          <w:szCs w:val="21"/>
          <w:rFonts w:ascii="Calibri" w:cs="Calibri" w:eastAsia="Calibri" w:hAnsi="Calibri"/>
        </w:rPr>
        <w:t xml:space="preserve">Filet de sécurité exemplaire : confirmations sur actions destructives + corbeille récupérable 30 jours (Nielsen H3, WCAG 3.3.4).</w:t>
      </w:r>
    </w:p>
    <w:p>
      <w:pPr>
        <w:pStyle w:val="ListParagraph"/>
        <w:numPr>
          <w:ilvl w:val="0"/>
          <w:numId w:val="2"/>
        </w:numPr>
        <w:spacing w:after="120" w:before="0" w:line="276"/>
      </w:pPr>
      <w:r>
        <w:rPr>
          <w:sz w:val="21"/>
          <w:szCs w:val="21"/>
          <w:rFonts w:ascii="Calibri" w:cs="Calibri" w:eastAsia="Calibri" w:hAnsi="Calibri"/>
        </w:rPr>
        <w:t xml:space="preserve">Aide contextuelle riche : guide EBIOS interactif, info-bulles, et nouvelle aide « Comment lire ce radar ? » avec schéma de calcul HTML (Nielsen H10).</w:t>
      </w:r>
    </w:p>
    <w:p>
      <w:pPr>
        <w:pStyle w:val="ListParagraph"/>
        <w:numPr>
          <w:ilvl w:val="0"/>
          <w:numId w:val="2"/>
        </w:numPr>
        <w:spacing w:after="120" w:before="0" w:line="276"/>
      </w:pPr>
      <w:r>
        <w:rPr>
          <w:sz w:val="21"/>
          <w:szCs w:val="21"/>
          <w:rFonts w:ascii="Calibri" w:cs="Calibri" w:eastAsia="Calibri" w:hAnsi="Calibri"/>
        </w:rPr>
        <w:t xml:space="preserve">Accessibilité de base solide : lien d'évitement, focus-visible (clair/sombre), aria-labels sur les boutons-icônes, i18n 5 langues, thème clair/sombre.</w:t>
      </w:r>
    </w:p>
    <w:p>
      <w:pPr>
        <w:pStyle w:val="Heading2"/>
        <w:spacing w:before="220" w:after="120"/>
      </w:pPr>
      <w:r>
        <w:rPr>
          <w:b/>
          <w:bCs/>
          <w:color w:val="1F3864"/>
          <w:sz w:val="25"/>
          <w:szCs w:val="25"/>
          <w:rFonts w:ascii="Calibri" w:cs="Calibri" w:eastAsia="Calibri" w:hAnsi="Calibri"/>
        </w:rPr>
        <w:t xml:space="preserve">Top 5 axes prioritaires</w:t>
      </w:r>
    </w:p>
    <w:p>
      <w:pPr>
        <w:pStyle w:val="ListParagraph"/>
        <w:numPr>
          <w:ilvl w:val="0"/>
          <w:numId w:val="2"/>
        </w:numPr>
        <w:spacing w:after="120" w:line="276"/>
      </w:pPr>
      <w:r>
        <w:rPr>
          <w:b/>
          <w:bCs/>
          <w:sz w:val="21"/>
          <w:szCs w:val="21"/>
          <w:rFonts w:ascii="Calibri" w:cs="Calibri" w:eastAsia="Calibri" w:hAnsi="Calibri"/>
        </w:rPr>
        <w:t xml:space="preserve">1. </w:t>
      </w:r>
      <w:r>
        <w:rPr>
          <w:b/>
          <w:bCs/>
          <w:sz w:val="21"/>
          <w:szCs w:val="21"/>
          <w:rFonts w:ascii="Calibri" w:cs="Calibri" w:eastAsia="Calibri" w:hAnsi="Calibri"/>
        </w:rPr>
        <w:t xml:space="preserve">Recouvrement du contenu</w:t>
      </w:r>
      <w:r>
        <w:rPr>
          <w:sz w:val="21"/>
          <w:szCs w:val="21"/>
          <w:rFonts w:ascii="Calibri" w:cs="Calibri" w:eastAsia="Calibri" w:hAnsi="Calibri"/>
        </w:rPr>
        <w:t xml:space="preserve"> — Réserver l'espace (padding-bottom dynamique) ou rendre le bandeau non bloquant/repliable. (À améliorer, effort Faible)</w:t>
      </w:r>
    </w:p>
    <w:p>
      <w:pPr>
        <w:pStyle w:val="ListParagraph"/>
        <w:numPr>
          <w:ilvl w:val="0"/>
          <w:numId w:val="2"/>
        </w:numPr>
        <w:spacing w:after="120" w:line="276"/>
      </w:pPr>
      <w:r>
        <w:rPr>
          <w:b/>
          <w:bCs/>
          <w:sz w:val="21"/>
          <w:szCs w:val="21"/>
          <w:rFonts w:ascii="Calibri" w:cs="Calibri" w:eastAsia="Calibri" w:hAnsi="Calibri"/>
        </w:rPr>
        <w:t xml:space="preserve">2. </w:t>
      </w:r>
      <w:r>
        <w:rPr>
          <w:b/>
          <w:bCs/>
          <w:sz w:val="21"/>
          <w:szCs w:val="21"/>
          <w:rFonts w:ascii="Calibri" w:cs="Calibri" w:eastAsia="Calibri" w:hAnsi="Calibri"/>
        </w:rPr>
        <w:t xml:space="preserve">Étoile « critique » sans libellé accessible</w:t>
      </w:r>
      <w:r>
        <w:rPr>
          <w:sz w:val="21"/>
          <w:szCs w:val="21"/>
          <w:rFonts w:ascii="Calibri" w:cs="Calibri" w:eastAsia="Calibri" w:hAnsi="Calibri"/>
        </w:rPr>
        <w:t xml:space="preserve"> — Ajouter un &lt;title&gt;/aria-label « Tiers critique » sur les points concernés. (À améliorer, effort Faible)</w:t>
      </w:r>
    </w:p>
    <w:p>
      <w:pPr>
        <w:pStyle w:val="ListParagraph"/>
        <w:numPr>
          <w:ilvl w:val="0"/>
          <w:numId w:val="2"/>
        </w:numPr>
        <w:spacing w:after="120" w:line="276"/>
      </w:pPr>
      <w:r>
        <w:rPr>
          <w:b/>
          <w:bCs/>
          <w:sz w:val="21"/>
          <w:szCs w:val="21"/>
          <w:rFonts w:ascii="Calibri" w:cs="Calibri" w:eastAsia="Calibri" w:hAnsi="Calibri"/>
        </w:rPr>
        <w:t xml:space="preserve">3. </w:t>
      </w:r>
      <w:r>
        <w:rPr>
          <w:b/>
          <w:bCs/>
          <w:sz w:val="21"/>
          <w:szCs w:val="21"/>
          <w:rFonts w:ascii="Calibri" w:cs="Calibri" w:eastAsia="Calibri" w:hAnsi="Calibri"/>
        </w:rPr>
        <w:t xml:space="preserve">Info-bulle tronquée près des bords</w:t>
      </w:r>
      <w:r>
        <w:rPr>
          <w:sz w:val="21"/>
          <w:szCs w:val="21"/>
          <w:rFonts w:ascii="Calibri" w:cs="Calibri" w:eastAsia="Calibri" w:hAnsi="Calibri"/>
        </w:rPr>
        <w:t xml:space="preserve"> — Affiner le clamp de position (basculer la bulle du côté opposé selon la place disponible). (À améliorer, effort Faible)</w:t>
      </w:r>
    </w:p>
    <w:p>
      <w:pPr>
        <w:pStyle w:val="ListParagraph"/>
        <w:numPr>
          <w:ilvl w:val="0"/>
          <w:numId w:val="2"/>
        </w:numPr>
        <w:spacing w:after="120" w:line="276"/>
      </w:pPr>
      <w:r>
        <w:rPr>
          <w:b/>
          <w:bCs/>
          <w:sz w:val="21"/>
          <w:szCs w:val="21"/>
          <w:rFonts w:ascii="Calibri" w:cs="Calibri" w:eastAsia="Calibri" w:hAnsi="Calibri"/>
        </w:rPr>
        <w:t xml:space="preserve">4. </w:t>
      </w:r>
      <w:r>
        <w:rPr>
          <w:b/>
          <w:bCs/>
          <w:sz w:val="21"/>
          <w:szCs w:val="21"/>
          <w:rFonts w:ascii="Calibri" w:cs="Calibri" w:eastAsia="Calibri" w:hAnsi="Calibri"/>
        </w:rPr>
        <w:t xml:space="preserve">Encodage par la couleur seule</w:t>
      </w:r>
      <w:r>
        <w:rPr>
          <w:sz w:val="21"/>
          <w:szCs w:val="21"/>
          <w:rFonts w:ascii="Calibri" w:cs="Calibri" w:eastAsia="Calibri" w:hAnsi="Calibri"/>
        </w:rPr>
        <w:t xml:space="preserve"> — Ajouter un motif/bordure ou conserver l'info en clair dans l'info-bulle et la légende (déjà partiellement le cas). (À améliorer, effort Faible)</w:t>
      </w:r>
    </w:p>
    <w:p>
      <w:pPr>
        <w:pStyle w:val="ListParagraph"/>
        <w:numPr>
          <w:ilvl w:val="0"/>
          <w:numId w:val="2"/>
        </w:numPr>
        <w:spacing w:after="120" w:line="276"/>
      </w:pPr>
      <w:r>
        <w:rPr>
          <w:b/>
          <w:bCs/>
          <w:sz w:val="21"/>
          <w:szCs w:val="21"/>
          <w:rFonts w:ascii="Calibri" w:cs="Calibri" w:eastAsia="Calibri" w:hAnsi="Calibri"/>
        </w:rPr>
        <w:t xml:space="preserve">5. </w:t>
      </w:r>
      <w:r>
        <w:rPr>
          <w:b/>
          <w:bCs/>
          <w:sz w:val="21"/>
          <w:szCs w:val="21"/>
          <w:rFonts w:ascii="Calibri" w:cs="Calibri" w:eastAsia="Calibri" w:hAnsi="Calibri"/>
        </w:rPr>
        <w:t xml:space="preserve">Label en placeholder seul</w:t>
      </w:r>
      <w:r>
        <w:rPr>
          <w:sz w:val="21"/>
          <w:szCs w:val="21"/>
          <w:rFonts w:ascii="Calibri" w:cs="Calibri" w:eastAsia="Calibri" w:hAnsi="Calibri"/>
        </w:rPr>
        <w:t xml:space="preserve"> — Ajouter un label visible (ou aria-label) persistant. (À améliorer, effort Faible)</w:t>
      </w:r>
    </w:p>
    <w:p>
      <w:r>
        <w:br w:type="page"/>
      </w:r>
    </w:p>
    <w:p>
      <w:pPr>
        <w:pStyle w:val="Heading1"/>
        <w:spacing w:before="280" w:after="140"/>
      </w:pPr>
      <w:r>
        <w:rPr>
          <w:b/>
          <w:bCs/>
          <w:color w:val="1F3864"/>
          <w:sz w:val="30"/>
          <w:szCs w:val="30"/>
          <w:rFonts w:ascii="Calibri" w:cs="Calibri" w:eastAsia="Calibri" w:hAnsi="Calibri"/>
        </w:rPr>
        <w:t xml:space="preserve">2. Méthodologie</w:t>
      </w:r>
    </w:p>
    <w:p>
      <w:pPr>
        <w:spacing w:after="120" w:before="0" w:line="276"/>
      </w:pPr>
      <w:r>
        <w:rPr>
          <w:sz w:val="21"/>
          <w:szCs w:val="21"/>
          <w:rFonts w:ascii="Calibri" w:cs="Calibri" w:eastAsia="Calibri" w:hAnsi="Calibri"/>
        </w:rPr>
        <w:t xml:space="preserve">Périmètre : écrans clés inspectés via captures (thèmes clair et sombre) — tableau de bord, ateliers 1/3/5, cartographie des risques, radar de menace de l'écosystème (atelier 3 + dashboard), page Tiers, Configuration (échelles, matrice, écosystème), Administration (utilisateurs, sécurité, audit, récupération). Complété par une revue du code (composants, ARIA, styles de focus, i18n).</w:t>
      </w:r>
    </w:p>
    <w:p>
      <w:pPr>
        <w:spacing w:after="120" w:before="0" w:line="276"/>
      </w:pPr>
      <w:r>
        <w:rPr>
          <w:sz w:val="21"/>
          <w:szCs w:val="21"/>
          <w:rFonts w:ascii="Calibri" w:cs="Calibri" w:eastAsia="Calibri" w:hAnsi="Calibri"/>
        </w:rPr>
        <w:t xml:space="preserve">Référentiels : 10 heuristiques de Nielsen · WCAG 2.1 niveau AA (principes POUR) · 6 principes Gestalt. Chaque critère noté de 0 (bloquant) à 4 (excellent).</w:t>
      </w:r>
    </w:p>
    <w:p>
      <w:pPr>
        <w:spacing w:after="120" w:line="276"/>
      </w:pPr>
      <w:r>
        <w:rPr>
          <w:b/>
          <w:bCs/>
          <w:sz w:val="21"/>
          <w:szCs w:val="21"/>
          <w:rFonts w:ascii="Calibri" w:cs="Calibri" w:eastAsia="Calibri" w:hAnsi="Calibri"/>
        </w:rPr>
        <w:t xml:space="preserve">Limitation : </w:t>
      </w:r>
      <w:r>
        <w:rPr>
          <w:sz w:val="21"/>
          <w:szCs w:val="21"/>
          <w:rFonts w:ascii="Calibri" w:cs="Calibri" w:eastAsia="Calibri" w:hAnsi="Calibri"/>
        </w:rPr>
        <w:t xml:space="preserve">analyse statique (captures + code), sans test utilisateur ni mesure automatisée de contraste pixel-perfect ; les critères « partiels » méritent une vérification ciblée (contrast checker, lecteur d'écran).</w:t>
      </w:r>
    </w:p>
    <w:p>
      <w:r>
        <w:br w:type="page"/>
      </w:r>
    </w:p>
    <w:p>
      <w:pPr>
        <w:pStyle w:val="Heading1"/>
        <w:spacing w:before="280" w:after="140"/>
      </w:pPr>
      <w:r>
        <w:rPr>
          <w:b/>
          <w:bCs/>
          <w:color w:val="1F3864"/>
          <w:sz w:val="30"/>
          <w:szCs w:val="30"/>
          <w:rFonts w:ascii="Calibri" w:cs="Calibri" w:eastAsia="Calibri" w:hAnsi="Calibri"/>
        </w:rPr>
        <w:t xml:space="preserve">3. Analyse Nielsen — 10 heuristiques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900"/>
        <w:gridCol w:w="3700"/>
        <w:gridCol w:w="1400"/>
        <w:gridCol w:w="3360"/>
      </w:tblGrid>
      <w:tr>
        <w:trPr>
          <w:tblHeader/>
        </w:trPr>
        <w:tc>
          <w:tcPr>
            <w:tcW w:type="dxa" w:w="9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w:t>
            </w:r>
          </w:p>
        </w:tc>
        <w:tc>
          <w:tcPr>
            <w:tcW w:type="dxa" w:w="37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Heuristique</w:t>
            </w:r>
          </w:p>
        </w:tc>
        <w:tc>
          <w:tcPr>
            <w:tcW w:type="dxa" w:w="1400"/>
            <w:shd w:fill="1F3864" w:color="auto" w:val="clear"/>
            <w:tcMar>
              <w:top w:type="dxa" w:w="60"/>
              <w:left w:type="dxa" w:w="90"/>
              <w:bottom w:type="dxa" w:w="60"/>
              <w:right w:type="dxa" w:w="90"/>
            </w:tcMar>
            <w:vAlign w:val="center"/>
          </w:tcPr>
          <w:p>
            <w:pPr>
              <w:spacing w:after="0" w:line="252"/>
              <w:jc w:val="center"/>
            </w:pPr>
            <w:r>
              <w:rPr>
                <w:b/>
                <w:bCs/>
                <w:color w:val="FFFFFF"/>
                <w:sz w:val="19"/>
                <w:szCs w:val="19"/>
                <w:rFonts w:ascii="Calibri" w:cs="Calibri" w:eastAsia="Calibri" w:hAnsi="Calibri"/>
              </w:rPr>
              <w:t xml:space="preserve">Score</w:t>
            </w:r>
          </w:p>
        </w:tc>
        <w:tc>
          <w:tcPr>
            <w:tcW w:type="dxa" w:w="336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Niveau</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H1</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Visibilité de l'état du système</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H2</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Correspondance avec le monde réel</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H3</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Contrôle et liberté</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H4</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Cohérence et standards</w:t>
            </w:r>
          </w:p>
        </w:tc>
        <w:tc>
          <w:tcPr>
            <w:tcW w:type="dxa" w:w="1400"/>
            <w:tcMar>
              <w:top w:type="dxa" w:w="60"/>
              <w:left w:type="dxa" w:w="90"/>
              <w:bottom w:type="dxa" w:w="60"/>
              <w:right w:type="dxa" w:w="90"/>
            </w:tcMar>
            <w:vAlign w:val="center"/>
          </w:tcPr>
          <w:p>
            <w:pPr>
              <w:spacing w:after="0" w:line="252"/>
              <w:jc w:val="center"/>
            </w:pPr>
            <w:r>
              <w:rPr>
                <w:b/>
                <w:bCs/>
                <w:color w:val="375623"/>
                <w:sz w:val="19"/>
                <w:szCs w:val="19"/>
                <w:rFonts w:ascii="Calibri" w:cs="Calibri" w:eastAsia="Calibri" w:hAnsi="Calibri"/>
              </w:rPr>
              <w:t xml:space="preserve">4/4</w:t>
            </w:r>
          </w:p>
        </w:tc>
        <w:tc>
          <w:tcPr>
            <w:tcW w:type="dxa" w:w="3360"/>
            <w:tcMar>
              <w:top w:type="dxa" w:w="60"/>
              <w:left w:type="dxa" w:w="90"/>
              <w:bottom w:type="dxa" w:w="60"/>
              <w:right w:type="dxa" w:w="90"/>
            </w:tcMar>
            <w:vAlign w:val="center"/>
          </w:tcPr>
          <w:p>
            <w:pPr>
              <w:spacing w:after="0" w:line="252"/>
            </w:pPr>
            <w:r>
              <w:rPr>
                <w:color w:val="375623"/>
                <w:sz w:val="19"/>
                <w:szCs w:val="19"/>
                <w:rFonts w:ascii="Calibri" w:cs="Calibri" w:eastAsia="Calibri" w:hAnsi="Calibri"/>
              </w:rPr>
              <w:t xml:space="preserve">Excellent</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H5</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Prévention des erreurs</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H6</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Reconnaissance plutôt que rappel</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H7</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Flexibilité et efficacité</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H8</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Design esthétique et minimaliste</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H9</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Récupération des erreurs</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H10</w:t>
            </w:r>
          </w:p>
        </w:tc>
        <w:tc>
          <w:tcPr>
            <w:tcW w:type="dxa" w:w="37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Aide et documentation</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3360"/>
            <w:tcMar>
              <w:top w:type="dxa" w:w="60"/>
              <w:left w:type="dxa" w:w="90"/>
              <w:bottom w:type="dxa" w:w="60"/>
              <w:right w:type="dxa" w:w="90"/>
            </w:tcMar>
            <w:vAlign w:val="center"/>
          </w:tcPr>
          <w:p>
            <w:pPr>
              <w:spacing w:after="0" w:line="252"/>
            </w:pPr>
            <w:r>
              <w:rPr>
                <w:color w:val="70AD47"/>
                <w:sz w:val="19"/>
                <w:szCs w:val="19"/>
                <w:rFonts w:ascii="Calibri" w:cs="Calibri" w:eastAsia="Calibri" w:hAnsi="Calibri"/>
              </w:rPr>
              <w:t xml:space="preserve">Acceptable</w:t>
            </w:r>
          </w:p>
        </w:tc>
      </w:tr>
      <w:tr>
        <w:trPr>
          <w:tblHeader w:val="false"/>
        </w:trPr>
        <w:tc>
          <w:tcPr>
            <w:tcW w:type="dxa" w:w="900"/>
            <w:shd w:fill="F3F4F6" w:color="auto" w:val="clear"/>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r>
          </w:p>
        </w:tc>
        <w:tc>
          <w:tcPr>
            <w:tcW w:type="dxa" w:w="370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Moyenne Nielsen</w:t>
            </w:r>
          </w:p>
        </w:tc>
        <w:tc>
          <w:tcPr>
            <w:tcW w:type="dxa" w:w="1400"/>
            <w:shd w:fill="F3F4F6" w:color="auto" w:val="clear"/>
            <w:tcMar>
              <w:top w:type="dxa" w:w="60"/>
              <w:left w:type="dxa" w:w="90"/>
              <w:bottom w:type="dxa" w:w="60"/>
              <w:right w:type="dxa" w:w="90"/>
            </w:tcMar>
            <w:vAlign w:val="center"/>
          </w:tcPr>
          <w:p>
            <w:pPr>
              <w:spacing w:after="0" w:line="252"/>
              <w:jc w:val="center"/>
            </w:pPr>
            <w:r>
              <w:rPr>
                <w:b/>
                <w:bCs/>
                <w:color w:val="1F2937"/>
                <w:sz w:val="19"/>
                <w:szCs w:val="19"/>
                <w:rFonts w:ascii="Calibri" w:cs="Calibri" w:eastAsia="Calibri" w:hAnsi="Calibri"/>
              </w:rPr>
              <w:t xml:space="preserve">3,1/4</w:t>
            </w:r>
          </w:p>
        </w:tc>
        <w:tc>
          <w:tcPr>
            <w:tcW w:type="dxa" w:w="336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 7,8/10</w:t>
            </w:r>
          </w:p>
        </w:tc>
      </w:tr>
    </w:tbl>
    <w:p>
      <w:pPr>
        <w:spacing w:after="120" w:before="0" w:line="276"/>
      </w:pPr>
      <w:r>
        <w:rPr>
          <w:sz w:val="21"/>
          <w:szCs w:val="21"/>
          <w:rFonts w:ascii="Calibri" w:cs="Calibri" w:eastAsia="Calibri" w:hAnsi="Calibri"/>
        </w:rPr>
      </w:r>
    </w:p>
    <w:p>
      <w:pPr>
        <w:spacing w:after="60" w:line="276"/>
      </w:pPr>
      <w:r>
        <w:rPr>
          <w:b/>
          <w:bCs/>
          <w:sz w:val="21"/>
          <w:szCs w:val="21"/>
          <w:rFonts w:ascii="Calibri" w:cs="Calibri" w:eastAsia="Calibri" w:hAnsi="Calibri"/>
        </w:rPr>
        <w:t xml:space="preserve">H1 — Visibilité de l'état du système : </w:t>
      </w:r>
      <w:r>
        <w:rPr>
          <w:sz w:val="21"/>
          <w:szCs w:val="21"/>
          <w:rFonts w:ascii="Calibri" w:cs="Calibri" w:eastAsia="Calibri" w:hAnsi="Calibri"/>
        </w:rPr>
        <w:t xml:space="preserve">Auto-save (badge), spinners, stepper d'ateliers (WorkshopProgress), états vides explicités.</w:t>
      </w:r>
    </w:p>
    <w:p>
      <w:pPr>
        <w:spacing w:after="60" w:line="276"/>
      </w:pPr>
      <w:r>
        <w:rPr>
          <w:b/>
          <w:bCs/>
          <w:sz w:val="21"/>
          <w:szCs w:val="21"/>
          <w:rFonts w:ascii="Calibri" w:cs="Calibri" w:eastAsia="Calibri" w:hAnsi="Calibri"/>
        </w:rPr>
        <w:t xml:space="preserve">H2 — Correspondance avec le monde réel : </w:t>
      </w:r>
      <w:r>
        <w:rPr>
          <w:sz w:val="21"/>
          <w:szCs w:val="21"/>
          <w:rFonts w:ascii="Calibri" w:cs="Calibri" w:eastAsia="Calibri" w:hAnsi="Calibri"/>
        </w:rPr>
        <w:t xml:space="preserve">Vocabulaire EBIOS RM cohérent ; icônes lucide accompagnées de libellés ; quelques sigles métier (DICT, T1/T2) acceptables pour le public cible.</w:t>
      </w:r>
    </w:p>
    <w:p>
      <w:pPr>
        <w:spacing w:after="60" w:line="276"/>
      </w:pPr>
      <w:r>
        <w:rPr>
          <w:b/>
          <w:bCs/>
          <w:sz w:val="21"/>
          <w:szCs w:val="21"/>
          <w:rFonts w:ascii="Calibri" w:cs="Calibri" w:eastAsia="Calibri" w:hAnsi="Calibri"/>
        </w:rPr>
        <w:t xml:space="preserve">H3 — Contrôle et liberté : </w:t>
      </w:r>
      <w:r>
        <w:rPr>
          <w:sz w:val="21"/>
          <w:szCs w:val="21"/>
          <w:rFonts w:ascii="Calibri" w:cs="Calibri" w:eastAsia="Calibri" w:hAnsi="Calibri"/>
        </w:rPr>
        <w:t xml:space="preserve">ConfirmDialog sur actions destructives ; corbeille 30 j (filet de récupération) ; modales fermables.</w:t>
      </w:r>
    </w:p>
    <w:p>
      <w:pPr>
        <w:spacing w:after="60" w:line="276"/>
      </w:pPr>
      <w:r>
        <w:rPr>
          <w:b/>
          <w:bCs/>
          <w:sz w:val="21"/>
          <w:szCs w:val="21"/>
          <w:rFonts w:ascii="Calibri" w:cs="Calibri" w:eastAsia="Calibri" w:hAnsi="Calibri"/>
        </w:rPr>
        <w:t xml:space="preserve">H4 — Cohérence et standards : </w:t>
      </w:r>
      <w:r>
        <w:rPr>
          <w:sz w:val="21"/>
          <w:szCs w:val="21"/>
          <w:rFonts w:ascii="Calibri" w:cs="Calibri" w:eastAsia="Calibri" w:hAnsi="Calibri"/>
        </w:rPr>
        <w:t xml:space="preserve">Design system Tailwind très homogène (cards, tables, badges, AdminNav) ; terminologie stable.</w:t>
      </w:r>
    </w:p>
    <w:p>
      <w:pPr>
        <w:spacing w:after="60" w:line="276"/>
      </w:pPr>
      <w:r>
        <w:rPr>
          <w:b/>
          <w:bCs/>
          <w:sz w:val="21"/>
          <w:szCs w:val="21"/>
          <w:rFonts w:ascii="Calibri" w:cs="Calibri" w:eastAsia="Calibri" w:hAnsi="Calibri"/>
        </w:rPr>
        <w:t xml:space="preserve">H5 — Prévention des erreurs : </w:t>
      </w:r>
      <w:r>
        <w:rPr>
          <w:sz w:val="21"/>
          <w:szCs w:val="21"/>
          <w:rFonts w:ascii="Calibri" w:cs="Calibri" w:eastAsia="Calibri" w:hAnsi="Calibri"/>
        </w:rPr>
        <w:t xml:space="preserve">Confirmations, validation de politique de mot de passe ; marge sur la validation inline de certains champs/formats de date.</w:t>
      </w:r>
    </w:p>
    <w:p>
      <w:pPr>
        <w:spacing w:after="60" w:line="276"/>
      </w:pPr>
      <w:r>
        <w:rPr>
          <w:b/>
          <w:bCs/>
          <w:sz w:val="21"/>
          <w:szCs w:val="21"/>
          <w:rFonts w:ascii="Calibri" w:cs="Calibri" w:eastAsia="Calibri" w:hAnsi="Calibri"/>
        </w:rPr>
        <w:t xml:space="preserve">H6 — Reconnaissance plutôt que rappel : </w:t>
      </w:r>
      <w:r>
        <w:rPr>
          <w:sz w:val="21"/>
          <w:szCs w:val="21"/>
          <w:rFonts w:ascii="Calibri" w:cs="Calibri" w:eastAsia="Calibri" w:hAnsi="Calibri"/>
        </w:rPr>
        <w:t xml:space="preserve">Navigation persistante, stepper d'ateliers, bibliothèque d'exemples cliquables ; fil d'Ariane partiel.</w:t>
      </w:r>
    </w:p>
    <w:p>
      <w:pPr>
        <w:spacing w:after="60" w:line="276"/>
      </w:pPr>
      <w:r>
        <w:rPr>
          <w:b/>
          <w:bCs/>
          <w:sz w:val="21"/>
          <w:szCs w:val="21"/>
          <w:rFonts w:ascii="Calibri" w:cs="Calibri" w:eastAsia="Calibri" w:hAnsi="Calibri"/>
        </w:rPr>
        <w:t xml:space="preserve">H7 — Flexibilité et efficacité : </w:t>
      </w:r>
      <w:r>
        <w:rPr>
          <w:sz w:val="21"/>
          <w:szCs w:val="21"/>
          <w:rFonts w:ascii="Calibri" w:cs="Calibri" w:eastAsia="Calibri" w:hAnsi="Calibri"/>
        </w:rPr>
        <w:t xml:space="preserve">Mode Express, recherche globale (⌘K), exemples en 1 clic ; peu de raccourcis clavier documentés.</w:t>
      </w:r>
    </w:p>
    <w:p>
      <w:pPr>
        <w:spacing w:after="60" w:line="276"/>
      </w:pPr>
      <w:r>
        <w:rPr>
          <w:b/>
          <w:bCs/>
          <w:sz w:val="21"/>
          <w:szCs w:val="21"/>
          <w:rFonts w:ascii="Calibri" w:cs="Calibri" w:eastAsia="Calibri" w:hAnsi="Calibri"/>
        </w:rPr>
        <w:t xml:space="preserve">H8 — Design esthétique et minimaliste : </w:t>
      </w:r>
      <w:r>
        <w:rPr>
          <w:sz w:val="21"/>
          <w:szCs w:val="21"/>
          <w:rFonts w:ascii="Calibri" w:cs="Calibri" w:eastAsia="Calibri" w:hAnsi="Calibri"/>
        </w:rPr>
        <w:t xml:space="preserve">Interface épurée ; quelques écrans denses ; légende du radar allégée récemment (bon point).</w:t>
      </w:r>
    </w:p>
    <w:p>
      <w:pPr>
        <w:spacing w:after="60" w:line="276"/>
      </w:pPr>
      <w:r>
        <w:rPr>
          <w:b/>
          <w:bCs/>
          <w:sz w:val="21"/>
          <w:szCs w:val="21"/>
          <w:rFonts w:ascii="Calibri" w:cs="Calibri" w:eastAsia="Calibri" w:hAnsi="Calibri"/>
        </w:rPr>
        <w:t xml:space="preserve">H9 — Récupération des erreurs : </w:t>
      </w:r>
      <w:r>
        <w:rPr>
          <w:sz w:val="21"/>
          <w:szCs w:val="21"/>
          <w:rFonts w:ascii="Calibri" w:cs="Calibri" w:eastAsia="Calibri" w:hAnsi="Calibri"/>
        </w:rPr>
        <w:t xml:space="preserve">Messages en langage clair ; quelques messages génériques (« Sauvegarde échouée ») à enrichir.</w:t>
      </w:r>
    </w:p>
    <w:p>
      <w:pPr>
        <w:spacing w:after="60" w:line="276"/>
      </w:pPr>
      <w:r>
        <w:rPr>
          <w:b/>
          <w:bCs/>
          <w:sz w:val="21"/>
          <w:szCs w:val="21"/>
          <w:rFonts w:ascii="Calibri" w:cs="Calibri" w:eastAsia="Calibri" w:hAnsi="Calibri"/>
        </w:rPr>
        <w:t xml:space="preserve">H10 — Aide et documentation : </w:t>
      </w:r>
      <w:r>
        <w:rPr>
          <w:sz w:val="21"/>
          <w:szCs w:val="21"/>
          <w:rFonts w:ascii="Calibri" w:cs="Calibri" w:eastAsia="Calibri" w:hAnsi="Calibri"/>
        </w:rPr>
        <w:t xml:space="preserve">Guide EBIOS interactif, tooltips, aide « Comment lire ce radar ? » + schéma de calcul, exemples ; pas de visite guidée d'onboarding.</w:t>
      </w:r>
    </w:p>
    <w:p>
      <w:r>
        <w:br w:type="page"/>
      </w:r>
    </w:p>
    <w:p>
      <w:pPr>
        <w:pStyle w:val="Heading1"/>
        <w:spacing w:before="280" w:after="140"/>
      </w:pPr>
      <w:r>
        <w:rPr>
          <w:b/>
          <w:bCs/>
          <w:color w:val="1F3864"/>
          <w:sz w:val="30"/>
          <w:szCs w:val="30"/>
          <w:rFonts w:ascii="Calibri" w:cs="Calibri" w:eastAsia="Calibri" w:hAnsi="Calibri"/>
        </w:rPr>
        <w:t xml:space="preserve">4. Analyse WCAG 2.1 — accessibilité (AA)</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1100"/>
        <w:gridCol w:w="3000"/>
        <w:gridCol w:w="900"/>
        <w:gridCol w:w="1500"/>
        <w:gridCol w:w="2860"/>
      </w:tblGrid>
      <w:tr>
        <w:trPr>
          <w:tblHeader/>
        </w:trPr>
        <w:tc>
          <w:tcPr>
            <w:tcW w:type="dxa" w:w="11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Réf</w:t>
            </w:r>
          </w:p>
        </w:tc>
        <w:tc>
          <w:tcPr>
            <w:tcW w:type="dxa" w:w="30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Critère</w:t>
            </w:r>
          </w:p>
        </w:tc>
        <w:tc>
          <w:tcPr>
            <w:tcW w:type="dxa" w:w="900"/>
            <w:shd w:fill="1F3864" w:color="auto" w:val="clear"/>
            <w:tcMar>
              <w:top w:type="dxa" w:w="60"/>
              <w:left w:type="dxa" w:w="90"/>
              <w:bottom w:type="dxa" w:w="60"/>
              <w:right w:type="dxa" w:w="90"/>
            </w:tcMar>
            <w:vAlign w:val="center"/>
          </w:tcPr>
          <w:p>
            <w:pPr>
              <w:spacing w:after="0" w:line="252"/>
              <w:jc w:val="center"/>
            </w:pPr>
            <w:r>
              <w:rPr>
                <w:b/>
                <w:bCs/>
                <w:color w:val="FFFFFF"/>
                <w:sz w:val="19"/>
                <w:szCs w:val="19"/>
                <w:rFonts w:ascii="Calibri" w:cs="Calibri" w:eastAsia="Calibri" w:hAnsi="Calibri"/>
              </w:rPr>
              <w:t xml:space="preserve">Niv.</w:t>
            </w:r>
          </w:p>
        </w:tc>
        <w:tc>
          <w:tcPr>
            <w:tcW w:type="dxa" w:w="15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État</w:t>
            </w:r>
          </w:p>
        </w:tc>
        <w:tc>
          <w:tcPr>
            <w:tcW w:type="dxa" w:w="286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Observation</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1.1.1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Contenu non textuel</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Images avec alt ; radar a un aria-label/title. *Étoile « critique » décorative sans libellé.</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1.3.1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Information et relations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Sémantique correcte (main, nav, th[scope], titres).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1.3.3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Caractéristiques sensorielles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Instructions non purement sensorielles (libellés + icônes).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Utilisation de la couleur</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Couleur du point radar = fiabilité, sans 2nd indice sur le point lui-même.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Contraste (texte)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Globalement bon ; text-gray-400 sur fond clair parfois &lt; 4.5:1.</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1.4.4</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Redimensionnement du texte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Unités rem (Tailwind), zoom 200 % sans perte.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1.4.10</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Redistribution 320px</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Radar (max 520px) et tableaux larges peuvent déborder en très petit écran.</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1.4.11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Contraste des composants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Bordures, anneaux de focus visibles.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1.4.12</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Espacement du texte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Interface fonctionnelle avec espacement augmenté.</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2.1.1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Clavier</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Points du radar focalisables (tabIndex+role), formulaires standards.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2.1.2</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Pas de piège clavier</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Aucun composant ne capture le focus.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2.4.1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Contournement de blocs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Lien « aller au contenu » (#main-content).</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2.4.3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Ordre du focus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Tabulation logique et prévisible.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2.4.4</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Objet du lien</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Libellés de liens explicites (« Voir dans l'atelier 3 »).</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2.4.6</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En-têtes et étiquettes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Titres et labels descriptifs.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2.4.7</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Visibilité du focus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Styles :focus-visible globaux (clair + sombre).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2.5.3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Étiquette dans le nom</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Nom accessible incluant le texte visible.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3.1.1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Langue de la page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E26B0A"/>
                <w:sz w:val="19"/>
                <w:szCs w:val="19"/>
                <w:rFonts w:ascii="Calibri" w:cs="Calibri" w:eastAsia="Calibri" w:hAnsi="Calibri"/>
              </w:rPr>
              <w:t xml:space="preserve">À vérifier</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Attribut lang à confirmer/dynamiser selon la locale active.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3.2.1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Au focus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Pas de changement de contexte au focus.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3.2.2</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À la saisie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Pas de changement inattendu à la saisie.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3.3.1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Identification des erreurs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Champs en erreur identifiés et décrits.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3.3.2</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Étiquettes ou instructions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Certains champs en placeholder seul (ex. « Nom » des parties prenantes).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3.3.3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Suggestion après erreur</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Suggestions sur la politique de mot de passe.</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3.3.4</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Prévention des erreurs</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Confirmations + corbeille récupérable (excellent).</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4.1.1</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Analyse syntaxique</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Conforme</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HTML valide (React), IDs uniques.</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4.1.2</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Nom, rôle, valeur</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Rôles ARIA présents ; étoile critique sans aria-label.</w:t>
            </w:r>
          </w:p>
        </w:tc>
      </w:tr>
      <w:tr>
        <w:trPr>
          <w:tblHeader w:val="false"/>
        </w:trPr>
        <w:tc>
          <w:tcPr>
            <w:tcW w:type="dxa" w:w="11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4.1.3</w:t>
            </w:r>
          </w:p>
        </w:tc>
        <w:tc>
          <w:tcPr>
            <w:tcW w:type="dxa" w:w="30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Messages d'état</w:t>
            </w:r>
          </w:p>
        </w:tc>
        <w:tc>
          <w:tcPr>
            <w:tcW w:type="dxa" w:w="900"/>
            <w:tcMar>
              <w:top w:type="dxa" w:w="60"/>
              <w:left w:type="dxa" w:w="90"/>
              <w:bottom w:type="dxa" w:w="60"/>
              <w:right w:type="dxa" w:w="90"/>
            </w:tcMar>
            <w:vAlign w:val="center"/>
          </w:tcPr>
          <w:p>
            <w:pPr>
              <w:spacing w:after="0" w:line="252"/>
              <w:jc w:val="center"/>
            </w:pPr>
            <w:r>
              <w:rPr>
                <w:color w:val="1F2937"/>
                <w:sz w:val="19"/>
                <w:szCs w:val="19"/>
                <w:rFonts w:ascii="Calibri" w:cs="Calibri" w:eastAsia="Calibri" w:hAnsi="Calibri"/>
              </w:rPr>
              <w:t xml:space="preserve">AA</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Partiel</w:t>
            </w:r>
          </w:p>
        </w:tc>
        <w:tc>
          <w:tcPr>
            <w:tcW w:type="dxa" w:w="28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Auto-save annoncé (role=status/aria-live) ; certaines confirmations ponctuelles (restauration, « Enregistré » config) sans aria-live.</w:t>
            </w:r>
          </w:p>
        </w:tc>
      </w:tr>
    </w:tbl>
    <w:p>
      <w:pPr>
        <w:spacing w:after="120" w:before="0" w:line="276"/>
      </w:pPr>
      <w:r>
        <w:rPr>
          <w:sz w:val="21"/>
          <w:szCs w:val="21"/>
          <w:rFonts w:ascii="Calibri" w:cs="Calibri" w:eastAsia="Calibri" w:hAnsi="Calibri"/>
        </w:rPr>
      </w:r>
    </w:p>
    <w:p>
      <w:pPr>
        <w:spacing w:after="120" w:line="276"/>
      </w:pPr>
      <w:r>
        <w:rPr>
          <w:b/>
          <w:bCs/>
          <w:sz w:val="21"/>
          <w:szCs w:val="21"/>
          <w:rFonts w:ascii="Calibri" w:cs="Calibri" w:eastAsia="Calibri" w:hAnsi="Calibri"/>
        </w:rPr>
        <w:t xml:space="preserve">Taux de conformité (critères évalués) : </w:t>
      </w:r>
      <w:r>
        <w:rPr>
          <w:sz w:val="21"/>
          <w:szCs w:val="21"/>
          <w:rFonts w:ascii="Calibri" w:cs="Calibri" w:eastAsia="Calibri" w:hAnsi="Calibri"/>
        </w:rPr>
        <w:t xml:space="preserve">20/27 ≈ 74 % → 7,4/10. </w:t>
      </w:r>
      <w:r>
        <w:rPr>
          <w:sz w:val="21"/>
          <w:szCs w:val="21"/>
          <w:rFonts w:ascii="Calibri" w:cs="Calibri" w:eastAsia="Calibri" w:hAnsi="Calibri"/>
        </w:rPr>
        <w:t xml:space="preserve">Les écarts sont des finitions à faible effort (libellés, contraste, aria-live).</w:t>
      </w:r>
    </w:p>
    <w:p>
      <w:r>
        <w:br w:type="page"/>
      </w:r>
    </w:p>
    <w:p>
      <w:pPr>
        <w:pStyle w:val="Heading1"/>
        <w:spacing w:before="280" w:after="140"/>
      </w:pPr>
      <w:r>
        <w:rPr>
          <w:b/>
          <w:bCs/>
          <w:color w:val="1F3864"/>
          <w:sz w:val="30"/>
          <w:szCs w:val="30"/>
          <w:rFonts w:ascii="Calibri" w:cs="Calibri" w:eastAsia="Calibri" w:hAnsi="Calibri"/>
        </w:rPr>
        <w:t xml:space="preserve">5. Analyse Gestalt — perception visuelle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900"/>
        <w:gridCol w:w="2600"/>
        <w:gridCol w:w="1400"/>
        <w:gridCol w:w="4460"/>
      </w:tblGrid>
      <w:tr>
        <w:trPr>
          <w:tblHeader/>
        </w:trPr>
        <w:tc>
          <w:tcPr>
            <w:tcW w:type="dxa" w:w="9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w:t>
            </w:r>
          </w:p>
        </w:tc>
        <w:tc>
          <w:tcPr>
            <w:tcW w:type="dxa" w:w="26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Principe</w:t>
            </w:r>
          </w:p>
        </w:tc>
        <w:tc>
          <w:tcPr>
            <w:tcW w:type="dxa" w:w="1400"/>
            <w:shd w:fill="1F3864" w:color="auto" w:val="clear"/>
            <w:tcMar>
              <w:top w:type="dxa" w:w="60"/>
              <w:left w:type="dxa" w:w="90"/>
              <w:bottom w:type="dxa" w:w="60"/>
              <w:right w:type="dxa" w:w="90"/>
            </w:tcMar>
            <w:vAlign w:val="center"/>
          </w:tcPr>
          <w:p>
            <w:pPr>
              <w:spacing w:after="0" w:line="252"/>
              <w:jc w:val="center"/>
            </w:pPr>
            <w:r>
              <w:rPr>
                <w:b/>
                <w:bCs/>
                <w:color w:val="FFFFFF"/>
                <w:sz w:val="19"/>
                <w:szCs w:val="19"/>
                <w:rFonts w:ascii="Calibri" w:cs="Calibri" w:eastAsia="Calibri" w:hAnsi="Calibri"/>
              </w:rPr>
              <w:t xml:space="preserve">Score</w:t>
            </w:r>
          </w:p>
        </w:tc>
        <w:tc>
          <w:tcPr>
            <w:tcW w:type="dxa" w:w="446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Constat</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G1</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Proximité</w:t>
            </w:r>
          </w:p>
        </w:tc>
        <w:tc>
          <w:tcPr>
            <w:tcW w:type="dxa" w:w="1400"/>
            <w:tcMar>
              <w:top w:type="dxa" w:w="60"/>
              <w:left w:type="dxa" w:w="90"/>
              <w:bottom w:type="dxa" w:w="60"/>
              <w:right w:type="dxa" w:w="90"/>
            </w:tcMar>
            <w:vAlign w:val="center"/>
          </w:tcPr>
          <w:p>
            <w:pPr>
              <w:spacing w:after="0" w:line="252"/>
              <w:jc w:val="center"/>
            </w:pPr>
            <w:r>
              <w:rPr>
                <w:b/>
                <w:bCs/>
                <w:color w:val="375623"/>
                <w:sz w:val="19"/>
                <w:szCs w:val="19"/>
                <w:rFonts w:ascii="Calibri" w:cs="Calibri" w:eastAsia="Calibri" w:hAnsi="Calibri"/>
              </w:rPr>
              <w:t xml:space="preserve">4/4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Cards regroupant les éléments liés ; actions proches de leur objet (boutons Restaurer/Supprimer en bout de ligne).</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G2</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Similarité</w:t>
            </w:r>
          </w:p>
        </w:tc>
        <w:tc>
          <w:tcPr>
            <w:tcW w:type="dxa" w:w="1400"/>
            <w:tcMar>
              <w:top w:type="dxa" w:w="60"/>
              <w:left w:type="dxa" w:w="90"/>
              <w:bottom w:type="dxa" w:w="60"/>
              <w:right w:type="dxa" w:w="90"/>
            </w:tcMar>
            <w:vAlign w:val="center"/>
          </w:tcPr>
          <w:p>
            <w:pPr>
              <w:spacing w:after="0" w:line="252"/>
              <w:jc w:val="center"/>
            </w:pPr>
            <w:r>
              <w:rPr>
                <w:b/>
                <w:bCs/>
                <w:color w:val="375623"/>
                <w:sz w:val="19"/>
                <w:szCs w:val="19"/>
                <w:rFonts w:ascii="Calibri" w:cs="Calibri" w:eastAsia="Calibri" w:hAnsi="Calibri"/>
              </w:rPr>
              <w:t xml:space="preserve">4/4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Boutons primaires/secondaires distincts ; couleurs sémantiques (zones, risques).</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G3</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Continuité</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Tableaux alignés, stepper d'ateliers ; alignements globalement nets.</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G4</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Clôture</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Cards délimitées, troncatures avec ellipsis ; icônes + libellés.</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G5</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Figure / Fond</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Contenu détaché du fond gris ; bandeau cookies fixe qui recouvre le bas de page (rupture figure/fond).</w:t>
            </w:r>
          </w:p>
        </w:tc>
      </w:tr>
      <w:tr>
        <w:trPr>
          <w:tblHeader w:val="false"/>
        </w:trPr>
        <w:tc>
          <w:tcPr>
            <w:tcW w:type="dxa" w:w="900"/>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G6</w:t>
            </w:r>
          </w:p>
        </w:tc>
        <w:tc>
          <w:tcPr>
            <w:tcW w:type="dxa" w:w="26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Destin commun</w:t>
            </w:r>
          </w:p>
        </w:tc>
        <w:tc>
          <w:tcPr>
            <w:tcW w:type="dxa" w:w="1400"/>
            <w:tcMar>
              <w:top w:type="dxa" w:w="60"/>
              <w:left w:type="dxa" w:w="90"/>
              <w:bottom w:type="dxa" w:w="60"/>
              <w:right w:type="dxa" w:w="90"/>
            </w:tcMar>
            <w:vAlign w:val="center"/>
          </w:tcPr>
          <w:p>
            <w:pPr>
              <w:spacing w:after="0" w:line="252"/>
              <w:jc w:val="center"/>
            </w:pPr>
            <w:r>
              <w:rPr>
                <w:b/>
                <w:bCs/>
                <w:color w:val="70AD47"/>
                <w:sz w:val="19"/>
                <w:szCs w:val="19"/>
                <w:rFonts w:ascii="Calibri" w:cs="Calibri" w:eastAsia="Calibri" w:hAnsi="Calibri"/>
              </w:rPr>
              <w:t xml:space="preserve">3/4</w:t>
            </w:r>
          </w:p>
        </w:tc>
        <w:tc>
          <w:tcPr>
            <w:tcW w:type="dxa" w:w="44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États de survol et transitions cohérents.</w:t>
            </w:r>
          </w:p>
        </w:tc>
      </w:tr>
      <w:tr>
        <w:trPr>
          <w:tblHeader w:val="false"/>
        </w:trPr>
        <w:tc>
          <w:tcPr>
            <w:tcW w:type="dxa" w:w="900"/>
            <w:shd w:fill="F3F4F6" w:color="auto" w:val="clear"/>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r>
          </w:p>
        </w:tc>
        <w:tc>
          <w:tcPr>
            <w:tcW w:type="dxa" w:w="260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Moyenne Gestalt</w:t>
            </w:r>
          </w:p>
        </w:tc>
        <w:tc>
          <w:tcPr>
            <w:tcW w:type="dxa" w:w="1400"/>
            <w:shd w:fill="F3F4F6" w:color="auto" w:val="clear"/>
            <w:tcMar>
              <w:top w:type="dxa" w:w="60"/>
              <w:left w:type="dxa" w:w="90"/>
              <w:bottom w:type="dxa" w:w="60"/>
              <w:right w:type="dxa" w:w="90"/>
            </w:tcMar>
            <w:vAlign w:val="center"/>
          </w:tcPr>
          <w:p>
            <w:pPr>
              <w:spacing w:after="0" w:line="252"/>
              <w:jc w:val="center"/>
            </w:pPr>
            <w:r>
              <w:rPr>
                <w:b/>
                <w:bCs/>
                <w:color w:val="1F2937"/>
                <w:sz w:val="19"/>
                <w:szCs w:val="19"/>
                <w:rFonts w:ascii="Calibri" w:cs="Calibri" w:eastAsia="Calibri" w:hAnsi="Calibri"/>
              </w:rPr>
              <w:t xml:space="preserve">3,3/4</w:t>
            </w:r>
          </w:p>
        </w:tc>
        <w:tc>
          <w:tcPr>
            <w:tcW w:type="dxa" w:w="4460"/>
            <w:shd w:fill="F3F4F6" w:color="auto" w:val="clear"/>
            <w:tcMar>
              <w:top w:type="dxa" w:w="60"/>
              <w:left w:type="dxa" w:w="90"/>
              <w:bottom w:type="dxa" w:w="60"/>
              <w:right w:type="dxa" w:w="90"/>
            </w:tcMar>
            <w:vAlign w:val="center"/>
          </w:tcPr>
          <w:p>
            <w:pPr>
              <w:spacing w:after="0" w:line="252"/>
            </w:pPr>
            <w:r>
              <w:rPr>
                <w:b/>
                <w:bCs/>
                <w:color w:val="1F2937"/>
                <w:sz w:val="19"/>
                <w:szCs w:val="19"/>
                <w:rFonts w:ascii="Calibri" w:cs="Calibri" w:eastAsia="Calibri" w:hAnsi="Calibri"/>
              </w:rPr>
              <w:t xml:space="preserve">→ 8,3/10</w:t>
            </w:r>
          </w:p>
        </w:tc>
      </w:tr>
    </w:tbl>
    <w:p>
      <w:r>
        <w:br w:type="page"/>
      </w:r>
    </w:p>
    <w:p>
      <w:pPr>
        <w:pStyle w:val="Heading1"/>
        <w:spacing w:before="280" w:after="140"/>
      </w:pPr>
      <w:r>
        <w:rPr>
          <w:b/>
          <w:bCs/>
          <w:color w:val="1F3864"/>
          <w:sz w:val="30"/>
          <w:szCs w:val="30"/>
          <w:rFonts w:ascii="Calibri" w:cs="Calibri" w:eastAsia="Calibri" w:hAnsi="Calibri"/>
        </w:rPr>
        <w:t xml:space="preserve">6. Roadmap de corrections</w:t>
      </w:r>
    </w:p>
    <w:p>
      <w:pPr>
        <w:spacing w:after="120" w:before="0" w:line="276"/>
      </w:pPr>
      <w:r>
        <w:rPr>
          <w:sz w:val="21"/>
          <w:szCs w:val="21"/>
          <w:rFonts w:ascii="Calibri" w:cs="Calibri" w:eastAsia="Calibri" w:hAnsi="Calibri"/>
        </w:rPr>
        <w:t xml:space="preserve">Aucun constat bloquant ni critique. Les éléments ci-dessous sont des améliorations à faible effort, classées par priorité décroissante.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3400"/>
        <w:gridCol w:w="1500"/>
        <w:gridCol w:w="1300"/>
        <w:gridCol w:w="3160"/>
      </w:tblGrid>
      <w:tr>
        <w:trPr>
          <w:tblHeader/>
        </w:trPr>
        <w:tc>
          <w:tcPr>
            <w:tcW w:type="dxa" w:w="34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Constat</w:t>
            </w:r>
          </w:p>
        </w:tc>
        <w:tc>
          <w:tcPr>
            <w:tcW w:type="dxa" w:w="15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Priorité</w:t>
            </w:r>
          </w:p>
        </w:tc>
        <w:tc>
          <w:tcPr>
            <w:tcW w:type="dxa" w:w="130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Effort</w:t>
            </w:r>
          </w:p>
        </w:tc>
        <w:tc>
          <w:tcPr>
            <w:tcW w:type="dxa" w:w="3160"/>
            <w:shd w:fill="1F3864" w:color="auto" w:val="clear"/>
            <w:tcMar>
              <w:top w:type="dxa" w:w="60"/>
              <w:left w:type="dxa" w:w="90"/>
              <w:bottom w:type="dxa" w:w="60"/>
              <w:right w:type="dxa" w:w="90"/>
            </w:tcMar>
            <w:vAlign w:val="center"/>
          </w:tcPr>
          <w:p>
            <w:pPr>
              <w:spacing w:after="0" w:line="252"/>
            </w:pPr>
            <w:r>
              <w:rPr>
                <w:b/>
                <w:bCs/>
                <w:color w:val="FFFFFF"/>
                <w:sz w:val="19"/>
                <w:szCs w:val="19"/>
                <w:rFonts w:ascii="Calibri" w:cs="Calibri" w:eastAsia="Calibri" w:hAnsi="Calibri"/>
              </w:rPr>
              <w:t xml:space="preserve">Recommandation</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Recouvrement du contenu</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À améliorer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Réserver l'espace (padding-bottom dynamique) ou rendre le bandeau non bloquant/repliable.</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Étoile « critique » sans libellé accessible</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À améliorer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Ajouter un &lt;title&gt;/aria-label « Tiers critique » sur les points concernés.</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Info-bulle tronquée près des bords</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À améliorer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Affiner le clamp de position (basculer la bulle du côté opposé selon la place disponible).</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Encodage par la couleur seule</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À améliorer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Ajouter un motif/bordure ou conserver l'info en clair dans l'info-bulle et la légende (déjà partiellement le cas).</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Label en placeholder seul</w:t>
            </w:r>
          </w:p>
        </w:tc>
        <w:tc>
          <w:tcPr>
            <w:tcW w:type="dxa" w:w="1500"/>
            <w:tcMar>
              <w:top w:type="dxa" w:w="60"/>
              <w:left w:type="dxa" w:w="90"/>
              <w:bottom w:type="dxa" w:w="60"/>
              <w:right w:type="dxa" w:w="90"/>
            </w:tcMar>
            <w:vAlign w:val="center"/>
          </w:tcPr>
          <w:p>
            <w:pPr>
              <w:spacing w:after="0" w:line="252"/>
            </w:pPr>
            <w:r>
              <w:rPr>
                <w:b/>
                <w:bCs/>
                <w:color w:val="BF9000"/>
                <w:sz w:val="19"/>
                <w:szCs w:val="19"/>
                <w:rFonts w:ascii="Calibri" w:cs="Calibri" w:eastAsia="Calibri" w:hAnsi="Calibri"/>
              </w:rPr>
              <w:t xml:space="preserve">À améliorer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Ajouter un label visible (ou aria-label) persistant.</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Contraste de text-gray-400</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Mineur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Passer ces textes à gray-500/600 ou agrandir.</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Confirmations ponctuelles non annoncées</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Mineur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Faible</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Émettre ces confirmations via une région aria-live="polite" partagée.</w:t>
            </w:r>
          </w:p>
        </w:tc>
      </w:tr>
      <w:tr>
        <w:trPr>
          <w:tblHeader w:val="false"/>
        </w:trPr>
        <w:tc>
          <w:tcPr>
            <w:tcW w:type="dxa" w:w="34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Débordement à 320px</w:t>
            </w:r>
          </w:p>
        </w:tc>
        <w:tc>
          <w:tcPr>
            <w:tcW w:type="dxa" w:w="1500"/>
            <w:tcMar>
              <w:top w:type="dxa" w:w="60"/>
              <w:left w:type="dxa" w:w="90"/>
              <w:bottom w:type="dxa" w:w="60"/>
              <w:right w:type="dxa" w:w="90"/>
            </w:tcMar>
            <w:vAlign w:val="center"/>
          </w:tcPr>
          <w:p>
            <w:pPr>
              <w:spacing w:after="0" w:line="252"/>
            </w:pPr>
            <w:r>
              <w:rPr>
                <w:b/>
                <w:bCs/>
                <w:color w:val="70AD47"/>
                <w:sz w:val="19"/>
                <w:szCs w:val="19"/>
                <w:rFonts w:ascii="Calibri" w:cs="Calibri" w:eastAsia="Calibri" w:hAnsi="Calibri"/>
              </w:rPr>
              <w:t xml:space="preserve">Mineur</w:t>
            </w:r>
          </w:p>
        </w:tc>
        <w:tc>
          <w:tcPr>
            <w:tcW w:type="dxa" w:w="130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Moyen</w:t>
            </w:r>
          </w:p>
        </w:tc>
        <w:tc>
          <w:tcPr>
            <w:tcW w:type="dxa" w:w="3160"/>
            <w:tcMar>
              <w:top w:type="dxa" w:w="60"/>
              <w:left w:type="dxa" w:w="90"/>
              <w:bottom w:type="dxa" w:w="60"/>
              <w:right w:type="dxa" w:w="90"/>
            </w:tcMar>
            <w:vAlign w:val="center"/>
          </w:tcPr>
          <w:p>
            <w:pPr>
              <w:spacing w:after="0" w:line="252"/>
            </w:pPr>
            <w:r>
              <w:rPr>
                <w:color w:val="1F2937"/>
                <w:sz w:val="19"/>
                <w:szCs w:val="19"/>
                <w:rFonts w:ascii="Calibri" w:cs="Calibri" w:eastAsia="Calibri" w:hAnsi="Calibri"/>
              </w:rPr>
              <w:t xml:space="preserve">Permettre le repli des colonnes secondaires et un radar fluide &lt; 360px.</w:t>
            </w:r>
          </w:p>
        </w:tc>
      </w:tr>
    </w:tbl>
    <w:p>
      <w:pPr>
        <w:spacing w:after="120" w:before="0" w:line="276"/>
      </w:pPr>
      <w:r>
        <w:rPr>
          <w:sz w:val="21"/>
          <w:szCs w:val="21"/>
          <w:rFonts w:ascii="Calibri" w:cs="Calibri" w:eastAsia="Calibri" w:hAnsi="Calibri"/>
        </w:rPr>
      </w:r>
    </w:p>
    <w:p>
      <w:pPr>
        <w:pStyle w:val="Heading2"/>
        <w:spacing w:before="220" w:after="120"/>
      </w:pPr>
      <w:r>
        <w:rPr>
          <w:b/>
          <w:bCs/>
          <w:color w:val="1F3864"/>
          <w:sz w:val="25"/>
          <w:szCs w:val="25"/>
          <w:rFonts w:ascii="Calibri" w:cs="Calibri" w:eastAsia="Calibri" w:hAnsi="Calibri"/>
        </w:rPr>
        <w:t xml:space="preserve">Fiches de constat détaillées</w:t>
      </w:r>
    </w:p>
    <w:p>
      <w:pPr>
        <w:spacing w:before="160" w:after="80"/>
      </w:pPr>
      <w:r>
        <w:rPr>
          <w:b/>
          <w:bCs/>
          <w:color w:val="1F2937"/>
          <w:sz w:val="22"/>
          <w:szCs w:val="22"/>
          <w:rFonts w:ascii="Calibri" w:cs="Calibri" w:eastAsia="Calibri" w:hAnsi="Calibri"/>
        </w:rPr>
        <w:t xml:space="preserve">[Global &gt; Bandeau cookies] Recouvrement du contenu</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Le bandeau de consentement, fixé en bas, se superpose au contenu (légende du radar, dernières lignes de tableau) tant qu'il n'est pas fermé.</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Masque de l'information et gêne la lecture ; perception figure/fond dégradée.</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Réserver l'espace (padding-bottom dynamique) ou rendre le bandeau non bloquant/repliable.</w:t>
      </w:r>
    </w:p>
    <w:p>
      <w:pPr>
        <w:spacing w:after="160" w:line="276"/>
      </w:pPr>
      <w:r>
        <w:rPr>
          <w:b/>
          <w:bCs/>
          <w:sz w:val="21"/>
          <w:szCs w:val="21"/>
          <w:rFonts w:ascii="Calibri" w:cs="Calibri" w:eastAsia="Calibri" w:hAnsi="Calibri"/>
        </w:rPr>
        <w:t xml:space="preserve">Priorité : </w:t>
      </w:r>
      <w:r>
        <w:rPr>
          <w:color w:val="BF9000"/>
          <w:sz w:val="21"/>
          <w:szCs w:val="21"/>
          <w:rFonts w:ascii="Calibri" w:cs="Calibri" w:eastAsia="Calibri" w:hAnsi="Calibri"/>
        </w:rPr>
        <w:t xml:space="preserve">À améliorer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[Atelier 3 &gt; Radar] Étoile « critique » sans libellé accessible</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Les points critiques portent une étoile décorative sans nom accessible ; l'information « critique » n'est pas exposée aux lecteurs d'écran.</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Exclusion des utilisateurs de technologies d'assistance (WCAG 4.1.2 / 1.1.1).</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Ajouter un &lt;title&gt;/aria-label « Tiers critique » sur les points concernés.</w:t>
      </w:r>
    </w:p>
    <w:p>
      <w:pPr>
        <w:spacing w:after="160" w:line="276"/>
      </w:pPr>
      <w:r>
        <w:rPr>
          <w:b/>
          <w:bCs/>
          <w:sz w:val="21"/>
          <w:szCs w:val="21"/>
          <w:rFonts w:ascii="Calibri" w:cs="Calibri" w:eastAsia="Calibri" w:hAnsi="Calibri"/>
        </w:rPr>
        <w:t xml:space="preserve">Priorité : </w:t>
      </w:r>
      <w:r>
        <w:rPr>
          <w:color w:val="BF9000"/>
          <w:sz w:val="21"/>
          <w:szCs w:val="21"/>
          <w:rFonts w:ascii="Calibri" w:cs="Calibri" w:eastAsia="Calibri" w:hAnsi="Calibri"/>
        </w:rPr>
        <w:t xml:space="preserve">À améliorer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[Atelier 3 &gt; Radar] Info-bulle tronquée près des bords</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La bulle de survol (foreignObject) peut être coupée pour les points proches du bord du SVG.</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Perte d'information au survol des tiers périphériques.</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Affiner le clamp de position (basculer la bulle du côté opposé selon la place disponible).</w:t>
      </w:r>
    </w:p>
    <w:p>
      <w:pPr>
        <w:spacing w:after="160" w:line="276"/>
      </w:pPr>
      <w:r>
        <w:rPr>
          <w:b/>
          <w:bCs/>
          <w:sz w:val="21"/>
          <w:szCs w:val="21"/>
          <w:rFonts w:ascii="Calibri" w:cs="Calibri" w:eastAsia="Calibri" w:hAnsi="Calibri"/>
        </w:rPr>
        <w:t xml:space="preserve">Priorité : </w:t>
      </w:r>
      <w:r>
        <w:rPr>
          <w:color w:val="BF9000"/>
          <w:sz w:val="21"/>
          <w:szCs w:val="21"/>
          <w:rFonts w:ascii="Calibri" w:cs="Calibri" w:eastAsia="Calibri" w:hAnsi="Calibri"/>
        </w:rPr>
        <w:t xml:space="preserve">À améliorer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[Radar &gt; Points] Encodage par la couleur seule</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La fiabilité est encodée par la couleur du point, sans indice redondant sur le point.</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Lecture difficile pour les daltoniens (WCAG 1.4.1).</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Ajouter un motif/bordure ou conserver l'info en clair dans l'info-bulle et la légende (déjà partiellement le cas).</w:t>
      </w:r>
    </w:p>
    <w:p>
      <w:pPr>
        <w:spacing w:after="160" w:line="276"/>
      </w:pPr>
      <w:r>
        <w:rPr>
          <w:b/>
          <w:bCs/>
          <w:sz w:val="21"/>
          <w:szCs w:val="21"/>
          <w:rFonts w:ascii="Calibri" w:cs="Calibri" w:eastAsia="Calibri" w:hAnsi="Calibri"/>
        </w:rPr>
        <w:t xml:space="preserve">Priorité : </w:t>
      </w:r>
      <w:r>
        <w:rPr>
          <w:color w:val="BF9000"/>
          <w:sz w:val="21"/>
          <w:szCs w:val="21"/>
          <w:rFonts w:ascii="Calibri" w:cs="Calibri" w:eastAsia="Calibri" w:hAnsi="Calibri"/>
        </w:rPr>
        <w:t xml:space="preserve">À améliorer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[Formulaires PP &gt; champ Nom] Label en placeholder seul</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Le champ « Nom » des parties prenantes n'a qu'un placeholder, qui disparaît à la saisie.</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Perte de repère et non-conformité WCAG 3.3.2.</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Ajouter un label visible (ou aria-label) persistant.</w:t>
      </w:r>
    </w:p>
    <w:p>
      <w:pPr>
        <w:spacing w:after="160" w:line="276"/>
      </w:pPr>
      <w:r>
        <w:rPr>
          <w:b/>
          <w:bCs/>
          <w:sz w:val="21"/>
          <w:szCs w:val="21"/>
          <w:rFonts w:ascii="Calibri" w:cs="Calibri" w:eastAsia="Calibri" w:hAnsi="Calibri"/>
        </w:rPr>
        <w:t xml:space="preserve">Priorité : </w:t>
      </w:r>
      <w:r>
        <w:rPr>
          <w:color w:val="BF9000"/>
          <w:sz w:val="21"/>
          <w:szCs w:val="21"/>
          <w:rFonts w:ascii="Calibri" w:cs="Calibri" w:eastAsia="Calibri" w:hAnsi="Calibri"/>
        </w:rPr>
        <w:t xml:space="preserve">À améliorer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[Global &gt; texte secondaire] Contraste de text-gray-400</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Certains textes gris clairs sur fond blanc descendent sous 4.5:1.</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Lisibilité réduite pour la malvoyance (WCAG 1.4.3).</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Passer ces textes à gray-500/600 ou agrandir.</w:t>
      </w:r>
    </w:p>
    <w:p>
      <w:pPr>
        <w:spacing w:after="160" w:line="276"/>
      </w:pPr>
      <w:r>
        <w:rPr>
          <w:b/>
          <w:bCs/>
          <w:sz w:val="21"/>
          <w:szCs w:val="21"/>
          <w:rFonts w:ascii="Calibri" w:cs="Calibri" w:eastAsia="Calibri" w:hAnsi="Calibri"/>
        </w:rPr>
        <w:t xml:space="preserve">Priorité : </w:t>
      </w:r>
      <w:r>
        <w:rPr>
          <w:color w:val="70AD47"/>
          <w:sz w:val="21"/>
          <w:szCs w:val="21"/>
          <w:rFonts w:ascii="Calibri" w:cs="Calibri" w:eastAsia="Calibri" w:hAnsi="Calibri"/>
        </w:rPr>
        <w:t xml:space="preserve">Mineur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[Global &gt; statut] Confirmations ponctuelles non annoncées</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L'auto-save est correctement annoncé (role=status/aria-live) ; en revanche certaines confirmations ponctuelles (restauration d'analyse, « Enregistré » de la config) ne le sont pas.</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Les lecteurs d'écran ne signalent pas ces succès (WCAG 4.1.3).</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Émettre ces confirmations via une région aria-live="polite" partagée.</w:t>
      </w:r>
    </w:p>
    <w:p>
      <w:pPr>
        <w:spacing w:after="160" w:line="276"/>
      </w:pPr>
      <w:r>
        <w:rPr>
          <w:b/>
          <w:bCs/>
          <w:sz w:val="21"/>
          <w:szCs w:val="21"/>
          <w:rFonts w:ascii="Calibri" w:cs="Calibri" w:eastAsia="Calibri" w:hAnsi="Calibri"/>
        </w:rPr>
        <w:t xml:space="preserve">Priorité : </w:t>
      </w:r>
      <w:r>
        <w:rPr>
          <w:color w:val="70AD47"/>
          <w:sz w:val="21"/>
          <w:szCs w:val="21"/>
          <w:rFonts w:ascii="Calibri" w:cs="Calibri" w:eastAsia="Calibri" w:hAnsi="Calibri"/>
        </w:rPr>
        <w:t xml:space="preserve">Mineur</w:t>
      </w:r>
      <w:r>
        <w:rPr>
          <w:b/>
          <w:bCs/>
          <w:sz w:val="21"/>
          <w:szCs w:val="21"/>
          <w:rFonts w:ascii="Calibri" w:cs="Calibri" w:eastAsia="Calibri" w:hAnsi="Calibri"/>
        </w:rPr>
        <w:t xml:space="preserve">   ·   Effort : </w:t>
      </w:r>
      <w:r>
        <w:rPr>
          <w:sz w:val="21"/>
          <w:szCs w:val="21"/>
          <w:rFonts w:ascii="Calibri" w:cs="Calibri" w:eastAsia="Calibri" w:hAnsi="Calibri"/>
        </w:rPr>
        <w:t xml:space="preserve">Faible</w:t>
      </w:r>
    </w:p>
    <w:p>
      <w:pPr>
        <w:spacing w:before="160" w:after="80"/>
      </w:pPr>
      <w:r>
        <w:rPr>
          <w:b/>
          <w:bCs/>
          <w:color w:val="1F2937"/>
          <w:sz w:val="22"/>
          <w:szCs w:val="22"/>
          <w:rFonts w:ascii="Calibri" w:cs="Calibri" w:eastAsia="Calibri" w:hAnsi="Calibri"/>
        </w:rPr>
        <w:t xml:space="preserve">[Responsive] Débordement à 320px</w:t>
      </w:r>
    </w:p>
    <w:p>
      <w:pPr>
        <w:spacing w:after="40" w:line="276"/>
      </w:pPr>
      <w:r>
        <w:rPr>
          <w:b/>
          <w:bCs/>
          <w:sz w:val="21"/>
          <w:szCs w:val="21"/>
          <w:rFonts w:ascii="Calibri" w:cs="Calibri" w:eastAsia="Calibri" w:hAnsi="Calibri"/>
        </w:rPr>
        <w:t xml:space="preserve">Observation : </w:t>
      </w:r>
      <w:r>
        <w:rPr>
          <w:sz w:val="21"/>
          <w:szCs w:val="21"/>
          <w:rFonts w:ascii="Calibri" w:cs="Calibri" w:eastAsia="Calibri" w:hAnsi="Calibri"/>
        </w:rPr>
        <w:t xml:space="preserve">Radar et tableaux larges peuvent imposer un scroll horizontal en très petit écran.</w:t>
      </w:r>
    </w:p>
    <w:p>
      <w:pPr>
        <w:spacing w:after="40" w:line="276"/>
      </w:pPr>
      <w:r>
        <w:rPr>
          <w:b/>
          <w:bCs/>
          <w:sz w:val="21"/>
          <w:szCs w:val="21"/>
          <w:rFonts w:ascii="Calibri" w:cs="Calibri" w:eastAsia="Calibri" w:hAnsi="Calibri"/>
        </w:rPr>
        <w:t xml:space="preserve">Impact utilisateur : </w:t>
      </w:r>
      <w:r>
        <w:rPr>
          <w:sz w:val="21"/>
          <w:szCs w:val="21"/>
          <w:rFonts w:ascii="Calibri" w:cs="Calibri" w:eastAsia="Calibri" w:hAnsi="Calibri"/>
        </w:rPr>
        <w:t xml:space="preserve">Confort mobile réduit (WCAG 1.4.10).</w:t>
      </w:r>
    </w:p>
    <w:p>
      <w:pPr>
        <w:spacing w:after="40" w:line="276"/>
      </w:pPr>
      <w:r>
        <w:rPr>
          <w:b/>
          <w:bCs/>
          <w:sz w:val="21"/>
          <w:szCs w:val="21"/>
          <w:rFonts w:ascii="Calibri" w:cs="Calibri" w:eastAsia="Calibri" w:hAnsi="Calibri"/>
        </w:rPr>
        <w:t xml:space="preserve">Recommandation : </w:t>
      </w:r>
      <w:r>
        <w:rPr>
          <w:sz w:val="21"/>
          <w:szCs w:val="21"/>
          <w:rFonts w:ascii="Calibri" w:cs="Calibri" w:eastAsia="Calibri" w:hAnsi="Calibri"/>
        </w:rPr>
        <w:t xml:space="preserve">Permettre le repli des colonnes secondaires et un radar fluide &lt; 360px.</w:t>
      </w:r>
    </w:p>
    <w:p>
      <w:pPr>
        <w:spacing w:after="160" w:line="276"/>
      </w:pPr>
      <w:r>
        <w:rPr>
          <w:b/>
          <w:bCs/>
          <w:sz w:val="21"/>
          <w:szCs w:val="21"/>
          <w:rFonts w:ascii="Calibri" w:cs="Calibri" w:eastAsia="Calibri" w:hAnsi="Calibri"/>
        </w:rPr>
        <w:t xml:space="preserve">Priorité : </w:t>
      </w:r>
      <w:r>
        <w:rPr>
          <w:color w:val="70AD47"/>
          <w:sz w:val="21"/>
          <w:szCs w:val="21"/>
          <w:rFonts w:ascii="Calibri" w:cs="Calibri" w:eastAsia="Calibri" w:hAnsi="Calibri"/>
        </w:rPr>
        <w:t xml:space="preserve">Mineur</w:t>
      </w:r>
      <w:r>
        <w:rPr>
          <w:b/>
          <w:bCs/>
          <w:sz w:val="21"/>
          <w:szCs w:val="21"/>
          <w:rFonts w:ascii="Calibri" w:cs="Calibri" w:eastAsia="Calibri" w:hAnsi="Calibri"/>
        </w:rPr>
        <w:t xml:space="preserve">   ·   Effort : </w:t>
      </w:r>
      <w:r>
        <w:rPr>
          <w:sz w:val="21"/>
          <w:szCs w:val="21"/>
          <w:rFonts w:ascii="Calibri" w:cs="Calibri" w:eastAsia="Calibri" w:hAnsi="Calibri"/>
        </w:rPr>
        <w:t xml:space="preserve">Moyen</w:t>
      </w:r>
    </w:p>
    <w:p>
      <w:r>
        <w:br w:type="page"/>
      </w:r>
    </w:p>
    <w:p>
      <w:pPr>
        <w:pStyle w:val="Heading1"/>
        <w:spacing w:before="280" w:after="140"/>
      </w:pPr>
      <w:r>
        <w:rPr>
          <w:b/>
          <w:bCs/>
          <w:color w:val="1F3864"/>
          <w:sz w:val="30"/>
          <w:szCs w:val="30"/>
          <w:rFonts w:ascii="Calibri" w:cs="Calibri" w:eastAsia="Calibri" w:hAnsi="Calibri"/>
        </w:rPr>
        <w:t xml:space="preserve">7. Annexes</w:t>
      </w:r>
    </w:p>
    <w:p>
      <w:pPr>
        <w:pStyle w:val="Heading2"/>
        <w:spacing w:before="220" w:after="120"/>
      </w:pPr>
      <w:r>
        <w:rPr>
          <w:b/>
          <w:bCs/>
          <w:color w:val="1F3864"/>
          <w:sz w:val="25"/>
          <w:szCs w:val="25"/>
          <w:rFonts w:ascii="Calibri" w:cs="Calibri" w:eastAsia="Calibri" w:hAnsi="Calibri"/>
        </w:rPr>
        <w:t xml:space="preserve">Glossaire</w:t>
      </w:r>
    </w:p>
    <w:p>
      <w:pPr>
        <w:pStyle w:val="ListParagraph"/>
        <w:numPr>
          <w:ilvl w:val="0"/>
          <w:numId w:val="2"/>
        </w:numPr>
        <w:spacing w:after="120" w:before="0" w:line="276"/>
      </w:pPr>
      <w:r>
        <w:rPr>
          <w:sz w:val="21"/>
          <w:szCs w:val="21"/>
          <w:rFonts w:ascii="Calibri" w:cs="Calibri" w:eastAsia="Calibri" w:hAnsi="Calibri"/>
        </w:rPr>
        <w:t xml:space="preserve">Heuristiques de Nielsen : 10 principes d'utilisabilité de référence (Nielsen Norman Group).</w:t>
      </w:r>
    </w:p>
    <w:p>
      <w:pPr>
        <w:pStyle w:val="ListParagraph"/>
        <w:numPr>
          <w:ilvl w:val="0"/>
          <w:numId w:val="2"/>
        </w:numPr>
        <w:spacing w:after="120" w:before="0" w:line="276"/>
      </w:pPr>
      <w:r>
        <w:rPr>
          <w:sz w:val="21"/>
          <w:szCs w:val="21"/>
          <w:rFonts w:ascii="Calibri" w:cs="Calibri" w:eastAsia="Calibri" w:hAnsi="Calibri"/>
        </w:rPr>
        <w:t xml:space="preserve">WCAG 2.1 AA : standard d'accessibilité du W3C (Perceptible, Utilisable, Compréhensible, Robuste).</w:t>
      </w:r>
    </w:p>
    <w:p>
      <w:pPr>
        <w:pStyle w:val="ListParagraph"/>
        <w:numPr>
          <w:ilvl w:val="0"/>
          <w:numId w:val="2"/>
        </w:numPr>
        <w:spacing w:after="120" w:before="0" w:line="276"/>
      </w:pPr>
      <w:r>
        <w:rPr>
          <w:sz w:val="21"/>
          <w:szCs w:val="21"/>
          <w:rFonts w:ascii="Calibri" w:cs="Calibri" w:eastAsia="Calibri" w:hAnsi="Calibri"/>
        </w:rPr>
        <w:t xml:space="preserve">Principes Gestalt : lois de la perception visuelle (proximité, similarité, continuité, clôture, figure/fond, destin commun).</w:t>
      </w:r>
    </w:p>
    <w:p>
      <w:pPr>
        <w:pStyle w:val="ListParagraph"/>
        <w:numPr>
          <w:ilvl w:val="0"/>
          <w:numId w:val="2"/>
        </w:numPr>
        <w:spacing w:after="120" w:before="0" w:line="276"/>
      </w:pPr>
      <w:r>
        <w:rPr>
          <w:sz w:val="21"/>
          <w:szCs w:val="21"/>
          <w:rFonts w:ascii="Calibri" w:cs="Calibri" w:eastAsia="Calibri" w:hAnsi="Calibri"/>
        </w:rPr>
        <w:t xml:space="preserve">aria-live / role="status" : mécanisme annonçant aux lecteurs d'écran les changements dynamiques (ex. auto-save).</w:t>
      </w:r>
    </w:p>
    <w:p>
      <w:pPr>
        <w:pStyle w:val="Heading2"/>
        <w:spacing w:before="220" w:after="120"/>
      </w:pPr>
      <w:r>
        <w:rPr>
          <w:b/>
          <w:bCs/>
          <w:color w:val="1F3864"/>
          <w:sz w:val="25"/>
          <w:szCs w:val="25"/>
          <w:rFonts w:ascii="Calibri" w:cs="Calibri" w:eastAsia="Calibri" w:hAnsi="Calibri"/>
        </w:rPr>
        <w:t xml:space="preserve">Ressources</w:t>
      </w:r>
    </w:p>
    <w:p>
      <w:pPr>
        <w:pStyle w:val="ListParagraph"/>
        <w:numPr>
          <w:ilvl w:val="0"/>
          <w:numId w:val="2"/>
        </w:numPr>
        <w:spacing w:after="120" w:before="0" w:line="276"/>
      </w:pPr>
      <w:r>
        <w:rPr>
          <w:sz w:val="21"/>
          <w:szCs w:val="21"/>
          <w:rFonts w:ascii="Calibri" w:cs="Calibri" w:eastAsia="Calibri" w:hAnsi="Calibri"/>
        </w:rPr>
        <w:t xml:space="preserve">Nielsen — Heuristiques : nngroup.com/articles/ten-usability-heuristics</w:t>
      </w:r>
    </w:p>
    <w:p>
      <w:pPr>
        <w:pStyle w:val="ListParagraph"/>
        <w:numPr>
          <w:ilvl w:val="0"/>
          <w:numId w:val="2"/>
        </w:numPr>
        <w:spacing w:after="120" w:before="0" w:line="276"/>
      </w:pPr>
      <w:r>
        <w:rPr>
          <w:sz w:val="21"/>
          <w:szCs w:val="21"/>
          <w:rFonts w:ascii="Calibri" w:cs="Calibri" w:eastAsia="Calibri" w:hAnsi="Calibri"/>
        </w:rPr>
        <w:t xml:space="preserve">WCAG 2.1 : w3.org/TR/WCAG21</w:t>
      </w:r>
    </w:p>
    <w:p>
      <w:pPr>
        <w:pStyle w:val="ListParagraph"/>
        <w:numPr>
          <w:ilvl w:val="0"/>
          <w:numId w:val="2"/>
        </w:numPr>
        <w:spacing w:after="120" w:before="0" w:line="276"/>
      </w:pPr>
      <w:r>
        <w:rPr>
          <w:sz w:val="21"/>
          <w:szCs w:val="21"/>
          <w:rFonts w:ascii="Calibri" w:cs="Calibri" w:eastAsia="Calibri" w:hAnsi="Calibri"/>
        </w:rPr>
        <w:t xml:space="preserve">Vérificateur de contraste : webaim.org/resources/contrastchecker</w:t>
      </w:r>
    </w:p>
    <w:p>
      <w:pPr>
        <w:pStyle w:val="ListParagraph"/>
        <w:numPr>
          <w:ilvl w:val="0"/>
          <w:numId w:val="2"/>
        </w:numPr>
        <w:spacing w:after="120" w:before="0" w:line="276"/>
      </w:pPr>
      <w:r>
        <w:rPr>
          <w:sz w:val="21"/>
          <w:szCs w:val="21"/>
          <w:rFonts w:ascii="Calibri" w:cs="Calibri" w:eastAsia="Calibri" w:hAnsi="Calibri"/>
        </w:rPr>
        <w:t xml:space="preserve">ARIA Authoring Practices : w3.org/WAI/ARIA/apg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ACRA — Audit UX/Design</dc:title>
  <dc:creator>Claude (Opus 4.8)</dc:creator>
  <cp:lastModifiedBy>Un-named</cp:lastModifiedBy>
  <cp:revision>1</cp:revision>
  <dcterms:created xsi:type="dcterms:W3CDTF">2026-06-20T14:24:29.756Z</dcterms:created>
  <dcterms:modified xsi:type="dcterms:W3CDTF">2026-06-20T14:24:29.757Z</dcterms:modified>
</cp:coreProperties>
</file>

<file path=docProps/custom.xml><?xml version="1.0" encoding="utf-8"?>
<Properties xmlns="http://schemas.openxmlformats.org/officeDocument/2006/custom-properties" xmlns:vt="http://schemas.openxmlformats.org/officeDocument/2006/docPropsVTypes"/>
</file>