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4890" w14:textId="1D6D916E" w:rsidR="00684C1E" w:rsidRPr="00A135F0" w:rsidRDefault="00684C1E">
      <w:r>
        <w:rPr>
          <w:b/>
          <w:bCs/>
        </w:rPr>
        <w:t xml:space="preserve">Supplemental table 1. </w:t>
      </w:r>
      <w:r w:rsidR="006B115C" w:rsidRPr="005F5A0E">
        <w:t>Synthetic peptides used to create TMT trigger channels</w:t>
      </w:r>
      <w:r w:rsidR="00653254">
        <w:t>. Trigger channels were used to</w:t>
      </w:r>
      <w:r w:rsidR="00DA1171">
        <w:t xml:space="preserve"> assist with the </w:t>
      </w:r>
      <w:r w:rsidR="002A75AA">
        <w:t xml:space="preserve">mass spectrometry </w:t>
      </w:r>
      <w:r w:rsidR="00DA1171">
        <w:t xml:space="preserve">quantification of </w:t>
      </w:r>
      <w:r w:rsidR="005F5A0E" w:rsidRPr="005F5A0E">
        <w:t>specific proteins of interest.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A75AA" w14:paraId="2F3BF209" w14:textId="77777777" w:rsidTr="002A75AA">
        <w:tc>
          <w:tcPr>
            <w:tcW w:w="4675" w:type="dxa"/>
            <w:vAlign w:val="center"/>
          </w:tcPr>
          <w:p w14:paraId="791141F7" w14:textId="3F16C1B6" w:rsidR="002A75AA" w:rsidRDefault="002A75AA" w:rsidP="002A75AA">
            <w:r w:rsidRPr="000C78EE">
              <w:rPr>
                <w:rFonts w:eastAsia="Times New Roman" w:cs="Arial"/>
                <w:b/>
                <w:bCs/>
                <w:sz w:val="20"/>
                <w:szCs w:val="20"/>
              </w:rPr>
              <w:t xml:space="preserve">Mouse Protein </w:t>
            </w:r>
          </w:p>
        </w:tc>
        <w:tc>
          <w:tcPr>
            <w:tcW w:w="4675" w:type="dxa"/>
            <w:vAlign w:val="center"/>
          </w:tcPr>
          <w:p w14:paraId="261C904D" w14:textId="67123250" w:rsidR="002A75AA" w:rsidRDefault="002A75AA" w:rsidP="002A75AA">
            <w:r w:rsidRPr="000C78EE">
              <w:rPr>
                <w:rFonts w:eastAsia="Times New Roman" w:cs="Arial"/>
                <w:b/>
                <w:bCs/>
                <w:sz w:val="20"/>
                <w:szCs w:val="20"/>
              </w:rPr>
              <w:t>Peptide (</w:t>
            </w:r>
            <w:proofErr w:type="spellStart"/>
            <w:r w:rsidRPr="000C78EE">
              <w:rPr>
                <w:rFonts w:eastAsia="Times New Roman" w:cs="Arial"/>
                <w:b/>
                <w:bCs/>
                <w:sz w:val="20"/>
                <w:szCs w:val="20"/>
              </w:rPr>
              <w:t>Thermo</w:t>
            </w:r>
            <w:proofErr w:type="spellEnd"/>
            <w:r w:rsidRPr="000C78EE">
              <w:rPr>
                <w:rFonts w:eastAsia="Times New Roman" w:cs="Arial"/>
                <w:b/>
                <w:bCs/>
                <w:sz w:val="20"/>
                <w:szCs w:val="20"/>
              </w:rPr>
              <w:t xml:space="preserve"> Fisher Scientific; &gt;98% purity)</w:t>
            </w:r>
          </w:p>
        </w:tc>
      </w:tr>
      <w:tr w:rsidR="00A135F0" w14:paraId="4FBCE614" w14:textId="77777777" w:rsidTr="002A75AA">
        <w:tc>
          <w:tcPr>
            <w:tcW w:w="4675" w:type="dxa"/>
            <w:vMerge w:val="restart"/>
          </w:tcPr>
          <w:p w14:paraId="03A5671C" w14:textId="4021270A" w:rsidR="00A135F0" w:rsidRDefault="00A135F0" w:rsidP="002A75AA">
            <w:r w:rsidRPr="000C78EE">
              <w:rPr>
                <w:rFonts w:eastAsia="Times New Roman" w:cs="Arial"/>
                <w:sz w:val="20"/>
                <w:szCs w:val="20"/>
              </w:rPr>
              <w:t>Prostaglandin-endoperoxide synthase 2 (PTGS2; Q3UMR6)</w:t>
            </w:r>
          </w:p>
        </w:tc>
        <w:tc>
          <w:tcPr>
            <w:tcW w:w="4675" w:type="dxa"/>
            <w:vAlign w:val="center"/>
          </w:tcPr>
          <w:p w14:paraId="7B7153DE" w14:textId="52E38DC3" w:rsidR="00A135F0" w:rsidRDefault="00A135F0" w:rsidP="002A75AA">
            <w:r w:rsidRPr="000C78EE">
              <w:rPr>
                <w:rFonts w:eastAsia="Times New Roman" w:cs="Arial"/>
                <w:sz w:val="20"/>
                <w:szCs w:val="20"/>
              </w:rPr>
              <w:t>ANPCCSNPCQNR</w:t>
            </w:r>
          </w:p>
        </w:tc>
      </w:tr>
      <w:tr w:rsidR="00A135F0" w14:paraId="49C890A3" w14:textId="77777777" w:rsidTr="002A75AA">
        <w:tc>
          <w:tcPr>
            <w:tcW w:w="4675" w:type="dxa"/>
            <w:vMerge/>
            <w:vAlign w:val="center"/>
          </w:tcPr>
          <w:p w14:paraId="025486FC" w14:textId="77777777" w:rsidR="00A135F0" w:rsidRDefault="00A135F0" w:rsidP="002A75AA"/>
        </w:tc>
        <w:tc>
          <w:tcPr>
            <w:tcW w:w="4675" w:type="dxa"/>
            <w:vAlign w:val="center"/>
          </w:tcPr>
          <w:p w14:paraId="7FCB13DC" w14:textId="7EC25797" w:rsidR="00A135F0" w:rsidRDefault="00A135F0" w:rsidP="002A75AA">
            <w:r w:rsidRPr="000C78EE">
              <w:rPr>
                <w:rFonts w:eastAsia="Times New Roman" w:cs="Arial"/>
                <w:sz w:val="20"/>
                <w:szCs w:val="20"/>
              </w:rPr>
              <w:t>GLGHGVDLNHIYGETLDR</w:t>
            </w:r>
          </w:p>
        </w:tc>
      </w:tr>
      <w:tr w:rsidR="00A135F0" w14:paraId="65946C87" w14:textId="77777777" w:rsidTr="002A75AA">
        <w:tc>
          <w:tcPr>
            <w:tcW w:w="4675" w:type="dxa"/>
            <w:vMerge/>
            <w:vAlign w:val="center"/>
          </w:tcPr>
          <w:p w14:paraId="35634788" w14:textId="77777777" w:rsidR="00A135F0" w:rsidRDefault="00A135F0" w:rsidP="002A75AA"/>
        </w:tc>
        <w:tc>
          <w:tcPr>
            <w:tcW w:w="4675" w:type="dxa"/>
            <w:vAlign w:val="center"/>
          </w:tcPr>
          <w:p w14:paraId="3CBBF83C" w14:textId="00A72F53" w:rsidR="00A135F0" w:rsidRDefault="00A135F0" w:rsidP="002A75AA">
            <w:r w:rsidRPr="000C78EE">
              <w:rPr>
                <w:rFonts w:eastAsia="Times New Roman" w:cs="Arial"/>
                <w:sz w:val="20"/>
                <w:szCs w:val="20"/>
              </w:rPr>
              <w:t>NVPIAVQAVAK</w:t>
            </w:r>
          </w:p>
        </w:tc>
      </w:tr>
      <w:tr w:rsidR="00A135F0" w14:paraId="3ABA1B74" w14:textId="77777777" w:rsidTr="002A75AA">
        <w:tc>
          <w:tcPr>
            <w:tcW w:w="4675" w:type="dxa"/>
            <w:vMerge/>
            <w:vAlign w:val="center"/>
          </w:tcPr>
          <w:p w14:paraId="543B6F21" w14:textId="77777777" w:rsidR="00A135F0" w:rsidRDefault="00A135F0" w:rsidP="002A75AA"/>
        </w:tc>
        <w:tc>
          <w:tcPr>
            <w:tcW w:w="4675" w:type="dxa"/>
            <w:vAlign w:val="center"/>
          </w:tcPr>
          <w:p w14:paraId="072321D4" w14:textId="28CF332F" w:rsidR="00A135F0" w:rsidRDefault="00A135F0" w:rsidP="002A75AA">
            <w:r w:rsidRPr="000C78EE">
              <w:rPr>
                <w:rFonts w:eastAsia="Times New Roman" w:cs="Arial"/>
                <w:sz w:val="20"/>
                <w:szCs w:val="20"/>
              </w:rPr>
              <w:t>LDDINPTVLIK</w:t>
            </w:r>
          </w:p>
        </w:tc>
      </w:tr>
      <w:tr w:rsidR="00A135F0" w14:paraId="22A1CD89" w14:textId="77777777" w:rsidTr="002A75AA">
        <w:tc>
          <w:tcPr>
            <w:tcW w:w="4675" w:type="dxa"/>
            <w:vMerge w:val="restart"/>
          </w:tcPr>
          <w:p w14:paraId="43096C89" w14:textId="2FEB561D" w:rsidR="00A135F0" w:rsidRDefault="00A135F0" w:rsidP="002A75AA">
            <w:r w:rsidRPr="000C78EE">
              <w:rPr>
                <w:rFonts w:eastAsia="Times New Roman" w:cs="Arial"/>
                <w:sz w:val="20"/>
                <w:szCs w:val="20"/>
              </w:rPr>
              <w:t>Endothelin 1 receptor (EDNRA; Q61614)</w:t>
            </w:r>
          </w:p>
        </w:tc>
        <w:tc>
          <w:tcPr>
            <w:tcW w:w="4675" w:type="dxa"/>
          </w:tcPr>
          <w:p w14:paraId="5B95A387" w14:textId="725352D0" w:rsidR="00A135F0" w:rsidRDefault="00A135F0" w:rsidP="002A75AA">
            <w:r w:rsidRPr="000C78EE">
              <w:rPr>
                <w:rFonts w:eastAsia="Times New Roman" w:cs="Arial"/>
                <w:sz w:val="20"/>
                <w:szCs w:val="20"/>
              </w:rPr>
              <w:t>IALSELHK</w:t>
            </w:r>
          </w:p>
        </w:tc>
      </w:tr>
      <w:tr w:rsidR="00A135F0" w14:paraId="056F4D30" w14:textId="77777777" w:rsidTr="002A75AA">
        <w:tc>
          <w:tcPr>
            <w:tcW w:w="4675" w:type="dxa"/>
            <w:vMerge/>
            <w:vAlign w:val="center"/>
          </w:tcPr>
          <w:p w14:paraId="45063535" w14:textId="77777777" w:rsidR="00A135F0" w:rsidRDefault="00A135F0" w:rsidP="002A75AA"/>
        </w:tc>
        <w:tc>
          <w:tcPr>
            <w:tcW w:w="4675" w:type="dxa"/>
            <w:vAlign w:val="center"/>
          </w:tcPr>
          <w:p w14:paraId="1A34140A" w14:textId="019CE792" w:rsidR="00A135F0" w:rsidRDefault="00A135F0" w:rsidP="002A75AA">
            <w:r w:rsidRPr="000C78EE">
              <w:rPr>
                <w:rFonts w:eastAsia="Times New Roman" w:cs="Arial"/>
                <w:sz w:val="20"/>
                <w:szCs w:val="20"/>
              </w:rPr>
              <w:t>NQEQNNHNTER</w:t>
            </w:r>
          </w:p>
        </w:tc>
      </w:tr>
      <w:tr w:rsidR="00A135F0" w14:paraId="2D456FAA" w14:textId="77777777" w:rsidTr="002A75AA">
        <w:tc>
          <w:tcPr>
            <w:tcW w:w="4675" w:type="dxa"/>
            <w:vMerge w:val="restart"/>
          </w:tcPr>
          <w:p w14:paraId="03490369" w14:textId="7B6C7A6B" w:rsidR="00A135F0" w:rsidRDefault="00A135F0" w:rsidP="002A75AA">
            <w:r w:rsidRPr="000C78EE">
              <w:rPr>
                <w:rFonts w:eastAsia="Times New Roman" w:cs="Arial"/>
                <w:sz w:val="20"/>
                <w:szCs w:val="20"/>
              </w:rPr>
              <w:t>Prostaglandin E Receptor 1 (PTGER1; P35375)  </w:t>
            </w:r>
          </w:p>
        </w:tc>
        <w:tc>
          <w:tcPr>
            <w:tcW w:w="4675" w:type="dxa"/>
            <w:vAlign w:val="center"/>
          </w:tcPr>
          <w:p w14:paraId="23147B62" w14:textId="0BA1456C" w:rsidR="00A135F0" w:rsidRDefault="00A135F0" w:rsidP="002A75AA">
            <w:r w:rsidRPr="000C78EE">
              <w:rPr>
                <w:rFonts w:eastAsia="Times New Roman" w:cs="Arial"/>
                <w:sz w:val="20"/>
                <w:szCs w:val="20"/>
              </w:rPr>
              <w:t>YELQYPGTWCFISLGPR</w:t>
            </w:r>
          </w:p>
        </w:tc>
      </w:tr>
      <w:tr w:rsidR="00A135F0" w14:paraId="31BEA745" w14:textId="77777777" w:rsidTr="002A75AA">
        <w:tc>
          <w:tcPr>
            <w:tcW w:w="4675" w:type="dxa"/>
            <w:vMerge/>
            <w:vAlign w:val="center"/>
          </w:tcPr>
          <w:p w14:paraId="6DD2FAAA" w14:textId="77777777" w:rsidR="00A135F0" w:rsidRDefault="00A135F0" w:rsidP="002A75AA"/>
        </w:tc>
        <w:tc>
          <w:tcPr>
            <w:tcW w:w="4675" w:type="dxa"/>
            <w:vAlign w:val="center"/>
          </w:tcPr>
          <w:p w14:paraId="51E7345B" w14:textId="44F10A7D" w:rsidR="00A135F0" w:rsidRDefault="00A135F0" w:rsidP="002A75AA">
            <w:r w:rsidRPr="000C78EE">
              <w:rPr>
                <w:rFonts w:eastAsia="Times New Roman" w:cs="Arial"/>
                <w:sz w:val="20"/>
                <w:szCs w:val="20"/>
              </w:rPr>
              <w:t>CVGVTQPLIHAAR</w:t>
            </w:r>
          </w:p>
        </w:tc>
      </w:tr>
    </w:tbl>
    <w:p w14:paraId="59FE54F3" w14:textId="77777777" w:rsidR="002A75AA" w:rsidRPr="00684C1E" w:rsidRDefault="002A75AA"/>
    <w:sectPr w:rsidR="002A75AA" w:rsidRPr="0068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8E"/>
    <w:rsid w:val="00086129"/>
    <w:rsid w:val="00215FE7"/>
    <w:rsid w:val="002A75AA"/>
    <w:rsid w:val="004C624D"/>
    <w:rsid w:val="005F5A0E"/>
    <w:rsid w:val="00653254"/>
    <w:rsid w:val="00684C1E"/>
    <w:rsid w:val="006B115C"/>
    <w:rsid w:val="0077148E"/>
    <w:rsid w:val="007E7A8E"/>
    <w:rsid w:val="008029AD"/>
    <w:rsid w:val="00835DC6"/>
    <w:rsid w:val="008618AD"/>
    <w:rsid w:val="00A135F0"/>
    <w:rsid w:val="00DA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F143B"/>
  <w15:chartTrackingRefBased/>
  <w15:docId w15:val="{992706D8-5104-0E41-A2FE-D115409F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4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4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4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4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4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4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4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4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7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Duffus, Brittnie-lee</dc:creator>
  <cp:keywords/>
  <dc:description/>
  <cp:lastModifiedBy>Duffus, Brittnie-lee</cp:lastModifiedBy>
  <cp:revision>11</cp:revision>
  <dcterms:created xsi:type="dcterms:W3CDTF">2024-02-02T06:17:00Z</dcterms:created>
  <dcterms:modified xsi:type="dcterms:W3CDTF">2024-03-22T19:23:00Z</dcterms:modified>
</cp:coreProperties>
</file>