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FC09" w14:textId="79627E73" w:rsidR="00CB116C" w:rsidRDefault="003C627F">
      <w:pPr>
        <w:rPr>
          <w:rFonts w:ascii="Times New Roman" w:hAnsi="Times New Roman" w:cs="Times New Roman"/>
          <w:color w:val="FE0A00"/>
          <w:sz w:val="32"/>
          <w:szCs w:val="32"/>
        </w:rPr>
      </w:pPr>
      <w:r>
        <w:rPr>
          <w:rFonts w:ascii="Times New Roman" w:hAnsi="Times New Roman" w:cs="Times New Roman"/>
          <w:color w:val="FE0A00"/>
          <w:sz w:val="32"/>
          <w:szCs w:val="32"/>
        </w:rPr>
        <w:t>Overall Belonging (Descriptive Statistics)</w:t>
      </w:r>
    </w:p>
    <w:p w14:paraId="2BB5BF1E" w14:textId="3316D121" w:rsidR="003C627F" w:rsidRDefault="00902FE6" w:rsidP="00A64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the numbers say:</w:t>
      </w:r>
    </w:p>
    <w:p w14:paraId="79136DA6" w14:textId="2F7B0C98" w:rsidR="00902FE6" w:rsidRDefault="00902FE6" w:rsidP="00902F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Mean: 7.70</w:t>
      </w:r>
    </w:p>
    <w:p w14:paraId="523CD2B1" w14:textId="763DE51F" w:rsidR="00902FE6" w:rsidRDefault="00902FE6" w:rsidP="00902F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Median: 8.00</w:t>
      </w:r>
    </w:p>
    <w:p w14:paraId="70CC7AB4" w14:textId="56E2A055" w:rsidR="00902FE6" w:rsidRDefault="00902FE6" w:rsidP="00902F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Mode: 8.00</w:t>
      </w:r>
    </w:p>
    <w:p w14:paraId="287C9A5F" w14:textId="0BFB7BBF" w:rsidR="00902FE6" w:rsidRDefault="00902FE6" w:rsidP="00902F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Standard Deviation: 1.58</w:t>
      </w:r>
    </w:p>
    <w:p w14:paraId="7487F6F8" w14:textId="12ECC8DC" w:rsidR="00902FE6" w:rsidRDefault="00902FE6" w:rsidP="00902F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Only 9.40% report a 5 or lower</w:t>
      </w:r>
    </w:p>
    <w:p w14:paraId="26BFF50E" w14:textId="3CC38C2B" w:rsidR="00902FE6" w:rsidRDefault="00876D70" w:rsidP="00876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does this mean?</w:t>
      </w:r>
    </w:p>
    <w:p w14:paraId="54B4DC39" w14:textId="74584CC6" w:rsidR="00876D70" w:rsidRDefault="00876D70" w:rsidP="00876D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Students report a strong sense of belonging, averaging a 7.70 out of 10</w:t>
      </w:r>
    </w:p>
    <w:p w14:paraId="5D24BCB6" w14:textId="2B571E68" w:rsidR="00876D70" w:rsidRDefault="00876D70" w:rsidP="00876D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median &amp; mode of 8 indicate that most students </w:t>
      </w:r>
      <w:r w:rsidR="00B151E9">
        <w:rPr>
          <w:rFonts w:ascii="Times New Roman" w:hAnsi="Times New Roman" w:cs="Times New Roman"/>
          <w:color w:val="000000" w:themeColor="text1"/>
        </w:rPr>
        <w:t>are at the high end of the scale.</w:t>
      </w:r>
    </w:p>
    <w:p w14:paraId="6523E197" w14:textId="0A08B5BE" w:rsidR="00B151E9" w:rsidRDefault="00B151E9" w:rsidP="00876D7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low standard deviation</w:t>
      </w:r>
      <w:r w:rsidR="00A86355">
        <w:rPr>
          <w:rFonts w:ascii="Times New Roman" w:hAnsi="Times New Roman" w:cs="Times New Roman"/>
          <w:color w:val="000000" w:themeColor="text1"/>
        </w:rPr>
        <w:t xml:space="preserve"> of</w:t>
      </w:r>
      <w:r>
        <w:rPr>
          <w:rFonts w:ascii="Times New Roman" w:hAnsi="Times New Roman" w:cs="Times New Roman"/>
          <w:color w:val="000000" w:themeColor="text1"/>
        </w:rPr>
        <w:t xml:space="preserve"> 1.58 suggest</w:t>
      </w:r>
      <w:r w:rsidR="00A86355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 responde</w:t>
      </w:r>
      <w:r w:rsidR="00A86355">
        <w:rPr>
          <w:rFonts w:ascii="Times New Roman" w:hAnsi="Times New Roman" w:cs="Times New Roman"/>
          <w:color w:val="000000" w:themeColor="text1"/>
        </w:rPr>
        <w:t>nt</w:t>
      </w:r>
      <w:r>
        <w:rPr>
          <w:rFonts w:ascii="Times New Roman" w:hAnsi="Times New Roman" w:cs="Times New Roman"/>
          <w:color w:val="000000" w:themeColor="text1"/>
        </w:rPr>
        <w:t xml:space="preserve">s are </w:t>
      </w:r>
      <w:proofErr w:type="gramStart"/>
      <w:r>
        <w:rPr>
          <w:rFonts w:ascii="Times New Roman" w:hAnsi="Times New Roman" w:cs="Times New Roman"/>
          <w:color w:val="000000" w:themeColor="text1"/>
        </w:rPr>
        <w:t>fairly consistent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3D3C76E" w14:textId="11DFF4E1" w:rsidR="00DD0DDF" w:rsidRDefault="00A86355" w:rsidP="00DD0D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Fewer than 10% of students report low belonging (5 or below), indicating that most students feel positively connected to campus.</w:t>
      </w:r>
    </w:p>
    <w:p w14:paraId="0AB2F40F" w14:textId="4F19D264" w:rsidR="00DD0DDF" w:rsidRDefault="00DD0DDF" w:rsidP="00DD0D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Executive takeaway:</w:t>
      </w:r>
    </w:p>
    <w:p w14:paraId="00EC197D" w14:textId="7D8DBF03" w:rsidR="003C627F" w:rsidRPr="00DD0DDF" w:rsidRDefault="00DD0DDF" w:rsidP="00DD0D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Belonging is broadly strong, with a small but meaningful minority experiencing low connection.</w:t>
      </w:r>
    </w:p>
    <w:p w14:paraId="5114BE31" w14:textId="5299F970" w:rsidR="003C627F" w:rsidRDefault="003C627F">
      <w:pPr>
        <w:rPr>
          <w:rFonts w:ascii="Times New Roman" w:hAnsi="Times New Roman" w:cs="Times New Roman"/>
          <w:color w:val="FE0A00"/>
          <w:sz w:val="32"/>
          <w:szCs w:val="32"/>
        </w:rPr>
      </w:pPr>
      <w:r>
        <w:rPr>
          <w:rFonts w:ascii="Times New Roman" w:hAnsi="Times New Roman" w:cs="Times New Roman"/>
          <w:color w:val="FE0A00"/>
          <w:sz w:val="32"/>
          <w:szCs w:val="32"/>
        </w:rPr>
        <w:t>Top Dislike Themes</w:t>
      </w:r>
    </w:p>
    <w:p w14:paraId="78C0E470" w14:textId="5E59AE5C" w:rsidR="003C627F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the numbers say:</w:t>
      </w:r>
    </w:p>
    <w:p w14:paraId="08679C61" w14:textId="657BE6C2" w:rsidR="00D16D30" w:rsidRDefault="00D16D30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Most common words: loud/noise, small rooms, expensive, kitchen, parking, and food. </w:t>
      </w:r>
    </w:p>
    <w:p w14:paraId="4D280A94" w14:textId="4410DC0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does this mean?</w:t>
      </w:r>
    </w:p>
    <w:p w14:paraId="043A4AB4" w14:textId="36D8FF06" w:rsidR="00D16D30" w:rsidRDefault="00D16D30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most common concerns relate to noise levels, room size, cost, and shared facilities. </w:t>
      </w:r>
    </w:p>
    <w:p w14:paraId="03858923" w14:textId="69B3168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Executive takeaway:</w:t>
      </w:r>
    </w:p>
    <w:p w14:paraId="03F2F57E" w14:textId="6D9F2C39" w:rsidR="00D16D30" w:rsidRPr="00D16D30" w:rsidRDefault="00D16D30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</w:t>
      </w:r>
      <w:r w:rsidR="00384EF6">
        <w:rPr>
          <w:rFonts w:ascii="Times New Roman" w:hAnsi="Times New Roman" w:cs="Times New Roman"/>
          <w:color w:val="000000" w:themeColor="text1"/>
        </w:rPr>
        <w:t xml:space="preserve">erational and environmental factors such as noise, space, and cost are more salient than interpersonal issues. </w:t>
      </w:r>
    </w:p>
    <w:p w14:paraId="314D0D0C" w14:textId="78031AAC" w:rsidR="003C627F" w:rsidRDefault="003C627F">
      <w:pPr>
        <w:rPr>
          <w:rFonts w:ascii="Times New Roman" w:hAnsi="Times New Roman" w:cs="Times New Roman"/>
          <w:color w:val="FE0A00"/>
          <w:sz w:val="32"/>
          <w:szCs w:val="32"/>
        </w:rPr>
      </w:pPr>
      <w:r>
        <w:rPr>
          <w:rFonts w:ascii="Times New Roman" w:hAnsi="Times New Roman" w:cs="Times New Roman"/>
          <w:color w:val="FE0A00"/>
          <w:sz w:val="32"/>
          <w:szCs w:val="32"/>
        </w:rPr>
        <w:t>Key Predictors of Belonging</w:t>
      </w:r>
    </w:p>
    <w:p w14:paraId="27DB7071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the numbers say:</w:t>
      </w:r>
    </w:p>
    <w:p w14:paraId="28757346" w14:textId="29BD8B00" w:rsidR="00D16D30" w:rsidRDefault="00E300AC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Strong positive predictor: 0.685 (p &lt; 0.001)</w:t>
      </w:r>
    </w:p>
    <w:p w14:paraId="3E03E9DE" w14:textId="1BBE8B8B" w:rsidR="00E300AC" w:rsidRDefault="00E300AC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Other significant positives: 0.336, 0.184, 0.259</w:t>
      </w:r>
    </w:p>
    <w:p w14:paraId="1CF7555C" w14:textId="009E4AA1" w:rsidR="00E300AC" w:rsidRDefault="00E300AC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One negative predictor: -0.125</w:t>
      </w:r>
      <w:r w:rsidR="00727433">
        <w:rPr>
          <w:rFonts w:ascii="Times New Roman" w:hAnsi="Times New Roman" w:cs="Times New Roman"/>
          <w:color w:val="000000" w:themeColor="text1"/>
        </w:rPr>
        <w:t xml:space="preserve"> (p = 0.84)</w:t>
      </w:r>
    </w:p>
    <w:p w14:paraId="7BC92DAE" w14:textId="4C72DB60" w:rsidR="00727433" w:rsidRDefault="00727433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</w:rPr>
        <w:t xml:space="preserve"> = 0.0360</w:t>
      </w:r>
    </w:p>
    <w:p w14:paraId="3CD3FE33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does this mean?</w:t>
      </w:r>
    </w:p>
    <w:p w14:paraId="2BCBC617" w14:textId="6BC78A93" w:rsidR="00D16D30" w:rsidRDefault="00727433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Several community-related factors significantly predict students’ sense of belonging. </w:t>
      </w:r>
    </w:p>
    <w:p w14:paraId="0C925DCE" w14:textId="6CAB85FC" w:rsidR="00727433" w:rsidRPr="00727433" w:rsidRDefault="00727433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The strong predictor </w:t>
      </w:r>
      <w:r w:rsidRPr="00727433">
        <w:rPr>
          <w:rFonts w:ascii="Times New Roman" w:hAnsi="Times New Roman" w:cs="Times New Roman"/>
          <w:color w:val="000000" w:themeColor="text1"/>
        </w:rPr>
        <w:t>(</w:t>
      </w:r>
      <w:r w:rsidRPr="00727433">
        <w:rPr>
          <w:rFonts w:ascii="Times New Roman" w:hAnsi="Times New Roman" w:cs="Times New Roman"/>
        </w:rPr>
        <w:t>β</w:t>
      </w:r>
      <w:r w:rsidRPr="00727433">
        <w:rPr>
          <w:rFonts w:ascii="Times New Roman" w:hAnsi="Times New Roman" w:cs="Times New Roman"/>
        </w:rPr>
        <w:t xml:space="preserve"> = 0.685) </w:t>
      </w:r>
      <w:r>
        <w:rPr>
          <w:rFonts w:ascii="Times New Roman" w:hAnsi="Times New Roman" w:cs="Times New Roman"/>
        </w:rPr>
        <w:t>shows</w:t>
      </w:r>
      <w:r w:rsidRPr="00727433">
        <w:rPr>
          <w:rFonts w:ascii="Times New Roman" w:hAnsi="Times New Roman" w:cs="Times New Roman"/>
        </w:rPr>
        <w:t xml:space="preserve"> a s</w:t>
      </w:r>
      <w:r>
        <w:rPr>
          <w:rFonts w:ascii="Times New Roman" w:hAnsi="Times New Roman" w:cs="Times New Roman"/>
        </w:rPr>
        <w:t xml:space="preserve">ubstantial positive relationship, indicating that improvements in this area are strongly associated with increased belonging. </w:t>
      </w:r>
    </w:p>
    <w:p w14:paraId="316C3DE6" w14:textId="06916A80" w:rsidR="00727433" w:rsidRPr="009F2909" w:rsidRDefault="00727433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Most predictors are statistically significant (p &lt; 0.05), indicating reliable relationships. </w:t>
      </w:r>
    </w:p>
    <w:p w14:paraId="5A500FD1" w14:textId="46218EF0" w:rsidR="009F2909" w:rsidRPr="00817ED6" w:rsidRDefault="009F2909" w:rsidP="00817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The model explains 36% of the variations, which is strong for a survey-based social data. </w:t>
      </w:r>
    </w:p>
    <w:p w14:paraId="437B38D9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Executive takeaway:</w:t>
      </w:r>
    </w:p>
    <w:p w14:paraId="1577C571" w14:textId="7E465C49" w:rsidR="00A6455E" w:rsidRPr="00D16D30" w:rsidRDefault="00817ED6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Belonging is not random</w:t>
      </w:r>
      <w:r w:rsidR="00D571D9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it is strongly associated with specific actional resident</w:t>
      </w:r>
      <w:r w:rsidR="00D571D9">
        <w:rPr>
          <w:rFonts w:ascii="Times New Roman" w:hAnsi="Times New Roman" w:cs="Times New Roman"/>
          <w:color w:val="000000" w:themeColor="text1"/>
        </w:rPr>
        <w:t>i</w:t>
      </w:r>
      <w:r>
        <w:rPr>
          <w:rFonts w:ascii="Times New Roman" w:hAnsi="Times New Roman" w:cs="Times New Roman"/>
          <w:color w:val="000000" w:themeColor="text1"/>
        </w:rPr>
        <w:t xml:space="preserve">al experiences. </w:t>
      </w:r>
    </w:p>
    <w:p w14:paraId="1D09D81D" w14:textId="2A232249" w:rsidR="00A6455E" w:rsidRDefault="00A6455E">
      <w:pPr>
        <w:rPr>
          <w:rFonts w:ascii="Times New Roman" w:hAnsi="Times New Roman" w:cs="Times New Roman"/>
          <w:color w:val="FE0A00"/>
          <w:sz w:val="32"/>
          <w:szCs w:val="32"/>
        </w:rPr>
      </w:pPr>
      <w:r>
        <w:rPr>
          <w:rFonts w:ascii="Times New Roman" w:hAnsi="Times New Roman" w:cs="Times New Roman"/>
          <w:color w:val="FE0A00"/>
          <w:sz w:val="32"/>
          <w:szCs w:val="32"/>
        </w:rPr>
        <w:t>Belonging by Residence Hall</w:t>
      </w:r>
    </w:p>
    <w:p w14:paraId="6A52B50F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the numbers say:</w:t>
      </w:r>
    </w:p>
    <w:p w14:paraId="01F8EC46" w14:textId="037FF4FB" w:rsidR="00D16D30" w:rsidRDefault="00D571D9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Scores range from 7.34, the lowest, to 7.97 the highest.</w:t>
      </w:r>
    </w:p>
    <w:p w14:paraId="3532DCBA" w14:textId="67D72DE7" w:rsidR="00D571D9" w:rsidRDefault="00D571D9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spread is small, about 0.60 difference. </w:t>
      </w:r>
    </w:p>
    <w:p w14:paraId="458CFB84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What does this mean?</w:t>
      </w:r>
    </w:p>
    <w:p w14:paraId="4C99D8BD" w14:textId="0F1487C7" w:rsidR="00D16D30" w:rsidRDefault="00D571D9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Belonging is re</w:t>
      </w:r>
      <w:r w:rsidR="001022D4">
        <w:rPr>
          <w:rFonts w:ascii="Times New Roman" w:hAnsi="Times New Roman" w:cs="Times New Roman"/>
          <w:color w:val="000000" w:themeColor="text1"/>
        </w:rPr>
        <w:t>lativel</w:t>
      </w:r>
      <w:r>
        <w:rPr>
          <w:rFonts w:ascii="Times New Roman" w:hAnsi="Times New Roman" w:cs="Times New Roman"/>
          <w:color w:val="000000" w:themeColor="text1"/>
        </w:rPr>
        <w:t xml:space="preserve">y consistent across residence halls, with averages ranging from 7.34 to 7.97. </w:t>
      </w:r>
    </w:p>
    <w:p w14:paraId="0522851C" w14:textId="7F57BBED" w:rsidR="00D571D9" w:rsidRDefault="00D571D9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Some variation exists</w:t>
      </w:r>
      <w:r w:rsidR="001022D4">
        <w:rPr>
          <w:rFonts w:ascii="Times New Roman" w:hAnsi="Times New Roman" w:cs="Times New Roman"/>
          <w:color w:val="000000" w:themeColor="text1"/>
        </w:rPr>
        <w:t>;</w:t>
      </w:r>
      <w:r>
        <w:rPr>
          <w:rFonts w:ascii="Times New Roman" w:hAnsi="Times New Roman" w:cs="Times New Roman"/>
          <w:color w:val="000000" w:themeColor="text1"/>
        </w:rPr>
        <w:t xml:space="preserve"> no hall falls dramatically below the campus average</w:t>
      </w:r>
      <w:r w:rsidR="001022D4">
        <w:rPr>
          <w:rFonts w:ascii="Times New Roman" w:hAnsi="Times New Roman" w:cs="Times New Roman"/>
          <w:color w:val="000000" w:themeColor="text1"/>
        </w:rPr>
        <w:t xml:space="preserve">. Suggesting the overall stability across resident communities. </w:t>
      </w:r>
    </w:p>
    <w:p w14:paraId="451C96B6" w14:textId="77777777" w:rsidR="00D16D30" w:rsidRDefault="00D16D30" w:rsidP="00D16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Executive takeaway:</w:t>
      </w:r>
    </w:p>
    <w:p w14:paraId="1A692583" w14:textId="093F7ADF" w:rsidR="00D16D30" w:rsidRDefault="001022D4" w:rsidP="00D16D3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No hall is in crisis, but there is an opportunity to raise overall community perception levels. </w:t>
      </w:r>
    </w:p>
    <w:p w14:paraId="5C0290A7" w14:textId="7594D4C1" w:rsidR="006B540C" w:rsidRDefault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9B2E620" w14:textId="1EAD33C8" w:rsidR="006B540C" w:rsidRDefault="00FF5337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8240" behindDoc="1" locked="0" layoutInCell="1" allowOverlap="1" wp14:anchorId="05AADACA" wp14:editId="60E1B9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48480" cy="3453130"/>
            <wp:effectExtent l="0" t="0" r="0" b="1270"/>
            <wp:wrapTight wrapText="bothSides">
              <wp:wrapPolygon edited="0">
                <wp:start x="0" y="0"/>
                <wp:lineTo x="0" y="21529"/>
                <wp:lineTo x="21512" y="21529"/>
                <wp:lineTo x="21512" y="0"/>
                <wp:lineTo x="0" y="0"/>
              </wp:wrapPolygon>
            </wp:wrapTight>
            <wp:docPr id="1732176959" name="Picture 1" descr="A graph with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6959" name="Picture 1" descr="A graph with a number of b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5194A" w14:textId="03992DB0" w:rsidR="00CC6143" w:rsidRDefault="009106DA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This chart shows how students rated their overall sense of belonging (1-10 scale). Most of the ratings fall between 7 and 9. Very few students rated belonging below 5. This distribution is slightly skewed </w:t>
      </w:r>
      <w:r w:rsidR="00F739BB">
        <w:rPr>
          <w:rFonts w:ascii="Times New Roman" w:hAnsi="Times New Roman" w:cs="Times New Roman"/>
          <w:color w:val="000000" w:themeColor="text1"/>
          <w:kern w:val="0"/>
          <w14:ligatures w14:val="none"/>
        </w:rPr>
        <w:t>to the left, toward the higher end.</w:t>
      </w:r>
      <w:r w:rsidR="00F739BB">
        <w:rPr>
          <w:rFonts w:ascii="Times New Roman" w:hAnsi="Times New Roman" w:cs="Times New Roman"/>
          <w:color w:val="000000" w:themeColor="text1"/>
        </w:rPr>
        <w:t xml:space="preserve"> Overall, students report a strong sense of belonging. The clustering around 8-9 suggests that most students feel connected to the university’s community. </w:t>
      </w:r>
    </w:p>
    <w:p w14:paraId="390D8A24" w14:textId="5D402FA3" w:rsidR="00F5693B" w:rsidRDefault="00CC6143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47E7EF8D" wp14:editId="1E574EA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745149" cy="3553490"/>
            <wp:effectExtent l="0" t="0" r="1905" b="254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17456287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28799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149" cy="35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A2A">
        <w:rPr>
          <w:rFonts w:ascii="Times New Roman" w:hAnsi="Times New Roman" w:cs="Times New Roman"/>
          <w:color w:val="000000" w:themeColor="text1"/>
        </w:rPr>
        <w:t>The heat map shows how different factors relate to each other, especially how they connect to overall belonging. The strongest correlation is about 0.53</w:t>
      </w:r>
      <w:r w:rsidR="0037671A">
        <w:rPr>
          <w:rFonts w:ascii="Times New Roman" w:hAnsi="Times New Roman" w:cs="Times New Roman"/>
          <w:color w:val="000000" w:themeColor="text1"/>
        </w:rPr>
        <w:t xml:space="preserve">, the sense of community in the residence hall. Moderate correlations are </w:t>
      </w:r>
      <w:r w:rsidR="00A50FBF">
        <w:rPr>
          <w:rFonts w:ascii="Times New Roman" w:hAnsi="Times New Roman" w:cs="Times New Roman"/>
          <w:color w:val="000000" w:themeColor="text1"/>
          <w:kern w:val="0"/>
          <w14:ligatures w14:val="none"/>
        </w:rPr>
        <w:t>observed for RA accessibility (about 0.38), cleanliness (about 0.34), dining satisfaction (about 0.33), and safety at night (about 0.21).</w:t>
      </w:r>
      <w:r w:rsidR="0037671A">
        <w:rPr>
          <w:rFonts w:ascii="Times New Roman" w:hAnsi="Times New Roman" w:cs="Times New Roman"/>
          <w:color w:val="000000" w:themeColor="text1"/>
        </w:rPr>
        <w:t xml:space="preserve"> Community within residence halls is the strongest predictor of belonging. Saf</w:t>
      </w:r>
      <w:r w:rsidR="00A50FBF">
        <w:rPr>
          <w:rFonts w:ascii="Times New Roman" w:hAnsi="Times New Roman" w:cs="Times New Roman"/>
          <w:color w:val="000000" w:themeColor="text1"/>
        </w:rPr>
        <w:t>et</w:t>
      </w:r>
      <w:r w:rsidR="0037671A">
        <w:rPr>
          <w:rFonts w:ascii="Times New Roman" w:hAnsi="Times New Roman" w:cs="Times New Roman"/>
          <w:color w:val="000000" w:themeColor="text1"/>
        </w:rPr>
        <w:t xml:space="preserve">y and dining do matter, but not as strongly. There </w:t>
      </w:r>
      <w:proofErr w:type="gramStart"/>
      <w:r w:rsidR="0037671A">
        <w:rPr>
          <w:rFonts w:ascii="Times New Roman" w:hAnsi="Times New Roman" w:cs="Times New Roman"/>
          <w:color w:val="000000" w:themeColor="text1"/>
        </w:rPr>
        <w:t>is</w:t>
      </w:r>
      <w:proofErr w:type="gramEnd"/>
      <w:r w:rsidR="0037671A">
        <w:rPr>
          <w:rFonts w:ascii="Times New Roman" w:hAnsi="Times New Roman" w:cs="Times New Roman"/>
          <w:color w:val="000000" w:themeColor="text1"/>
        </w:rPr>
        <w:t xml:space="preserve"> no extremely high correlations</w:t>
      </w:r>
      <w:r w:rsidR="00940B31">
        <w:rPr>
          <w:rFonts w:ascii="Times New Roman" w:hAnsi="Times New Roman" w:cs="Times New Roman"/>
          <w:color w:val="000000" w:themeColor="text1"/>
        </w:rPr>
        <w:t>, meaning belonging is influenced by multiple factors rather than just one.</w:t>
      </w:r>
    </w:p>
    <w:p w14:paraId="37D6D128" w14:textId="02706DB0" w:rsidR="00F5693B" w:rsidRDefault="00F5693B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60288" behindDoc="1" locked="0" layoutInCell="1" allowOverlap="1" wp14:anchorId="3B0B99AB" wp14:editId="62FFB7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4995" cy="2372995"/>
            <wp:effectExtent l="0" t="0" r="1905" b="1905"/>
            <wp:wrapTight wrapText="bothSides">
              <wp:wrapPolygon edited="0">
                <wp:start x="0" y="0"/>
                <wp:lineTo x="0" y="21502"/>
                <wp:lineTo x="21547" y="21502"/>
                <wp:lineTo x="21547" y="0"/>
                <wp:lineTo x="0" y="0"/>
              </wp:wrapPolygon>
            </wp:wrapTight>
            <wp:docPr id="2031832679" name="Picture 3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2679" name="Picture 3" descr="A close-up of word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1E3D7" w14:textId="346F5FB3" w:rsidR="00647569" w:rsidRDefault="00A50FBF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word cloud </w:t>
      </w:r>
      <w:r w:rsidR="0016174E">
        <w:rPr>
          <w:rFonts w:ascii="Times New Roman" w:hAnsi="Times New Roman" w:cs="Times New Roman"/>
          <w:color w:val="000000" w:themeColor="text1"/>
        </w:rPr>
        <w:t xml:space="preserve">shows numerous things. Larger words mean they are mentioned more frequently. </w:t>
      </w:r>
      <w:r w:rsidR="00146CE0">
        <w:rPr>
          <w:rFonts w:ascii="Times New Roman" w:hAnsi="Times New Roman" w:cs="Times New Roman"/>
          <w:color w:val="000000" w:themeColor="text1"/>
        </w:rPr>
        <w:t xml:space="preserve">The most common themes are noise, roommates, nothing, food, time, cost, and small rooms. </w:t>
      </w:r>
      <w:r w:rsidR="00DE68D2">
        <w:rPr>
          <w:rFonts w:ascii="Times New Roman" w:hAnsi="Times New Roman" w:cs="Times New Roman"/>
          <w:color w:val="000000" w:themeColor="text1"/>
        </w:rPr>
        <w:t xml:space="preserve">This means many </w:t>
      </w:r>
      <w:r w:rsidR="00306F9B">
        <w:rPr>
          <w:rFonts w:ascii="Times New Roman" w:hAnsi="Times New Roman" w:cs="Times New Roman"/>
          <w:color w:val="000000" w:themeColor="text1"/>
        </w:rPr>
        <w:t>housing sources</w:t>
      </w:r>
      <w:r w:rsidR="00DE68D2">
        <w:rPr>
          <w:rFonts w:ascii="Times New Roman" w:hAnsi="Times New Roman" w:cs="Times New Roman"/>
          <w:color w:val="000000" w:themeColor="text1"/>
        </w:rPr>
        <w:t xml:space="preserve"> of frustration include noise levels, roommate conflicts, food quality, cost of </w:t>
      </w:r>
      <w:r w:rsidR="00306F9B">
        <w:rPr>
          <w:rFonts w:ascii="Times New Roman" w:hAnsi="Times New Roman" w:cs="Times New Roman"/>
          <w:color w:val="000000" w:themeColor="text1"/>
        </w:rPr>
        <w:t>living</w:t>
      </w:r>
      <w:r w:rsidR="00DE68D2">
        <w:rPr>
          <w:rFonts w:ascii="Times New Roman" w:hAnsi="Times New Roman" w:cs="Times New Roman"/>
          <w:color w:val="000000" w:themeColor="text1"/>
        </w:rPr>
        <w:t xml:space="preserve">, and room size. It is interesting that “nothing” appears large, meaning the study reported no major complaints. </w:t>
      </w:r>
    </w:p>
    <w:p w14:paraId="6F90D6CD" w14:textId="2FB713C5" w:rsidR="00647569" w:rsidRDefault="00647569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19CD5469" wp14:editId="01B20B0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503420" cy="4172585"/>
            <wp:effectExtent l="0" t="0" r="5080" b="5715"/>
            <wp:wrapTight wrapText="bothSides">
              <wp:wrapPolygon edited="0">
                <wp:start x="0" y="0"/>
                <wp:lineTo x="0" y="21564"/>
                <wp:lineTo x="21563" y="21564"/>
                <wp:lineTo x="21563" y="0"/>
                <wp:lineTo x="0" y="0"/>
              </wp:wrapPolygon>
            </wp:wrapTight>
            <wp:docPr id="1874270885" name="Picture 4" descr="A graph with pin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70885" name="Picture 4" descr="A graph with pink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10195" w14:textId="571FF8DB" w:rsidR="008F6269" w:rsidRDefault="00576E9A" w:rsidP="006B540C">
      <w:pPr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The majority of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students strongly agree or agree in general that they feel safe walking alone at night. </w:t>
      </w:r>
      <w:r w:rsidR="00383450">
        <w:rPr>
          <w:rFonts w:ascii="Times New Roman" w:hAnsi="Times New Roman" w:cs="Times New Roman"/>
          <w:color w:val="000000" w:themeColor="text1"/>
        </w:rPr>
        <w:t xml:space="preserve">There is a moderate group that is neutral and small minority disagrees and strongly disagrees. Most students feel safe walking along at night, which contributes positively to the overall campus experience. However, a noticeable neutral group suggests some uncertainty. </w:t>
      </w:r>
    </w:p>
    <w:p w14:paraId="3DD4E580" w14:textId="009AD5AF" w:rsidR="008F6269" w:rsidRDefault="008F6269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62336" behindDoc="1" locked="0" layoutInCell="1" allowOverlap="1" wp14:anchorId="0BB46F80" wp14:editId="36D551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75175" cy="4182745"/>
            <wp:effectExtent l="0" t="0" r="0" b="0"/>
            <wp:wrapTight wrapText="bothSides">
              <wp:wrapPolygon edited="0">
                <wp:start x="0" y="0"/>
                <wp:lineTo x="0" y="21511"/>
                <wp:lineTo x="21525" y="21511"/>
                <wp:lineTo x="21525" y="0"/>
                <wp:lineTo x="0" y="0"/>
              </wp:wrapPolygon>
            </wp:wrapTight>
            <wp:docPr id="626451882" name="Picture 5" descr="A graph with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1882" name="Picture 5" descr="A graph with a number of ba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359F1" w14:textId="66B56E87" w:rsidR="008F6269" w:rsidRDefault="002F158C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Overall</w:t>
      </w:r>
      <w:r w:rsidR="00D83FD1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housing satisfaction</w:t>
      </w:r>
      <w:r w:rsidR="00D83FD1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the largest group is satisfied. </w:t>
      </w:r>
      <w:r w:rsidR="00D83FD1">
        <w:rPr>
          <w:rFonts w:ascii="Times New Roman" w:hAnsi="Times New Roman" w:cs="Times New Roman"/>
          <w:color w:val="000000" w:themeColor="text1"/>
        </w:rPr>
        <w:t xml:space="preserve">Then it’s neutral and very satisfied, then a small group is dissatisfied and very dissatisfied. Overall, housing satisfaction is high. Dissatisfaction levels are very low, reinforcing the earlier positive belonging scores. </w:t>
      </w:r>
    </w:p>
    <w:p w14:paraId="3CFE1E43" w14:textId="77777777" w:rsidR="007A7F80" w:rsidRDefault="007A7F80" w:rsidP="006B540C">
      <w:pPr>
        <w:rPr>
          <w:rFonts w:ascii="Times New Roman" w:hAnsi="Times New Roman" w:cs="Times New Roman"/>
          <w:color w:val="000000" w:themeColor="text1"/>
        </w:rPr>
      </w:pPr>
    </w:p>
    <w:p w14:paraId="399A7BE0" w14:textId="77777777" w:rsidR="007A7F80" w:rsidRDefault="007A7F80" w:rsidP="006B540C">
      <w:pPr>
        <w:rPr>
          <w:rFonts w:ascii="Times New Roman" w:hAnsi="Times New Roman" w:cs="Times New Roman"/>
          <w:color w:val="000000" w:themeColor="text1"/>
        </w:rPr>
      </w:pPr>
    </w:p>
    <w:p w14:paraId="6A4C88E4" w14:textId="16BCFEB8" w:rsidR="007A7F80" w:rsidRDefault="007A7F80" w:rsidP="006B540C">
      <w:pPr>
        <w:rPr>
          <w:rFonts w:ascii="Times New Roman" w:hAnsi="Times New Roman" w:cs="Times New Roman"/>
          <w:color w:val="000000" w:themeColor="text1"/>
        </w:rPr>
      </w:pPr>
    </w:p>
    <w:p w14:paraId="5C6B9E52" w14:textId="27A597CB" w:rsidR="007A7F80" w:rsidRDefault="007A7F80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63360" behindDoc="1" locked="0" layoutInCell="1" allowOverlap="1" wp14:anchorId="4083FED1" wp14:editId="6B84A6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75889" cy="3771719"/>
            <wp:effectExtent l="0" t="0" r="1270" b="635"/>
            <wp:wrapTight wrapText="bothSides">
              <wp:wrapPolygon edited="0">
                <wp:start x="0" y="0"/>
                <wp:lineTo x="0" y="21531"/>
                <wp:lineTo x="21539" y="21531"/>
                <wp:lineTo x="21539" y="0"/>
                <wp:lineTo x="0" y="0"/>
              </wp:wrapPolygon>
            </wp:wrapTight>
            <wp:docPr id="383957377" name="Picture 6" descr="A graph of a row of pin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57377" name="Picture 6" descr="A graph of a row of pink squar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889" cy="3771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F7C38" w14:textId="5BFA3191" w:rsidR="007A7F80" w:rsidRDefault="007A7F80" w:rsidP="006B540C">
      <w:pPr>
        <w:rPr>
          <w:rFonts w:ascii="Times New Roman" w:hAnsi="Times New Roman" w:cs="Times New Roman"/>
          <w:color w:val="000000" w:themeColor="text1"/>
        </w:rPr>
      </w:pPr>
    </w:p>
    <w:p w14:paraId="68B002FE" w14:textId="14996667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376F0ACD" w14:textId="44DE0602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210CB961" w14:textId="04F4F816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2E32B68F" w14:textId="636DC394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59322348" w14:textId="77777777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5EB8D2E9" w14:textId="4E9F52B3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69802DAE" w14:textId="51346E06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07897F2C" w14:textId="7B3C2D35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09D33897" w14:textId="10A3E95C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2B7CC16D" w14:textId="1793800B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54F2B962" w14:textId="7A974087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290D6097" w14:textId="5203E5E4" w:rsidR="00E445FD" w:rsidRDefault="00E445FD" w:rsidP="006B540C">
      <w:pPr>
        <w:rPr>
          <w:rFonts w:ascii="Times New Roman" w:hAnsi="Times New Roman" w:cs="Times New Roman"/>
          <w:color w:val="000000" w:themeColor="text1"/>
        </w:rPr>
      </w:pPr>
    </w:p>
    <w:p w14:paraId="4478CBB7" w14:textId="67818B50" w:rsidR="00E445FD" w:rsidRPr="006B540C" w:rsidRDefault="00E445FD" w:rsidP="006B54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4384" behindDoc="1" locked="0" layoutInCell="1" allowOverlap="1" wp14:anchorId="6FCA712C" wp14:editId="5E2CFD0A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790390" cy="3511685"/>
            <wp:effectExtent l="0" t="0" r="0" b="6350"/>
            <wp:wrapTight wrapText="bothSides">
              <wp:wrapPolygon edited="0">
                <wp:start x="0" y="0"/>
                <wp:lineTo x="0" y="21561"/>
                <wp:lineTo x="21495" y="21561"/>
                <wp:lineTo x="21495" y="0"/>
                <wp:lineTo x="0" y="0"/>
              </wp:wrapPolygon>
            </wp:wrapTight>
            <wp:docPr id="1475846867" name="Picture 7" descr="A graph with pin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46867" name="Picture 7" descr="A graph with pink b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90" cy="35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45FD" w:rsidRPr="006B540C" w:rsidSect="006B540C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0006" w14:textId="77777777" w:rsidR="00C60A02" w:rsidRDefault="00C60A02" w:rsidP="00C60A02">
      <w:pPr>
        <w:spacing w:after="0" w:line="240" w:lineRule="auto"/>
      </w:pPr>
      <w:r>
        <w:separator/>
      </w:r>
    </w:p>
  </w:endnote>
  <w:endnote w:type="continuationSeparator" w:id="0">
    <w:p w14:paraId="551B9022" w14:textId="77777777" w:rsidR="00C60A02" w:rsidRDefault="00C60A02" w:rsidP="00C6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0827" w14:textId="77777777" w:rsidR="00C60A02" w:rsidRDefault="00C60A02" w:rsidP="00C60A02">
      <w:pPr>
        <w:spacing w:after="0" w:line="240" w:lineRule="auto"/>
      </w:pPr>
      <w:r>
        <w:separator/>
      </w:r>
    </w:p>
  </w:footnote>
  <w:footnote w:type="continuationSeparator" w:id="0">
    <w:p w14:paraId="3B250CCB" w14:textId="77777777" w:rsidR="00C60A02" w:rsidRDefault="00C60A02" w:rsidP="00C60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C7AB" w14:textId="73070532" w:rsidR="00C60A02" w:rsidRPr="00C60A02" w:rsidRDefault="00C60A02" w:rsidP="00C60A02">
    <w:pPr>
      <w:pStyle w:val="Header"/>
      <w:jc w:val="center"/>
      <w:rPr>
        <w:rFonts w:ascii="Times New Roman" w:hAnsi="Times New Roman" w:cs="Times New Roman"/>
        <w:color w:val="FE0A00"/>
        <w:sz w:val="44"/>
        <w:szCs w:val="44"/>
      </w:rPr>
    </w:pPr>
    <w:r>
      <w:rPr>
        <w:rFonts w:ascii="Times New Roman" w:hAnsi="Times New Roman" w:cs="Times New Roman"/>
        <w:color w:val="FE0A00"/>
        <w:sz w:val="44"/>
        <w:szCs w:val="44"/>
      </w:rPr>
      <w:t>2023 &amp; 2024 Residence Hall Analysis Findings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5AC"/>
    <w:multiLevelType w:val="hybridMultilevel"/>
    <w:tmpl w:val="BD76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352FD"/>
    <w:multiLevelType w:val="hybridMultilevel"/>
    <w:tmpl w:val="851CF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610961">
    <w:abstractNumId w:val="1"/>
  </w:num>
  <w:num w:numId="2" w16cid:durableId="17777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83"/>
    <w:rsid w:val="001022D4"/>
    <w:rsid w:val="00146CE0"/>
    <w:rsid w:val="0016174E"/>
    <w:rsid w:val="00250950"/>
    <w:rsid w:val="002F158C"/>
    <w:rsid w:val="00306F9B"/>
    <w:rsid w:val="0037671A"/>
    <w:rsid w:val="00383450"/>
    <w:rsid w:val="00384EF6"/>
    <w:rsid w:val="003C627F"/>
    <w:rsid w:val="005711DF"/>
    <w:rsid w:val="00576E9A"/>
    <w:rsid w:val="00647569"/>
    <w:rsid w:val="006B540C"/>
    <w:rsid w:val="006E1A2A"/>
    <w:rsid w:val="00727433"/>
    <w:rsid w:val="007A7F80"/>
    <w:rsid w:val="00812AAD"/>
    <w:rsid w:val="00817ED6"/>
    <w:rsid w:val="00876D70"/>
    <w:rsid w:val="008F6269"/>
    <w:rsid w:val="00902FE6"/>
    <w:rsid w:val="009106DA"/>
    <w:rsid w:val="00940B31"/>
    <w:rsid w:val="009F2909"/>
    <w:rsid w:val="00A50FBF"/>
    <w:rsid w:val="00A6455E"/>
    <w:rsid w:val="00A67989"/>
    <w:rsid w:val="00A86355"/>
    <w:rsid w:val="00AD6297"/>
    <w:rsid w:val="00AE6CA4"/>
    <w:rsid w:val="00B151E9"/>
    <w:rsid w:val="00B42F5A"/>
    <w:rsid w:val="00BA4083"/>
    <w:rsid w:val="00BE7E56"/>
    <w:rsid w:val="00C60A02"/>
    <w:rsid w:val="00CA3021"/>
    <w:rsid w:val="00CB116C"/>
    <w:rsid w:val="00CC6143"/>
    <w:rsid w:val="00D16D30"/>
    <w:rsid w:val="00D571D9"/>
    <w:rsid w:val="00D83FD1"/>
    <w:rsid w:val="00DD0DDF"/>
    <w:rsid w:val="00DD6B99"/>
    <w:rsid w:val="00DE68D2"/>
    <w:rsid w:val="00E300AC"/>
    <w:rsid w:val="00E445FD"/>
    <w:rsid w:val="00EF7A99"/>
    <w:rsid w:val="00F5693B"/>
    <w:rsid w:val="00F739BB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012C"/>
  <w15:chartTrackingRefBased/>
  <w15:docId w15:val="{9F7765AE-CE32-FE43-ACC4-2B7548BD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0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A02"/>
  </w:style>
  <w:style w:type="paragraph" w:styleId="Footer">
    <w:name w:val="footer"/>
    <w:basedOn w:val="Normal"/>
    <w:link w:val="FooterChar"/>
    <w:uiPriority w:val="99"/>
    <w:unhideWhenUsed/>
    <w:rsid w:val="00C60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Richards</dc:creator>
  <cp:keywords/>
  <dc:description/>
  <cp:lastModifiedBy>Carly Richards</cp:lastModifiedBy>
  <cp:revision>43</cp:revision>
  <dcterms:created xsi:type="dcterms:W3CDTF">2026-02-20T23:18:00Z</dcterms:created>
  <dcterms:modified xsi:type="dcterms:W3CDTF">2026-02-21T03:13:00Z</dcterms:modified>
</cp:coreProperties>
</file>