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B021" w14:textId="77777777" w:rsidR="00D043CF" w:rsidRDefault="00000000">
      <w:pPr>
        <w:spacing w:after="120"/>
      </w:pPr>
      <w:r>
        <w:rPr>
          <w:b/>
          <w:bCs/>
          <w:color w:val="1F3864"/>
          <w:sz w:val="36"/>
          <w:szCs w:val="36"/>
        </w:rPr>
        <w:t>Sources Reference</w:t>
      </w:r>
    </w:p>
    <w:p w14:paraId="7125B022" w14:textId="77777777" w:rsidR="00D043CF" w:rsidRDefault="00000000">
      <w:pPr>
        <w:spacing w:after="80"/>
      </w:pPr>
      <w:r>
        <w:rPr>
          <w:i/>
          <w:iCs/>
          <w:color w:val="555555"/>
          <w:sz w:val="24"/>
          <w:szCs w:val="24"/>
        </w:rPr>
        <w:t>Skills Shortages Reshaping South Africa’s Banking Workforce 2026–2029</w:t>
      </w:r>
    </w:p>
    <w:p w14:paraId="7125B023" w14:textId="77777777" w:rsidR="00D043CF" w:rsidRDefault="00000000">
      <w:pPr>
        <w:pBdr>
          <w:bottom w:val="single" w:sz="6" w:space="8" w:color="2E5090"/>
        </w:pBdr>
        <w:spacing w:after="360"/>
      </w:pPr>
      <w:r>
        <w:rPr>
          <w:color w:val="777777"/>
          <w:sz w:val="20"/>
          <w:szCs w:val="20"/>
        </w:rPr>
        <w:t>April 2026</w:t>
      </w:r>
    </w:p>
    <w:p w14:paraId="7125B024" w14:textId="77777777" w:rsidR="00D043CF" w:rsidRDefault="00000000">
      <w:pPr>
        <w:spacing w:after="240"/>
      </w:pPr>
      <w:r>
        <w:t>This document provides a complete list of sources consulted in the preparation of the report on skills shortages in the South African banking sector. Sources are grouped thematically and include a brief note on the relevance of each. All URLs were verified as accessible at the time of research.</w:t>
      </w:r>
    </w:p>
    <w:p w14:paraId="7125B025" w14:textId="77777777" w:rsidR="00D043CF" w:rsidRDefault="00000000">
      <w:pPr>
        <w:spacing w:after="360"/>
      </w:pPr>
      <w:r>
        <w:rPr>
          <w:b/>
          <w:bCs/>
        </w:rPr>
        <w:t>Total sources: 58</w:t>
      </w:r>
    </w:p>
    <w:p w14:paraId="7125B026" w14:textId="77777777" w:rsidR="00D043CF" w:rsidRDefault="00000000">
      <w:pPr>
        <w:pStyle w:val="Heading2"/>
        <w:pBdr>
          <w:bottom w:val="single" w:sz="2" w:space="4" w:color="CCCCCC"/>
        </w:pBdr>
      </w:pPr>
      <w:r>
        <w:t>BANKSETA and Industry Bodies</w:t>
      </w:r>
    </w:p>
    <w:p w14:paraId="7125B027" w14:textId="77777777" w:rsidR="00D043CF" w:rsidRDefault="00000000">
      <w:pPr>
        <w:spacing w:before="200" w:after="40"/>
      </w:pPr>
      <w:hyperlink r:id="rId5" w:history="1">
        <w:r>
          <w:rPr>
            <w:b/>
            <w:bCs/>
            <w:color w:val="2E5090"/>
          </w:rPr>
          <w:t>BANKSETA Sector Skills Plan 2025–2030</w:t>
        </w:r>
      </w:hyperlink>
    </w:p>
    <w:p w14:paraId="7125B028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Primary sector skills planning document covering priority occupations, scarce skills, and strategic priorities for the banking sector through 2030.</w:t>
      </w:r>
    </w:p>
    <w:p w14:paraId="7125B029" w14:textId="77777777" w:rsidR="00D043CF" w:rsidRDefault="00000000">
      <w:pPr>
        <w:spacing w:before="200" w:after="40"/>
      </w:pPr>
      <w:hyperlink r:id="rId6" w:history="1">
        <w:r>
          <w:rPr>
            <w:b/>
            <w:bCs/>
            <w:color w:val="2E5090"/>
          </w:rPr>
          <w:t>BANKSETA Discretionary Grants</w:t>
        </w:r>
      </w:hyperlink>
    </w:p>
    <w:p w14:paraId="7125B02A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Details on grant funding mechanisms for skills development programmes in the banking sector.</w:t>
      </w:r>
    </w:p>
    <w:p w14:paraId="7125B02B" w14:textId="77777777" w:rsidR="00D043CF" w:rsidRDefault="00000000">
      <w:pPr>
        <w:spacing w:before="200" w:after="40"/>
      </w:pPr>
      <w:hyperlink r:id="rId7" w:history="1">
        <w:r>
          <w:rPr>
            <w:b/>
            <w:bCs/>
            <w:color w:val="2E5090"/>
          </w:rPr>
          <w:t>Institute of Bankers South Africa (IOBSA) — Skills for Tomorrow's Banking Professionals</w:t>
        </w:r>
      </w:hyperlink>
    </w:p>
    <w:p w14:paraId="7125B02C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IOBSA analysis of essential future banking skills and the Chartered Banker designation framework.</w:t>
      </w:r>
    </w:p>
    <w:p w14:paraId="7125B02D" w14:textId="77777777" w:rsidR="00D043CF" w:rsidRDefault="00000000">
      <w:pPr>
        <w:spacing w:before="200" w:after="40"/>
      </w:pPr>
      <w:hyperlink r:id="rId8" w:history="1">
        <w:r>
          <w:rPr>
            <w:b/>
            <w:bCs/>
            <w:color w:val="2E5090"/>
          </w:rPr>
          <w:t>South African Institute of Financial Markets (SAIFM)</w:t>
        </w:r>
      </w:hyperlink>
    </w:p>
    <w:p w14:paraId="7125B02E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Professional body offering financial markets qualifications and workshops.</w:t>
      </w:r>
    </w:p>
    <w:p w14:paraId="7125B02F" w14:textId="77777777" w:rsidR="00D043CF" w:rsidRDefault="00000000">
      <w:pPr>
        <w:pStyle w:val="Heading2"/>
        <w:pBdr>
          <w:bottom w:val="single" w:sz="2" w:space="4" w:color="CCCCCC"/>
        </w:pBdr>
      </w:pPr>
      <w:r>
        <w:t>SARB, FSCA and Regulatory Publications</w:t>
      </w:r>
    </w:p>
    <w:p w14:paraId="7125B030" w14:textId="77777777" w:rsidR="00D043CF" w:rsidRDefault="00000000">
      <w:pPr>
        <w:spacing w:before="200" w:after="40"/>
      </w:pPr>
      <w:hyperlink r:id="rId9" w:history="1">
        <w:r>
          <w:rPr>
            <w:b/>
            <w:bCs/>
            <w:color w:val="2E5090"/>
          </w:rPr>
          <w:t>Artificial Intelligence in the South African Financial Sector — SARB/FSCA Joint Report (November 2025)</w:t>
        </w:r>
      </w:hyperlink>
    </w:p>
    <w:p w14:paraId="7125B031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Joint regulatory report finding over 50% of SA banking institutions have adopted AI, with recommendations on governance, skills, and prompt engineering training.</w:t>
      </w:r>
    </w:p>
    <w:p w14:paraId="7125B032" w14:textId="77777777" w:rsidR="00D043CF" w:rsidRDefault="00000000">
      <w:pPr>
        <w:spacing w:before="200" w:after="40"/>
      </w:pPr>
      <w:hyperlink r:id="rId10" w:history="1">
        <w:r>
          <w:rPr>
            <w:b/>
            <w:bCs/>
            <w:color w:val="2E5090"/>
          </w:rPr>
          <w:t>Proposed Directive on Credit Risk Roadmap — Prudential Authority (2025)</w:t>
        </w:r>
      </w:hyperlink>
    </w:p>
    <w:p w14:paraId="7125B033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Basel III.1 implementation roadmap including output floor phase-in schedule and FRTB requirements.</w:t>
      </w:r>
    </w:p>
    <w:p w14:paraId="7125B034" w14:textId="77777777" w:rsidR="00D043CF" w:rsidRDefault="00000000">
      <w:pPr>
        <w:spacing w:before="200" w:after="40"/>
      </w:pPr>
      <w:hyperlink r:id="rId11" w:history="1">
        <w:r>
          <w:rPr>
            <w:b/>
            <w:bCs/>
            <w:color w:val="2E5090"/>
          </w:rPr>
          <w:t>SARB Payments Ecosystem Modernisation Programme</w:t>
        </w:r>
      </w:hyperlink>
    </w:p>
    <w:p w14:paraId="7125B035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National Payment System modernisation opening access to fintechs and driving open banking evolution.</w:t>
      </w:r>
    </w:p>
    <w:p w14:paraId="7125B036" w14:textId="77777777" w:rsidR="00D043CF" w:rsidRDefault="00000000">
      <w:pPr>
        <w:spacing w:before="200" w:after="40"/>
      </w:pPr>
      <w:hyperlink r:id="rId12" w:history="1">
        <w:r>
          <w:rPr>
            <w:b/>
            <w:bCs/>
            <w:color w:val="2E5090"/>
          </w:rPr>
          <w:t xml:space="preserve">SARB Cybersecurity and Cyber-Resilience Directive — Analysis by </w:t>
        </w:r>
        <w:proofErr w:type="spellStart"/>
        <w:r>
          <w:rPr>
            <w:b/>
            <w:bCs/>
            <w:color w:val="2E5090"/>
          </w:rPr>
          <w:t>Michalsons</w:t>
        </w:r>
        <w:proofErr w:type="spellEnd"/>
      </w:hyperlink>
    </w:p>
    <w:p w14:paraId="7125B037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Legal analysis of SARB's cybersecurity directive and its implications for banking institutions.</w:t>
      </w:r>
    </w:p>
    <w:p w14:paraId="7125B038" w14:textId="77777777" w:rsidR="00D043CF" w:rsidRDefault="00000000">
      <w:pPr>
        <w:spacing w:before="200" w:after="40"/>
      </w:pPr>
      <w:hyperlink r:id="rId13" w:history="1">
        <w:r>
          <w:rPr>
            <w:b/>
            <w:bCs/>
            <w:color w:val="2E5090"/>
          </w:rPr>
          <w:t>Prudential Authority Climate-Related Disclosure Guidance (Guidance Note 3 of 2025)</w:t>
        </w:r>
      </w:hyperlink>
    </w:p>
    <w:p w14:paraId="7125B039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Updated voluntary climate disclosure guidance aligned with IFRS S1/S2, expected to become mandatory.</w:t>
      </w:r>
    </w:p>
    <w:p w14:paraId="7125B03A" w14:textId="77777777" w:rsidR="00D043CF" w:rsidRDefault="00000000">
      <w:pPr>
        <w:spacing w:before="200" w:after="40"/>
      </w:pPr>
      <w:hyperlink r:id="rId14" w:history="1">
        <w:r>
          <w:rPr>
            <w:b/>
            <w:bCs/>
            <w:color w:val="2E5090"/>
          </w:rPr>
          <w:t>SARB's Prudential Authority Plays Tech Catch-Up — ITWeb</w:t>
        </w:r>
      </w:hyperlink>
    </w:p>
    <w:p w14:paraId="7125B03B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Coverage of the PA's evolving approach to technology regulation in banking.</w:t>
      </w:r>
    </w:p>
    <w:p w14:paraId="7125B03C" w14:textId="77777777" w:rsidR="00D043CF" w:rsidRDefault="00000000">
      <w:pPr>
        <w:spacing w:before="200" w:after="40"/>
      </w:pPr>
      <w:hyperlink r:id="rId15" w:history="1">
        <w:r>
          <w:rPr>
            <w:b/>
            <w:bCs/>
            <w:color w:val="2E5090"/>
          </w:rPr>
          <w:t>South Africa COFI Bill Progress — African Law &amp; Business</w:t>
        </w:r>
      </w:hyperlink>
    </w:p>
    <w:p w14:paraId="7125B03D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lastRenderedPageBreak/>
        <w:t>Status update on the Conduct of Financial Institutions Bill and its implications for financial sector conduct regulation.</w:t>
      </w:r>
    </w:p>
    <w:p w14:paraId="7125B03E" w14:textId="77777777" w:rsidR="00D043CF" w:rsidRDefault="00000000">
      <w:pPr>
        <w:spacing w:before="200" w:after="40"/>
      </w:pPr>
      <w:hyperlink r:id="rId16" w:history="1">
        <w:r>
          <w:rPr>
            <w:b/>
            <w:bCs/>
            <w:color w:val="2E5090"/>
          </w:rPr>
          <w:t xml:space="preserve">The COFI Bill: What Financial Institutions Need to Know — </w:t>
        </w:r>
        <w:proofErr w:type="spellStart"/>
        <w:r>
          <w:rPr>
            <w:b/>
            <w:bCs/>
            <w:color w:val="2E5090"/>
          </w:rPr>
          <w:t>Afriwise</w:t>
        </w:r>
        <w:proofErr w:type="spellEnd"/>
      </w:hyperlink>
    </w:p>
    <w:p w14:paraId="7125B03F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Detailed analysis of COFI Bill requirements and the transition to outcomes-based regulation.</w:t>
      </w:r>
    </w:p>
    <w:p w14:paraId="7125B040" w14:textId="77777777" w:rsidR="00D043CF" w:rsidRDefault="00000000">
      <w:pPr>
        <w:spacing w:before="200" w:after="40"/>
      </w:pPr>
      <w:hyperlink r:id="rId17" w:history="1">
        <w:r>
          <w:rPr>
            <w:b/>
            <w:bCs/>
            <w:color w:val="2E5090"/>
          </w:rPr>
          <w:t>Banking Laws and Regulations 2026 — South Africa (Global Legal Insights)</w:t>
        </w:r>
      </w:hyperlink>
    </w:p>
    <w:p w14:paraId="7125B041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Comprehensive overview of the current SA banking regulatory framework.</w:t>
      </w:r>
    </w:p>
    <w:p w14:paraId="7125B042" w14:textId="77777777" w:rsidR="00D043CF" w:rsidRDefault="00000000">
      <w:pPr>
        <w:pStyle w:val="Heading2"/>
        <w:pBdr>
          <w:bottom w:val="single" w:sz="2" w:space="4" w:color="CCCCCC"/>
        </w:pBdr>
      </w:pPr>
      <w:r>
        <w:t>Major Bank Reports and Strategies</w:t>
      </w:r>
    </w:p>
    <w:p w14:paraId="7125B043" w14:textId="77777777" w:rsidR="00D043CF" w:rsidRDefault="00000000">
      <w:pPr>
        <w:spacing w:before="200" w:after="40"/>
      </w:pPr>
      <w:hyperlink r:id="rId18" w:history="1">
        <w:r>
          <w:rPr>
            <w:b/>
            <w:bCs/>
            <w:color w:val="2E5090"/>
          </w:rPr>
          <w:t>Standard Bank — Digital Transformation Strategy</w:t>
        </w:r>
      </w:hyperlink>
    </w:p>
    <w:p w14:paraId="7125B044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Standard Bank's digital transformation programme covering AI, cloud, and platform strategy.</w:t>
      </w:r>
    </w:p>
    <w:p w14:paraId="7125B045" w14:textId="77777777" w:rsidR="00D043CF" w:rsidRDefault="00000000">
      <w:pPr>
        <w:spacing w:before="200" w:after="40"/>
      </w:pPr>
      <w:hyperlink r:id="rId19" w:history="1">
        <w:r>
          <w:rPr>
            <w:b/>
            <w:bCs/>
            <w:color w:val="2E5090"/>
          </w:rPr>
          <w:t>Standard Bank — Workforce Future Fit Competences (LinkedIn)</w:t>
        </w:r>
      </w:hyperlink>
    </w:p>
    <w:p w14:paraId="7125B046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Standard Bank's approach to workforce reskilling including Power User and Code Crowd programmes.</w:t>
      </w:r>
    </w:p>
    <w:p w14:paraId="7125B047" w14:textId="77777777" w:rsidR="00D043CF" w:rsidRDefault="00000000">
      <w:pPr>
        <w:spacing w:before="200" w:after="40"/>
      </w:pPr>
      <w:hyperlink r:id="rId20" w:history="1">
        <w:r>
          <w:rPr>
            <w:b/>
            <w:bCs/>
            <w:color w:val="2E5090"/>
          </w:rPr>
          <w:t>Absa Group B-BBEE Report 2024</w:t>
        </w:r>
      </w:hyperlink>
    </w:p>
    <w:p w14:paraId="7125B048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Skills development spend, Leadership Academy participation (26,759 colleagues), and transformation targets.</w:t>
      </w:r>
    </w:p>
    <w:p w14:paraId="7125B049" w14:textId="77777777" w:rsidR="00D043CF" w:rsidRDefault="00000000">
      <w:pPr>
        <w:spacing w:before="200" w:after="40"/>
      </w:pPr>
      <w:hyperlink r:id="rId21" w:history="1">
        <w:r>
          <w:rPr>
            <w:b/>
            <w:bCs/>
            <w:color w:val="2E5090"/>
          </w:rPr>
          <w:t>Capitec IT Spending Accelerates 27% — TechCentral</w:t>
        </w:r>
      </w:hyperlink>
    </w:p>
    <w:p w14:paraId="7125B04A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Capitec's technology investment growth and internal tech reskilling learnership model.</w:t>
      </w:r>
    </w:p>
    <w:p w14:paraId="7125B04B" w14:textId="77777777" w:rsidR="00D043CF" w:rsidRDefault="00000000">
      <w:pPr>
        <w:spacing w:before="200" w:after="40"/>
      </w:pPr>
      <w:hyperlink r:id="rId22" w:history="1">
        <w:r>
          <w:rPr>
            <w:b/>
            <w:bCs/>
            <w:color w:val="2E5090"/>
          </w:rPr>
          <w:t>SA Banks IT Spending Comparison — TechCentral</w:t>
        </w:r>
      </w:hyperlink>
    </w:p>
    <w:p w14:paraId="7125B04C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Comparative analysis of IT spending across Standard Bank, FirstRand, Absa, Nedbank, and Capitec.</w:t>
      </w:r>
    </w:p>
    <w:p w14:paraId="7125B04D" w14:textId="77777777" w:rsidR="00D043CF" w:rsidRDefault="00000000">
      <w:pPr>
        <w:spacing w:before="200" w:after="40"/>
      </w:pPr>
      <w:hyperlink r:id="rId23" w:history="1">
        <w:r>
          <w:rPr>
            <w:b/>
            <w:bCs/>
            <w:color w:val="2E5090"/>
          </w:rPr>
          <w:t>SA Banks IT Investment Overview — TechCentral</w:t>
        </w:r>
      </w:hyperlink>
    </w:p>
    <w:p w14:paraId="7125B04E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Detailed breakdown of how SA banks allocate technology budgets.</w:t>
      </w:r>
    </w:p>
    <w:p w14:paraId="7125B04F" w14:textId="77777777" w:rsidR="00D043CF" w:rsidRDefault="00000000">
      <w:pPr>
        <w:spacing w:before="200" w:after="40"/>
      </w:pPr>
      <w:hyperlink r:id="rId24" w:history="1">
        <w:r>
          <w:rPr>
            <w:b/>
            <w:bCs/>
            <w:color w:val="2E5090"/>
          </w:rPr>
          <w:t>Investec — South Africa's Tech Industry: Finding Top IT Talent</w:t>
        </w:r>
      </w:hyperlink>
    </w:p>
    <w:p w14:paraId="7125B050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Investec's perspective on the tech talent war and university curriculum gaps.</w:t>
      </w:r>
    </w:p>
    <w:p w14:paraId="7125B051" w14:textId="77777777" w:rsidR="00D043CF" w:rsidRDefault="00000000">
      <w:pPr>
        <w:spacing w:before="200" w:after="40"/>
      </w:pPr>
      <w:hyperlink r:id="rId25" w:history="1">
        <w:r>
          <w:rPr>
            <w:b/>
            <w:bCs/>
            <w:color w:val="2E5090"/>
          </w:rPr>
          <w:t>Nedbank Graduate Programmes 2026</w:t>
        </w:r>
      </w:hyperlink>
    </w:p>
    <w:p w14:paraId="7125B052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Graduate pipeline structure including quantitative analytics, IT, risk, and compliance streams.</w:t>
      </w:r>
    </w:p>
    <w:p w14:paraId="7125B053" w14:textId="77777777" w:rsidR="00D043CF" w:rsidRDefault="00000000">
      <w:pPr>
        <w:pStyle w:val="Heading2"/>
        <w:pBdr>
          <w:bottom w:val="single" w:sz="2" w:space="4" w:color="CCCCCC"/>
        </w:pBdr>
      </w:pPr>
      <w:r>
        <w:t>Skills Shortages and Labour Market</w:t>
      </w:r>
    </w:p>
    <w:p w14:paraId="7125B054" w14:textId="77777777" w:rsidR="00D043CF" w:rsidRDefault="00000000">
      <w:pPr>
        <w:spacing w:before="200" w:after="40"/>
      </w:pPr>
      <w:hyperlink r:id="rId26" w:history="1">
        <w:r>
          <w:rPr>
            <w:b/>
            <w:bCs/>
            <w:color w:val="2E5090"/>
          </w:rPr>
          <w:t>South Africa Faces Deepening Skills Shortage in 2025 — Joburg ETC</w:t>
        </w:r>
      </w:hyperlink>
    </w:p>
    <w:p w14:paraId="7125B055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84% of large corporations report difficulty filling highly skilled positions; ICT represents 22% of critical skills shortages.</w:t>
      </w:r>
    </w:p>
    <w:p w14:paraId="7125B056" w14:textId="77777777" w:rsidR="00D043CF" w:rsidRDefault="00000000">
      <w:pPr>
        <w:spacing w:before="200" w:after="40"/>
      </w:pPr>
      <w:hyperlink r:id="rId27" w:history="1">
        <w:r>
          <w:rPr>
            <w:b/>
            <w:bCs/>
            <w:color w:val="2E5090"/>
          </w:rPr>
          <w:t xml:space="preserve">Critical Skills Shortage Deepens in South Africa 2025 — </w:t>
        </w:r>
        <w:proofErr w:type="spellStart"/>
        <w:r>
          <w:rPr>
            <w:b/>
            <w:bCs/>
            <w:color w:val="2E5090"/>
          </w:rPr>
          <w:t>Xpatweb</w:t>
        </w:r>
        <w:proofErr w:type="spellEnd"/>
      </w:hyperlink>
    </w:p>
    <w:p w14:paraId="7125B057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Immigration and skills shortage data showing the scale of SA's talent crisis.</w:t>
      </w:r>
    </w:p>
    <w:p w14:paraId="7125B058" w14:textId="77777777" w:rsidR="00D043CF" w:rsidRDefault="00000000">
      <w:pPr>
        <w:spacing w:before="200" w:after="40"/>
      </w:pPr>
      <w:hyperlink r:id="rId28" w:history="1">
        <w:r>
          <w:rPr>
            <w:b/>
            <w:bCs/>
            <w:color w:val="2E5090"/>
          </w:rPr>
          <w:t xml:space="preserve">SA Banking Sector Is Desperate for These Skills — </w:t>
        </w:r>
        <w:proofErr w:type="spellStart"/>
        <w:r>
          <w:rPr>
            <w:b/>
            <w:bCs/>
            <w:color w:val="2E5090"/>
          </w:rPr>
          <w:t>BusinessTech</w:t>
        </w:r>
        <w:proofErr w:type="spellEnd"/>
      </w:hyperlink>
    </w:p>
    <w:p w14:paraId="7125B059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Banking-specific skills shortages including data science, cybersecurity, and cloud computing.</w:t>
      </w:r>
    </w:p>
    <w:p w14:paraId="7125B05A" w14:textId="77777777" w:rsidR="00D043CF" w:rsidRDefault="00000000">
      <w:pPr>
        <w:spacing w:before="200" w:after="40"/>
      </w:pPr>
      <w:hyperlink r:id="rId29" w:history="1">
        <w:r>
          <w:rPr>
            <w:b/>
            <w:bCs/>
            <w:color w:val="2E5090"/>
          </w:rPr>
          <w:t xml:space="preserve">Standard Bank, Absa and Nedbank Hunting for These Skills — </w:t>
        </w:r>
        <w:proofErr w:type="spellStart"/>
        <w:r>
          <w:rPr>
            <w:b/>
            <w:bCs/>
            <w:color w:val="2E5090"/>
          </w:rPr>
          <w:t>BusinessTech</w:t>
        </w:r>
        <w:proofErr w:type="spellEnd"/>
      </w:hyperlink>
    </w:p>
    <w:p w14:paraId="7125B05B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Current recruitment priorities across three major banks.</w:t>
      </w:r>
    </w:p>
    <w:p w14:paraId="7125B05C" w14:textId="77777777" w:rsidR="00D043CF" w:rsidRDefault="00000000">
      <w:pPr>
        <w:spacing w:before="200" w:after="40"/>
      </w:pPr>
      <w:hyperlink r:id="rId30" w:history="1">
        <w:r>
          <w:rPr>
            <w:b/>
            <w:bCs/>
            <w:color w:val="2E5090"/>
          </w:rPr>
          <w:t>Scaling FinTech Talent in Africa — FINASA</w:t>
        </w:r>
      </w:hyperlink>
    </w:p>
    <w:p w14:paraId="7125B05D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Pan-African perspective on financial technology talent development.</w:t>
      </w:r>
    </w:p>
    <w:p w14:paraId="7125B05E" w14:textId="77777777" w:rsidR="00D043CF" w:rsidRDefault="00000000">
      <w:pPr>
        <w:pStyle w:val="Heading2"/>
        <w:pBdr>
          <w:bottom w:val="single" w:sz="2" w:space="4" w:color="CCCCCC"/>
        </w:pBdr>
      </w:pPr>
      <w:r>
        <w:lastRenderedPageBreak/>
        <w:t>Cybersecurity</w:t>
      </w:r>
    </w:p>
    <w:p w14:paraId="7125B05F" w14:textId="77777777" w:rsidR="00D043CF" w:rsidRDefault="00000000">
      <w:pPr>
        <w:spacing w:before="200" w:after="40"/>
      </w:pPr>
      <w:hyperlink r:id="rId31" w:history="1">
        <w:r>
          <w:rPr>
            <w:b/>
            <w:bCs/>
            <w:color w:val="2E5090"/>
          </w:rPr>
          <w:t>Africa's Banking Boom Faces Cyber Risks — IT News Africa</w:t>
        </w:r>
      </w:hyperlink>
    </w:p>
    <w:p w14:paraId="7125B060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1,200% increase in deepfake attacks; 63% of cybersecurity roles unfilled.</w:t>
      </w:r>
    </w:p>
    <w:p w14:paraId="7125B061" w14:textId="77777777" w:rsidR="00D043CF" w:rsidRDefault="00000000">
      <w:pPr>
        <w:spacing w:before="200" w:after="40"/>
      </w:pPr>
      <w:hyperlink r:id="rId32" w:history="1">
        <w:r>
          <w:rPr>
            <w:b/>
            <w:bCs/>
            <w:color w:val="2E5090"/>
          </w:rPr>
          <w:t xml:space="preserve">SA Cybersecurity Job Market Trends 2025 — </w:t>
        </w:r>
        <w:proofErr w:type="spellStart"/>
        <w:r>
          <w:rPr>
            <w:b/>
            <w:bCs/>
            <w:color w:val="2E5090"/>
          </w:rPr>
          <w:t>Nucamp</w:t>
        </w:r>
        <w:proofErr w:type="spellEnd"/>
      </w:hyperlink>
    </w:p>
    <w:p w14:paraId="7125B062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Cybersecurity job market analysis and growth projections.</w:t>
      </w:r>
    </w:p>
    <w:p w14:paraId="7125B063" w14:textId="77777777" w:rsidR="00D043CF" w:rsidRDefault="00000000">
      <w:pPr>
        <w:spacing w:before="200" w:after="40"/>
      </w:pPr>
      <w:hyperlink r:id="rId33" w:history="1">
        <w:r>
          <w:rPr>
            <w:b/>
            <w:bCs/>
            <w:color w:val="2E5090"/>
          </w:rPr>
          <w:t>As Africa Banks the Unbanked, Skills Gap Invites Threats — IT-Online</w:t>
        </w:r>
      </w:hyperlink>
    </w:p>
    <w:p w14:paraId="7125B064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Connection between financial inclusion expansion and growing cybersecurity vulnerability.</w:t>
      </w:r>
    </w:p>
    <w:p w14:paraId="7125B065" w14:textId="77777777" w:rsidR="00D043CF" w:rsidRDefault="00000000">
      <w:pPr>
        <w:spacing w:before="200" w:after="40"/>
      </w:pPr>
      <w:hyperlink r:id="rId34" w:history="1">
        <w:r>
          <w:rPr>
            <w:b/>
            <w:bCs/>
            <w:color w:val="2E5090"/>
          </w:rPr>
          <w:t>South Africa Cybersecurity for BFSI Market — Research and Markets</w:t>
        </w:r>
      </w:hyperlink>
    </w:p>
    <w:p w14:paraId="7125B066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Market sizing and growth projections for SA banking cybersecurity.</w:t>
      </w:r>
    </w:p>
    <w:p w14:paraId="7125B067" w14:textId="77777777" w:rsidR="00D043CF" w:rsidRDefault="00000000">
      <w:pPr>
        <w:spacing w:before="200" w:after="40"/>
      </w:pPr>
      <w:hyperlink r:id="rId35" w:history="1">
        <w:r>
          <w:rPr>
            <w:b/>
            <w:bCs/>
            <w:color w:val="2E5090"/>
          </w:rPr>
          <w:t>How Cybersecurity Skills Are Changing Lives in SA — WEF/Absa</w:t>
        </w:r>
      </w:hyperlink>
    </w:p>
    <w:p w14:paraId="7125B068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Absa Cybersecurity Academy case study — 300 graduates per year.</w:t>
      </w:r>
    </w:p>
    <w:p w14:paraId="7125B069" w14:textId="77777777" w:rsidR="00D043CF" w:rsidRDefault="00000000">
      <w:pPr>
        <w:pStyle w:val="Heading2"/>
        <w:pBdr>
          <w:bottom w:val="single" w:sz="2" w:space="4" w:color="CCCCCC"/>
        </w:pBdr>
      </w:pPr>
      <w:r>
        <w:t>ESG, Climate Risk, and Sustainable Finance</w:t>
      </w:r>
    </w:p>
    <w:p w14:paraId="7125B06A" w14:textId="77777777" w:rsidR="00D043CF" w:rsidRDefault="00000000">
      <w:pPr>
        <w:spacing w:before="200" w:after="40"/>
      </w:pPr>
      <w:hyperlink r:id="rId36" w:history="1">
        <w:r>
          <w:rPr>
            <w:b/>
            <w:bCs/>
            <w:color w:val="2E5090"/>
          </w:rPr>
          <w:t>SARB Tells Banks to Step Up Climate Action — Green Central Banking</w:t>
        </w:r>
      </w:hyperlink>
    </w:p>
    <w:p w14:paraId="7125B06B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SARB expectations on climate risk management in banking.</w:t>
      </w:r>
    </w:p>
    <w:p w14:paraId="7125B06C" w14:textId="77777777" w:rsidR="00D043CF" w:rsidRDefault="00000000">
      <w:pPr>
        <w:spacing w:before="200" w:after="40"/>
      </w:pPr>
      <w:hyperlink r:id="rId37" w:history="1">
        <w:r>
          <w:rPr>
            <w:b/>
            <w:bCs/>
            <w:color w:val="2E5090"/>
          </w:rPr>
          <w:t>SARB Outlines Climate Strategy — Green Central Banking</w:t>
        </w:r>
      </w:hyperlink>
    </w:p>
    <w:p w14:paraId="7125B06D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SARB's climate strategy including stress testing and disclosure expectations.</w:t>
      </w:r>
    </w:p>
    <w:p w14:paraId="7125B06E" w14:textId="77777777" w:rsidR="00D043CF" w:rsidRDefault="00000000">
      <w:pPr>
        <w:spacing w:before="200" w:after="40"/>
      </w:pPr>
      <w:hyperlink r:id="rId38" w:history="1">
        <w:r>
          <w:rPr>
            <w:b/>
            <w:bCs/>
            <w:color w:val="2E5090"/>
          </w:rPr>
          <w:t>South African Green Finance Taxonomy (1st Edition, March 2022) — National Treasury</w:t>
        </w:r>
      </w:hyperlink>
    </w:p>
    <w:p w14:paraId="7125B06F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Classification framework for green finance activities in South Africa.</w:t>
      </w:r>
    </w:p>
    <w:p w14:paraId="7125B070" w14:textId="77777777" w:rsidR="00D043CF" w:rsidRDefault="00000000">
      <w:pPr>
        <w:pStyle w:val="Heading2"/>
        <w:pBdr>
          <w:bottom w:val="single" w:sz="2" w:space="4" w:color="CCCCCC"/>
        </w:pBdr>
      </w:pPr>
      <w:r>
        <w:t>International Research and Consulting</w:t>
      </w:r>
    </w:p>
    <w:p w14:paraId="7125B071" w14:textId="77777777" w:rsidR="00D043CF" w:rsidRDefault="00000000">
      <w:pPr>
        <w:spacing w:before="200" w:after="40"/>
      </w:pPr>
      <w:hyperlink r:id="rId39" w:history="1">
        <w:r>
          <w:rPr>
            <w:b/>
            <w:bCs/>
            <w:color w:val="2E5090"/>
          </w:rPr>
          <w:t>From Potential to Performance: A Snapshot of African Banking — McKinsey</w:t>
        </w:r>
      </w:hyperlink>
    </w:p>
    <w:p w14:paraId="7125B072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McKinsey analysis of African banking sector dynamics and capability gaps.</w:t>
      </w:r>
    </w:p>
    <w:p w14:paraId="7125B073" w14:textId="77777777" w:rsidR="00D043CF" w:rsidRDefault="00000000">
      <w:pPr>
        <w:spacing w:before="200" w:after="40"/>
      </w:pPr>
      <w:hyperlink r:id="rId40" w:history="1">
        <w:r>
          <w:rPr>
            <w:b/>
            <w:bCs/>
            <w:color w:val="2E5090"/>
          </w:rPr>
          <w:t>A Strategic Blueprint for Making the Most of Banking Talent — McKinsey</w:t>
        </w:r>
      </w:hyperlink>
    </w:p>
    <w:p w14:paraId="7125B074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McKinsey framework for banking talent strategy including reskilling priorities.</w:t>
      </w:r>
    </w:p>
    <w:p w14:paraId="7125B075" w14:textId="77777777" w:rsidR="00D043CF" w:rsidRDefault="00000000">
      <w:pPr>
        <w:spacing w:before="200" w:after="40"/>
      </w:pPr>
      <w:hyperlink r:id="rId41" w:history="1">
        <w:r>
          <w:rPr>
            <w:b/>
            <w:bCs/>
            <w:color w:val="2E5090"/>
          </w:rPr>
          <w:t>Banking on AI: Banking Top 10 Trends — Accenture</w:t>
        </w:r>
      </w:hyperlink>
    </w:p>
    <w:p w14:paraId="7125B076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Accenture's estimate that AI can boost banking productivity by 22–30%.</w:t>
      </w:r>
    </w:p>
    <w:p w14:paraId="7125B077" w14:textId="77777777" w:rsidR="00D043CF" w:rsidRDefault="00000000">
      <w:pPr>
        <w:spacing w:before="200" w:after="40"/>
      </w:pPr>
      <w:hyperlink r:id="rId42" w:history="1">
        <w:r>
          <w:rPr>
            <w:b/>
            <w:bCs/>
            <w:color w:val="2E5090"/>
          </w:rPr>
          <w:t>WEF Future of Jobs Report 2025 — Skills Outlook</w:t>
        </w:r>
      </w:hyperlink>
    </w:p>
    <w:p w14:paraId="7125B078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AI and big data ranked as fastest-growing skill globally through 2030.</w:t>
      </w:r>
    </w:p>
    <w:p w14:paraId="7125B079" w14:textId="77777777" w:rsidR="00D043CF" w:rsidRDefault="00000000">
      <w:pPr>
        <w:spacing w:before="200" w:after="40"/>
      </w:pPr>
      <w:hyperlink r:id="rId43" w:history="1">
        <w:r>
          <w:rPr>
            <w:b/>
            <w:bCs/>
            <w:color w:val="2E5090"/>
          </w:rPr>
          <w:t>2025 Global Human Capital Trends — Deloitte</w:t>
        </w:r>
      </w:hyperlink>
    </w:p>
    <w:p w14:paraId="7125B07A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Middle manager role reinvention and human-AI collaboration frameworks.</w:t>
      </w:r>
    </w:p>
    <w:p w14:paraId="7125B07B" w14:textId="77777777" w:rsidR="00D043CF" w:rsidRDefault="00000000">
      <w:pPr>
        <w:spacing w:before="200" w:after="40"/>
      </w:pPr>
      <w:hyperlink r:id="rId44" w:history="1">
        <w:r>
          <w:rPr>
            <w:b/>
            <w:bCs/>
            <w:color w:val="2E5090"/>
          </w:rPr>
          <w:t>Adoption of AI in South African Banks — International Business Conference</w:t>
        </w:r>
      </w:hyperlink>
    </w:p>
    <w:p w14:paraId="7125B07C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Academic paper on AI adoption patterns in SA banking.</w:t>
      </w:r>
    </w:p>
    <w:p w14:paraId="7125B07D" w14:textId="77777777" w:rsidR="00D043CF" w:rsidRDefault="00000000">
      <w:pPr>
        <w:spacing w:before="200" w:after="40"/>
      </w:pPr>
      <w:hyperlink r:id="rId45" w:history="1">
        <w:r>
          <w:rPr>
            <w:b/>
            <w:bCs/>
            <w:color w:val="2E5090"/>
          </w:rPr>
          <w:t>Barriers to Transformation in the SA Banking Sector — ACM</w:t>
        </w:r>
      </w:hyperlink>
    </w:p>
    <w:p w14:paraId="7125B07E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Academic analysis of digital transformation barriers in SA banking.</w:t>
      </w:r>
    </w:p>
    <w:p w14:paraId="7125B07F" w14:textId="77777777" w:rsidR="00D043CF" w:rsidRDefault="00000000">
      <w:pPr>
        <w:pStyle w:val="Heading2"/>
        <w:pBdr>
          <w:bottom w:val="single" w:sz="2" w:space="4" w:color="CCCCCC"/>
        </w:pBdr>
      </w:pPr>
      <w:r>
        <w:t>Digital Banking and Payments</w:t>
      </w:r>
    </w:p>
    <w:p w14:paraId="7125B080" w14:textId="77777777" w:rsidR="00D043CF" w:rsidRDefault="00000000">
      <w:pPr>
        <w:spacing w:before="200" w:after="40"/>
      </w:pPr>
      <w:hyperlink r:id="rId46" w:history="1">
        <w:r>
          <w:rPr>
            <w:b/>
            <w:bCs/>
            <w:color w:val="2E5090"/>
          </w:rPr>
          <w:t>South African Banking Highlights 2025 — Monocle Solutions</w:t>
        </w:r>
      </w:hyperlink>
    </w:p>
    <w:p w14:paraId="7125B081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Sector overview including digital channel adoption (89% digital-only users), JIBAR transition, and Basel III.1 implementation.</w:t>
      </w:r>
    </w:p>
    <w:p w14:paraId="7125B082" w14:textId="77777777" w:rsidR="00D043CF" w:rsidRDefault="00000000">
      <w:pPr>
        <w:spacing w:before="200" w:after="40"/>
      </w:pPr>
      <w:hyperlink r:id="rId47" w:history="1">
        <w:r>
          <w:rPr>
            <w:b/>
            <w:bCs/>
            <w:color w:val="2E5090"/>
          </w:rPr>
          <w:t>SA Banks Race to Transition to Marketplace Banking — ITWeb</w:t>
        </w:r>
      </w:hyperlink>
    </w:p>
    <w:p w14:paraId="7125B083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Platform and marketplace banking strategies across SA banks.</w:t>
      </w:r>
    </w:p>
    <w:p w14:paraId="7125B084" w14:textId="77777777" w:rsidR="00D043CF" w:rsidRDefault="00000000">
      <w:pPr>
        <w:spacing w:before="200" w:after="40"/>
      </w:pPr>
      <w:hyperlink r:id="rId48" w:history="1">
        <w:r>
          <w:rPr>
            <w:b/>
            <w:bCs/>
            <w:color w:val="2E5090"/>
          </w:rPr>
          <w:t xml:space="preserve">South Africa Will See Rapid Acceleration of Digital Payments in 2026 — </w:t>
        </w:r>
        <w:proofErr w:type="spellStart"/>
        <w:r>
          <w:rPr>
            <w:b/>
            <w:bCs/>
            <w:color w:val="2E5090"/>
          </w:rPr>
          <w:t>TechCabal</w:t>
        </w:r>
        <w:proofErr w:type="spellEnd"/>
      </w:hyperlink>
    </w:p>
    <w:p w14:paraId="7125B085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Digital payments growth trajectory and </w:t>
      </w:r>
      <w:proofErr w:type="spellStart"/>
      <w:r>
        <w:rPr>
          <w:i/>
          <w:iCs/>
          <w:color w:val="555555"/>
          <w:sz w:val="20"/>
          <w:szCs w:val="20"/>
        </w:rPr>
        <w:t>PayShap</w:t>
      </w:r>
      <w:proofErr w:type="spellEnd"/>
      <w:r>
        <w:rPr>
          <w:i/>
          <w:iCs/>
          <w:color w:val="555555"/>
          <w:sz w:val="20"/>
          <w:szCs w:val="20"/>
        </w:rPr>
        <w:t xml:space="preserve"> adoption.</w:t>
      </w:r>
    </w:p>
    <w:p w14:paraId="7125B086" w14:textId="77777777" w:rsidR="00D043CF" w:rsidRDefault="00000000">
      <w:pPr>
        <w:spacing w:before="200" w:after="40"/>
      </w:pPr>
      <w:hyperlink r:id="rId49" w:history="1">
        <w:r>
          <w:rPr>
            <w:b/>
            <w:bCs/>
            <w:color w:val="2E5090"/>
          </w:rPr>
          <w:t xml:space="preserve">Cloud-Based Instant Payments Service Launch — </w:t>
        </w:r>
        <w:proofErr w:type="spellStart"/>
        <w:r>
          <w:rPr>
            <w:b/>
            <w:bCs/>
            <w:color w:val="2E5090"/>
          </w:rPr>
          <w:t>Bizcommunity</w:t>
        </w:r>
        <w:proofErr w:type="spellEnd"/>
      </w:hyperlink>
    </w:p>
    <w:p w14:paraId="7125B087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FNB, Standard Bank, Absa, and Nedbank's cloud-based instant payment infrastructure.</w:t>
      </w:r>
    </w:p>
    <w:p w14:paraId="7125B088" w14:textId="77777777" w:rsidR="00D043CF" w:rsidRDefault="00000000">
      <w:pPr>
        <w:spacing w:before="200" w:after="40"/>
      </w:pPr>
      <w:hyperlink r:id="rId50" w:history="1">
        <w:r>
          <w:rPr>
            <w:b/>
            <w:bCs/>
            <w:color w:val="2E5090"/>
          </w:rPr>
          <w:t>Open Banking in South Africa — Open Banking Nigeria</w:t>
        </w:r>
      </w:hyperlink>
    </w:p>
    <w:p w14:paraId="7125B089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Status of open banking regulatory development in South Africa.</w:t>
      </w:r>
    </w:p>
    <w:p w14:paraId="7125B08A" w14:textId="77777777" w:rsidR="00D043CF" w:rsidRDefault="00000000">
      <w:pPr>
        <w:spacing w:before="200" w:after="40"/>
      </w:pPr>
      <w:hyperlink r:id="rId51" w:history="1">
        <w:r>
          <w:rPr>
            <w:b/>
            <w:bCs/>
            <w:color w:val="2E5090"/>
          </w:rPr>
          <w:t xml:space="preserve">SARB Unlocks National Payment System for Fintechs — </w:t>
        </w:r>
        <w:proofErr w:type="spellStart"/>
        <w:r>
          <w:rPr>
            <w:b/>
            <w:bCs/>
            <w:color w:val="2E5090"/>
          </w:rPr>
          <w:t>Traderoot</w:t>
        </w:r>
        <w:proofErr w:type="spellEnd"/>
        <w:r>
          <w:rPr>
            <w:b/>
            <w:bCs/>
            <w:color w:val="2E5090"/>
          </w:rPr>
          <w:t xml:space="preserve"> Africa</w:t>
        </w:r>
      </w:hyperlink>
    </w:p>
    <w:p w14:paraId="7125B08B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SARB's opening of the NPS to non-bank participants.</w:t>
      </w:r>
    </w:p>
    <w:p w14:paraId="7125B08C" w14:textId="77777777" w:rsidR="00D043CF" w:rsidRDefault="00000000">
      <w:pPr>
        <w:spacing w:before="200" w:after="40"/>
      </w:pPr>
      <w:hyperlink r:id="rId52" w:history="1">
        <w:r>
          <w:rPr>
            <w:b/>
            <w:bCs/>
            <w:color w:val="2E5090"/>
          </w:rPr>
          <w:t>Top Digital Banks in South Africa for 2026 — Mufudza Online</w:t>
        </w:r>
      </w:hyperlink>
    </w:p>
    <w:p w14:paraId="7125B08D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Digital banking landscape overview.</w:t>
      </w:r>
    </w:p>
    <w:p w14:paraId="7125B08E" w14:textId="77777777" w:rsidR="00D043CF" w:rsidRDefault="00000000">
      <w:pPr>
        <w:pStyle w:val="Heading2"/>
        <w:pBdr>
          <w:bottom w:val="single" w:sz="2" w:space="4" w:color="CCCCCC"/>
        </w:pBdr>
      </w:pPr>
      <w:r>
        <w:t>AI Regulation</w:t>
      </w:r>
    </w:p>
    <w:p w14:paraId="7125B08F" w14:textId="77777777" w:rsidR="00D043CF" w:rsidRDefault="00000000">
      <w:pPr>
        <w:spacing w:before="200" w:after="40"/>
      </w:pPr>
      <w:hyperlink r:id="rId53" w:history="1">
        <w:r>
          <w:rPr>
            <w:b/>
            <w:bCs/>
            <w:color w:val="2E5090"/>
          </w:rPr>
          <w:t>AI Regulation in South Africa 2025 — Nemko</w:t>
        </w:r>
      </w:hyperlink>
    </w:p>
    <w:p w14:paraId="7125B090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Overview of SA's approach to AI regulation including POPIA applicability and sector-specific guidance.</w:t>
      </w:r>
    </w:p>
    <w:p w14:paraId="7125B091" w14:textId="77777777" w:rsidR="00D043CF" w:rsidRDefault="00000000">
      <w:pPr>
        <w:spacing w:before="200" w:after="40"/>
      </w:pPr>
      <w:hyperlink r:id="rId54" w:history="1">
        <w:r>
          <w:rPr>
            <w:b/>
            <w:bCs/>
            <w:color w:val="2E5090"/>
          </w:rPr>
          <w:t>How SA Banks Can Leverage Generative AI for Growth — IT News Africa</w:t>
        </w:r>
      </w:hyperlink>
    </w:p>
    <w:p w14:paraId="7125B092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Practical applications of generative AI in SA banking.</w:t>
      </w:r>
    </w:p>
    <w:p w14:paraId="7125B093" w14:textId="77777777" w:rsidR="00D043CF" w:rsidRDefault="00000000">
      <w:pPr>
        <w:pStyle w:val="Heading2"/>
        <w:pBdr>
          <w:bottom w:val="single" w:sz="2" w:space="4" w:color="CCCCCC"/>
        </w:pBdr>
      </w:pPr>
      <w:r>
        <w:t>Training Providers and Education</w:t>
      </w:r>
    </w:p>
    <w:p w14:paraId="7125B094" w14:textId="77777777" w:rsidR="00D043CF" w:rsidRDefault="00000000">
      <w:pPr>
        <w:spacing w:before="200" w:after="40"/>
      </w:pPr>
      <w:hyperlink r:id="rId55" w:history="1">
        <w:r>
          <w:rPr>
            <w:b/>
            <w:bCs/>
            <w:color w:val="2E5090"/>
          </w:rPr>
          <w:t>Milpark — Postgraduate Diploma in Banking</w:t>
        </w:r>
      </w:hyperlink>
    </w:p>
    <w:p w14:paraId="7125B095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Only institution offering a full NQF 8 banking-specific qualification suite.</w:t>
      </w:r>
    </w:p>
    <w:p w14:paraId="7125B096" w14:textId="77777777" w:rsidR="00D043CF" w:rsidRDefault="00000000">
      <w:pPr>
        <w:spacing w:before="200" w:after="40"/>
      </w:pPr>
      <w:hyperlink r:id="rId56" w:history="1">
        <w:r>
          <w:rPr>
            <w:b/>
            <w:bCs/>
            <w:color w:val="2E5090"/>
          </w:rPr>
          <w:t>UCT Financial Innovation Hub — Teaching</w:t>
        </w:r>
      </w:hyperlink>
    </w:p>
    <w:p w14:paraId="7125B097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UCT's MPhil in Financial Technology — the only dedicated fintech master's in Africa.</w:t>
      </w:r>
    </w:p>
    <w:p w14:paraId="7125B098" w14:textId="77777777" w:rsidR="00D043CF" w:rsidRDefault="00000000">
      <w:pPr>
        <w:spacing w:before="200" w:after="40"/>
      </w:pPr>
      <w:hyperlink r:id="rId57" w:history="1">
        <w:r>
          <w:rPr>
            <w:b/>
            <w:bCs/>
            <w:color w:val="2E5090"/>
          </w:rPr>
          <w:t xml:space="preserve">BANKSETA Skills Development Programmes 2025/2026 — </w:t>
        </w:r>
        <w:proofErr w:type="spellStart"/>
        <w:r>
          <w:rPr>
            <w:b/>
            <w:bCs/>
            <w:color w:val="2E5090"/>
          </w:rPr>
          <w:t>EduStudent</w:t>
        </w:r>
        <w:proofErr w:type="spellEnd"/>
      </w:hyperlink>
    </w:p>
    <w:p w14:paraId="7125B099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Overview of current BANKSETA-funded programmes.</w:t>
      </w:r>
    </w:p>
    <w:p w14:paraId="7125B09A" w14:textId="77777777" w:rsidR="00D043CF" w:rsidRDefault="00000000">
      <w:pPr>
        <w:spacing w:before="200" w:after="40"/>
      </w:pPr>
      <w:hyperlink r:id="rId58" w:history="1">
        <w:r>
          <w:rPr>
            <w:b/>
            <w:bCs/>
            <w:color w:val="2E5090"/>
          </w:rPr>
          <w:t xml:space="preserve">Nedbank Cloud Learnerships 2024/2025 — NASI </w:t>
        </w:r>
        <w:proofErr w:type="spellStart"/>
        <w:r>
          <w:rPr>
            <w:b/>
            <w:bCs/>
            <w:color w:val="2E5090"/>
          </w:rPr>
          <w:t>iSPANI</w:t>
        </w:r>
        <w:proofErr w:type="spellEnd"/>
      </w:hyperlink>
    </w:p>
    <w:p w14:paraId="7125B09B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Nedbank's cloud computing learnership covering DevOps, FinOps, and cloud architecture.</w:t>
      </w:r>
    </w:p>
    <w:p w14:paraId="7125B09C" w14:textId="77777777" w:rsidR="00D043CF" w:rsidRDefault="00000000">
      <w:pPr>
        <w:spacing w:before="200" w:after="40"/>
      </w:pPr>
      <w:hyperlink r:id="rId59" w:history="1">
        <w:r>
          <w:rPr>
            <w:b/>
            <w:bCs/>
            <w:color w:val="2E5090"/>
          </w:rPr>
          <w:t>Career in Banking Overview — The Citizen</w:t>
        </w:r>
      </w:hyperlink>
    </w:p>
    <w:p w14:paraId="7125B09D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General overview of banking career paths in South Africa.</w:t>
      </w:r>
    </w:p>
    <w:p w14:paraId="7125B09E" w14:textId="77777777" w:rsidR="00D043CF" w:rsidRDefault="00000000">
      <w:pPr>
        <w:spacing w:before="200" w:after="40"/>
      </w:pPr>
      <w:hyperlink r:id="rId60" w:history="1">
        <w:r>
          <w:rPr>
            <w:b/>
            <w:bCs/>
            <w:color w:val="2E5090"/>
          </w:rPr>
          <w:t>BANKSETA Governance Concerns — Daily Maverick</w:t>
        </w:r>
      </w:hyperlink>
    </w:p>
    <w:p w14:paraId="7125B09F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Auditor-General findings on BANKSETA's financial oversight — relevant context for partnership planning.</w:t>
      </w:r>
    </w:p>
    <w:p w14:paraId="7125B0A0" w14:textId="77777777" w:rsidR="00D043CF" w:rsidRDefault="00000000">
      <w:pPr>
        <w:pStyle w:val="Heading2"/>
        <w:pBdr>
          <w:bottom w:val="single" w:sz="2" w:space="4" w:color="CCCCCC"/>
        </w:pBdr>
      </w:pPr>
      <w:r>
        <w:t>Cloud Migration in Banking</w:t>
      </w:r>
    </w:p>
    <w:p w14:paraId="7125B0A1" w14:textId="77777777" w:rsidR="00D043CF" w:rsidRDefault="00000000">
      <w:pPr>
        <w:spacing w:before="200" w:after="40"/>
      </w:pPr>
      <w:hyperlink r:id="rId61" w:history="1">
        <w:r>
          <w:rPr>
            <w:b/>
            <w:bCs/>
            <w:color w:val="2E5090"/>
          </w:rPr>
          <w:t>Why Leading Banks Are Migrating to Microsoft Azure — Charter Global</w:t>
        </w:r>
      </w:hyperlink>
    </w:p>
    <w:p w14:paraId="7125B0A2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Cloud migration drivers and architecture patterns in banking.</w:t>
      </w:r>
    </w:p>
    <w:p w14:paraId="7125B0A3" w14:textId="77777777" w:rsidR="00D043CF" w:rsidRDefault="00000000">
      <w:pPr>
        <w:pStyle w:val="Heading2"/>
        <w:pBdr>
          <w:bottom w:val="single" w:sz="2" w:space="4" w:color="CCCCCC"/>
        </w:pBdr>
      </w:pPr>
      <w:r>
        <w:t>Workforce Trends</w:t>
      </w:r>
    </w:p>
    <w:p w14:paraId="7125B0A4" w14:textId="77777777" w:rsidR="00D043CF" w:rsidRDefault="00000000">
      <w:pPr>
        <w:spacing w:before="200" w:after="40"/>
      </w:pPr>
      <w:hyperlink r:id="rId62" w:history="1">
        <w:r>
          <w:rPr>
            <w:b/>
            <w:bCs/>
            <w:color w:val="2E5090"/>
          </w:rPr>
          <w:t>Digital Transformation and Upskilling in Banking — BusinessWorld</w:t>
        </w:r>
      </w:hyperlink>
    </w:p>
    <w:p w14:paraId="7125B0A5" w14:textId="77777777" w:rsidR="00D043C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Global trends in banking workforce reskilling and digital transformation.</w:t>
      </w:r>
    </w:p>
    <w:sectPr w:rsidR="00D043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20FFE"/>
    <w:multiLevelType w:val="hybridMultilevel"/>
    <w:tmpl w:val="687E1948"/>
    <w:lvl w:ilvl="0" w:tplc="47F273BC">
      <w:start w:val="1"/>
      <w:numFmt w:val="bullet"/>
      <w:lvlText w:val="●"/>
      <w:lvlJc w:val="left"/>
      <w:pPr>
        <w:ind w:left="720" w:hanging="360"/>
      </w:pPr>
    </w:lvl>
    <w:lvl w:ilvl="1" w:tplc="5D829FCE">
      <w:start w:val="1"/>
      <w:numFmt w:val="bullet"/>
      <w:lvlText w:val="○"/>
      <w:lvlJc w:val="left"/>
      <w:pPr>
        <w:ind w:left="1440" w:hanging="360"/>
      </w:pPr>
    </w:lvl>
    <w:lvl w:ilvl="2" w:tplc="4B78A3A8">
      <w:start w:val="1"/>
      <w:numFmt w:val="bullet"/>
      <w:lvlText w:val="■"/>
      <w:lvlJc w:val="left"/>
      <w:pPr>
        <w:ind w:left="2160" w:hanging="360"/>
      </w:pPr>
    </w:lvl>
    <w:lvl w:ilvl="3" w:tplc="FF981FE4">
      <w:start w:val="1"/>
      <w:numFmt w:val="bullet"/>
      <w:lvlText w:val="●"/>
      <w:lvlJc w:val="left"/>
      <w:pPr>
        <w:ind w:left="2880" w:hanging="360"/>
      </w:pPr>
    </w:lvl>
    <w:lvl w:ilvl="4" w:tplc="E66E93A6">
      <w:start w:val="1"/>
      <w:numFmt w:val="bullet"/>
      <w:lvlText w:val="○"/>
      <w:lvlJc w:val="left"/>
      <w:pPr>
        <w:ind w:left="3600" w:hanging="360"/>
      </w:pPr>
    </w:lvl>
    <w:lvl w:ilvl="5" w:tplc="E1ECDB20">
      <w:start w:val="1"/>
      <w:numFmt w:val="bullet"/>
      <w:lvlText w:val="■"/>
      <w:lvlJc w:val="left"/>
      <w:pPr>
        <w:ind w:left="4320" w:hanging="360"/>
      </w:pPr>
    </w:lvl>
    <w:lvl w:ilvl="6" w:tplc="1E5CF592">
      <w:start w:val="1"/>
      <w:numFmt w:val="bullet"/>
      <w:lvlText w:val="●"/>
      <w:lvlJc w:val="left"/>
      <w:pPr>
        <w:ind w:left="5040" w:hanging="360"/>
      </w:pPr>
    </w:lvl>
    <w:lvl w:ilvl="7" w:tplc="72E43490">
      <w:start w:val="1"/>
      <w:numFmt w:val="bullet"/>
      <w:lvlText w:val="●"/>
      <w:lvlJc w:val="left"/>
      <w:pPr>
        <w:ind w:left="5760" w:hanging="360"/>
      </w:pPr>
    </w:lvl>
    <w:lvl w:ilvl="8" w:tplc="E4263FF6">
      <w:start w:val="1"/>
      <w:numFmt w:val="bullet"/>
      <w:lvlText w:val="●"/>
      <w:lvlJc w:val="left"/>
      <w:pPr>
        <w:ind w:left="6480" w:hanging="360"/>
      </w:pPr>
    </w:lvl>
  </w:abstractNum>
  <w:num w:numId="1" w16cid:durableId="460461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3CF"/>
    <w:rsid w:val="00601692"/>
    <w:rsid w:val="00C4359A"/>
    <w:rsid w:val="00D0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B021"/>
  <w15:docId w15:val="{60D602DD-679D-45D0-9E6C-964C2426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news.co.za/article/legal-affairs/10/general/1120/south-africa-s-prudential-authority-issues-updated-climate-related-disclosure-guidance-for-banks-and-insurers/42891" TargetMode="External"/><Relationship Id="rId18" Type="http://schemas.openxmlformats.org/officeDocument/2006/relationships/hyperlink" Target="https://www.standardbank.co.za/southafrica/news-and-media/newsroom/standard-bank-embraces-digital-transformation-to-drive-efficiency-and-innovation" TargetMode="External"/><Relationship Id="rId26" Type="http://schemas.openxmlformats.org/officeDocument/2006/relationships/hyperlink" Target="https://www.joburgetc.com/business/south-africa-critical-skills-shortage-2025/" TargetMode="External"/><Relationship Id="rId39" Type="http://schemas.openxmlformats.org/officeDocument/2006/relationships/hyperlink" Target="https://www.mckinsey.com/industries/financial-services/our-insights/from-potential-to-performance-a-snapshot-of-african-banking" TargetMode="External"/><Relationship Id="rId21" Type="http://schemas.openxmlformats.org/officeDocument/2006/relationships/hyperlink" Target="https://techcentral.co.za/capitec-it-spending-accelerates-27/243370/" TargetMode="External"/><Relationship Id="rId34" Type="http://schemas.openxmlformats.org/officeDocument/2006/relationships/hyperlink" Target="https://www.researchandmarkets.com/reports/6211190/south-africa-cybersecurity-bfsi-market" TargetMode="External"/><Relationship Id="rId42" Type="http://schemas.openxmlformats.org/officeDocument/2006/relationships/hyperlink" Target="https://www.weforum.org/publications/the-future-of-jobs-report-2025/in-full/3-skills-outlook/" TargetMode="External"/><Relationship Id="rId47" Type="http://schemas.openxmlformats.org/officeDocument/2006/relationships/hyperlink" Target="https://www.itweb.co.za/content/wbrpOqgY8ok7DLZn" TargetMode="External"/><Relationship Id="rId50" Type="http://schemas.openxmlformats.org/officeDocument/2006/relationships/hyperlink" Target="https://openbanking.ng/open-banking-in-south-africa/" TargetMode="External"/><Relationship Id="rId55" Type="http://schemas.openxmlformats.org/officeDocument/2006/relationships/hyperlink" Target="https://www.milpark.ac.za/programmes/postgraduate-diploma-in-banking/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www.iob.co.za/what-skills-are-essential-for-tomorrows-banking-professional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friwise.com/blog/the-cofi-bill-what-financial-institutions-need-to-know" TargetMode="External"/><Relationship Id="rId29" Type="http://schemas.openxmlformats.org/officeDocument/2006/relationships/hyperlink" Target="https://businesstech.co.za/news/banking/793731/standard-bank-absa-and-nedbank-are-hunting-for-south-africans-with-these-skills-2/" TargetMode="External"/><Relationship Id="rId11" Type="http://schemas.openxmlformats.org/officeDocument/2006/relationships/hyperlink" Target="https://www.resbank.co.za/en/home/what-we-do/payments-and-settlements/pem" TargetMode="External"/><Relationship Id="rId24" Type="http://schemas.openxmlformats.org/officeDocument/2006/relationships/hyperlink" Target="https://www.investec.com/en_za/focus/innovation/opening-up-new-fronts-in-the-war-for-tech-talent.html" TargetMode="External"/><Relationship Id="rId32" Type="http://schemas.openxmlformats.org/officeDocument/2006/relationships/hyperlink" Target="https://www.nucamp.co/blog/coding-bootcamp-south-africa-zaf-south-africa-cybersecurity-job-market-trends-and-growth-areas-for-2025" TargetMode="External"/><Relationship Id="rId37" Type="http://schemas.openxmlformats.org/officeDocument/2006/relationships/hyperlink" Target="https://greencentralbanking.com/2022/07/06/sarb-climate-strategy/" TargetMode="External"/><Relationship Id="rId40" Type="http://schemas.openxmlformats.org/officeDocument/2006/relationships/hyperlink" Target="https://www.mckinsey.com/industries/financial-services/our-insights/banking-matters/a-strategic-blueprint-for-making-the-most-of-banking-talent" TargetMode="External"/><Relationship Id="rId45" Type="http://schemas.openxmlformats.org/officeDocument/2006/relationships/hyperlink" Target="https://dl.acm.org/doi/10.1145/3700794.3700795" TargetMode="External"/><Relationship Id="rId53" Type="http://schemas.openxmlformats.org/officeDocument/2006/relationships/hyperlink" Target="https://digital.nemko.com/regulations/ai-regulation-in-south-africa" TargetMode="External"/><Relationship Id="rId58" Type="http://schemas.openxmlformats.org/officeDocument/2006/relationships/hyperlink" Target="https://nasi-ispani.co.za/nedbank-cloud-learnerships-2024-2025/" TargetMode="External"/><Relationship Id="rId5" Type="http://schemas.openxmlformats.org/officeDocument/2006/relationships/hyperlink" Target="https://bankseta.org.za/wp-content/uploads/2025/04/Sector-Skills-Plan-2025-2030.pdf" TargetMode="External"/><Relationship Id="rId61" Type="http://schemas.openxmlformats.org/officeDocument/2006/relationships/hyperlink" Target="https://charterglobal.com/why-are-some-leading-banks-migrating-to-microsoft-azure/" TargetMode="External"/><Relationship Id="rId19" Type="http://schemas.openxmlformats.org/officeDocument/2006/relationships/hyperlink" Target="https://www.linkedin.com/pulse/preparing-standard-banks-workforce-secure-future-fit-j%C3%B6rg-fischer" TargetMode="External"/><Relationship Id="rId14" Type="http://schemas.openxmlformats.org/officeDocument/2006/relationships/hyperlink" Target="https://www.itweb.co.za/article/sarbs-prudential-authority-plays-tech-catch-up/mYZRXv9gkYRMOgA8" TargetMode="External"/><Relationship Id="rId22" Type="http://schemas.openxmlformats.org/officeDocument/2006/relationships/hyperlink" Target="https://techcentral.co.za/south-african-bank-peers-it-spending/269446/" TargetMode="External"/><Relationship Id="rId27" Type="http://schemas.openxmlformats.org/officeDocument/2006/relationships/hyperlink" Target="https://www.xpatweb.com/xpatweb-news/critical-skills-crunch-deepens-in-south-africa-as-companies-battle-to-fill-top-roles/" TargetMode="External"/><Relationship Id="rId30" Type="http://schemas.openxmlformats.org/officeDocument/2006/relationships/hyperlink" Target="https://www.finasa.org.za/post/scaling-fintech-talent-how-africa-is-shaping-the-future-of-digital-finance" TargetMode="External"/><Relationship Id="rId35" Type="http://schemas.openxmlformats.org/officeDocument/2006/relationships/hyperlink" Target="https://www.weforum.org/stories/2021/05/africa-absa-cybersecurity-academy-skills-shortage/" TargetMode="External"/><Relationship Id="rId43" Type="http://schemas.openxmlformats.org/officeDocument/2006/relationships/hyperlink" Target="https://www.deloitte.com/us/en/about/press-room/deloitte-report-aims-to-help-leaders-navigate-complex-workplace-tensions.html" TargetMode="External"/><Relationship Id="rId48" Type="http://schemas.openxmlformats.org/officeDocument/2006/relationships/hyperlink" Target="https://techcabal.com/2026/02/06/south-africa-digital-payments/" TargetMode="External"/><Relationship Id="rId56" Type="http://schemas.openxmlformats.org/officeDocument/2006/relationships/hyperlink" Target="https://www.finhub.org.za/teaching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saifm.co.za/" TargetMode="External"/><Relationship Id="rId51" Type="http://schemas.openxmlformats.org/officeDocument/2006/relationships/hyperlink" Target="https://traderootafrica.com/sarb-unlocks-national-payment-syste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ichalsons.com/blog/sarb-cybersecurity-and-cyber-resilience-directive/78268" TargetMode="External"/><Relationship Id="rId17" Type="http://schemas.openxmlformats.org/officeDocument/2006/relationships/hyperlink" Target="https://www.globallegalinsights.com/practice-areas/banking-and-finance-laws-and-regulations/south-africa/" TargetMode="External"/><Relationship Id="rId25" Type="http://schemas.openxmlformats.org/officeDocument/2006/relationships/hyperlink" Target="https://flexjobspace.com/2025/10/31/nedbank-graduate-programmes-2026/" TargetMode="External"/><Relationship Id="rId33" Type="http://schemas.openxmlformats.org/officeDocument/2006/relationships/hyperlink" Target="https://it-online.co.za/2025/05/22/as-africa-banks-the-unbanked-skills-gap-invites-threats/" TargetMode="External"/><Relationship Id="rId38" Type="http://schemas.openxmlformats.org/officeDocument/2006/relationships/hyperlink" Target="https://www.treasury.gov.za/comm_media/press/2022/SA%20Green%20Finance%20Taxonomy%20-%201st%20Edition.pdf" TargetMode="External"/><Relationship Id="rId46" Type="http://schemas.openxmlformats.org/officeDocument/2006/relationships/hyperlink" Target="https://www.monoclesolutions.com/en-za/insights/south-african-banking-highlights-2025" TargetMode="External"/><Relationship Id="rId59" Type="http://schemas.openxmlformats.org/officeDocument/2006/relationships/hyperlink" Target="https://www.citizen.co.za/business/pursuing-a-career-in-banking/" TargetMode="External"/><Relationship Id="rId20" Type="http://schemas.openxmlformats.org/officeDocument/2006/relationships/hyperlink" Target="https://www.absa.africa/wp-content/uploads/2025/04/Absa-Group-Limited-Broad-Based-Black-Economic-Empowerment-Report.pdf" TargetMode="External"/><Relationship Id="rId41" Type="http://schemas.openxmlformats.org/officeDocument/2006/relationships/hyperlink" Target="https://www.accenture.com/content/dam/accenture/final/industry/banking/document/Accenture-Banking-Top-10-Trends-2024.pdf" TargetMode="External"/><Relationship Id="rId54" Type="http://schemas.openxmlformats.org/officeDocument/2006/relationships/hyperlink" Target="https://www.itnewsafrica.com/2025/01/how-can-south-african-banks-leverage-generative-ai-for-growth/" TargetMode="External"/><Relationship Id="rId62" Type="http://schemas.openxmlformats.org/officeDocument/2006/relationships/hyperlink" Target="https://www.bworldonline.com/economy/2025/03/09/658203/digital-transformation-and-upskilling-in-bankin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ankseta.org.za/discretionary-grants/" TargetMode="External"/><Relationship Id="rId15" Type="http://schemas.openxmlformats.org/officeDocument/2006/relationships/hyperlink" Target="https://www.africanlawbusiness.com/news/south-africa-cofi-bill-edges-closer/" TargetMode="External"/><Relationship Id="rId23" Type="http://schemas.openxmlformats.org/officeDocument/2006/relationships/hyperlink" Target="https://techcentral.co.za/big-spenders-how-much-sa-banks-invest-it/248561/" TargetMode="External"/><Relationship Id="rId28" Type="http://schemas.openxmlformats.org/officeDocument/2006/relationships/hyperlink" Target="https://businesstech.co.za/news/technology/609730/south-africas-banking-sector-is-desperate-for-these-skills/" TargetMode="External"/><Relationship Id="rId36" Type="http://schemas.openxmlformats.org/officeDocument/2006/relationships/hyperlink" Target="https://greencentralbanking.com/2022/08/11/south-africa-sarb-banks-climate-action/" TargetMode="External"/><Relationship Id="rId49" Type="http://schemas.openxmlformats.org/officeDocument/2006/relationships/hyperlink" Target="https://www.bizcommunity.com/Article/196/518/236802.html" TargetMode="External"/><Relationship Id="rId57" Type="http://schemas.openxmlformats.org/officeDocument/2006/relationships/hyperlink" Target="https://edustudent.co.za/bankseta-skills-development-programmes-2025-2026/" TargetMode="External"/><Relationship Id="rId10" Type="http://schemas.openxmlformats.org/officeDocument/2006/relationships/hyperlink" Target="https://www.resbank.co.za/content/dam/sarb/publications/prudential-authority/pa-documents-issued-for-consultation/2025/proposed-directive---roadmap/Proposed%20Directive%20on%20Credit%20Risk%20Roadmap.pdf" TargetMode="External"/><Relationship Id="rId31" Type="http://schemas.openxmlformats.org/officeDocument/2006/relationships/hyperlink" Target="https://www.itnewsafrica.com/2025/05/africas-banking-boom-faces-cyber-risks/" TargetMode="External"/><Relationship Id="rId44" Type="http://schemas.openxmlformats.org/officeDocument/2006/relationships/hyperlink" Target="https://internationalbusinessconference.com/wp-content/uploads/2025/10/CP209-Ndlovu-Pretorius-final-corrected.pdf" TargetMode="External"/><Relationship Id="rId52" Type="http://schemas.openxmlformats.org/officeDocument/2006/relationships/hyperlink" Target="https://mufudza.co.za/top-4-digital-banks-in-south-africa/" TargetMode="External"/><Relationship Id="rId60" Type="http://schemas.openxmlformats.org/officeDocument/2006/relationships/hyperlink" Target="https://www.dailymaverick.co.za/article/2025-11-12-bankseta-ag-flags-severe-financial-oversight-issu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bank.co.za/content/dam/sarb/publications/prudential-authority/pa-public-awareness/covid-19-response/2025/artificial-intelligence-in-the-south-african-financial-sector/Artificial%20Intelligence%20in%20the%20South%20African%20Financial%20Secto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1185</Words>
  <Characters>7701</Characters>
  <Application>Microsoft Office Word</Application>
  <DocSecurity>0</DocSecurity>
  <Lines>150</Lines>
  <Paragraphs>133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Barry du Toit</cp:lastModifiedBy>
  <cp:revision>2</cp:revision>
  <dcterms:created xsi:type="dcterms:W3CDTF">2026-04-04T09:31:00Z</dcterms:created>
  <dcterms:modified xsi:type="dcterms:W3CDTF">2026-04-05T07:22:00Z</dcterms:modified>
</cp:coreProperties>
</file>