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AC1416">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AC1416">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AC1416">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AC1416">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AC1416">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2241277D"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Petri dish is okay ~15 drop</w:t>
      </w:r>
      <w:r w:rsidRPr="00E8150A">
        <w:rPr>
          <w:rFonts w:ascii="Times New Roman" w:hAnsi="Times New Roman" w:cs="Times New Roman"/>
          <w:sz w:val="24"/>
          <w:szCs w:val="24"/>
        </w:rPr>
        <w:br/>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3CA0546F" w14:textId="05342330"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CD material is also good ~ 50 drop</w:t>
      </w:r>
    </w:p>
    <w:p w14:paraId="4CC3F69A" w14:textId="77777777" w:rsidR="00AE2B42" w:rsidRPr="00E8150A" w:rsidRDefault="00AE2B42">
      <w:pPr>
        <w:rPr>
          <w:rFonts w:ascii="Times New Roman" w:hAnsi="Times New Roman" w:cs="Times New Roman"/>
          <w:sz w:val="24"/>
          <w:szCs w:val="24"/>
        </w:rPr>
      </w:pP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0FC4B07D" w14:textId="64141D28" w:rsidR="000C2C41" w:rsidRPr="00E8150A" w:rsidRDefault="000C2C4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Pr="00E8150A">
        <w:rPr>
          <w:rFonts w:ascii="Times New Roman" w:hAnsi="Times New Roman" w:cs="Times New Roman"/>
          <w:color w:val="222222"/>
          <w:sz w:val="24"/>
          <w:szCs w:val="24"/>
          <w:shd w:val="clear" w:color="auto" w:fill="FFFFFF"/>
        </w:rPr>
        <w:t xml:space="preserve"> = </w:t>
      </w:r>
    </w:p>
    <w:p w14:paraId="4EB4F916" w14:textId="77777777" w:rsidR="000C2C41" w:rsidRPr="00E8150A" w:rsidRDefault="000C2C41">
      <w:pPr>
        <w:rPr>
          <w:rFonts w:ascii="Times New Roman" w:hAnsi="Times New Roman" w:cs="Times New Roman"/>
          <w:color w:val="222222"/>
          <w:sz w:val="24"/>
          <w:szCs w:val="24"/>
          <w:shd w:val="clear" w:color="auto" w:fill="FFFFFF"/>
        </w:rPr>
      </w:pP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Pr="00C1327E"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bookmarkStart w:id="5" w:name="_GoBack"/>
      <w:bookmarkEnd w:id="5"/>
    </w:p>
    <w:p w14:paraId="7418DAD0" w14:textId="77777777" w:rsidR="000B192E" w:rsidRDefault="000B192E" w:rsidP="001B6A65">
      <w:pPr>
        <w:rPr>
          <w:rFonts w:ascii="Times New Roman" w:eastAsia="Times New Roman" w:hAnsi="Times New Roman" w:cs="Times New Roman"/>
          <w:sz w:val="24"/>
          <w:szCs w:val="24"/>
        </w:rPr>
      </w:pPr>
    </w:p>
    <w:p w14:paraId="4062B624" w14:textId="77777777" w:rsidR="00061C6A" w:rsidRPr="001B6A65" w:rsidRDefault="00061C6A" w:rsidP="001B6A65">
      <w:pPr>
        <w:rPr>
          <w:rFonts w:ascii="Times New Roman" w:eastAsia="Times New Roman" w:hAnsi="Times New Roman" w:cs="Times New Roman"/>
          <w:sz w:val="24"/>
          <w:szCs w:val="24"/>
        </w:rPr>
      </w:pPr>
    </w:p>
    <w:p w14:paraId="2804FCA9" w14:textId="77777777" w:rsidR="001B6A65" w:rsidRPr="00E8150A" w:rsidRDefault="001B6A65">
      <w:pPr>
        <w:rPr>
          <w:rFonts w:ascii="Times New Roman" w:hAnsi="Times New Roman" w:cs="Times New Roman"/>
          <w:sz w:val="24"/>
          <w:szCs w:val="24"/>
        </w:rPr>
      </w:pPr>
    </w:p>
    <w:sectPr w:rsidR="001B6A65" w:rsidRPr="00E815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33FFC"/>
    <w:rsid w:val="00051DE8"/>
    <w:rsid w:val="00061C6A"/>
    <w:rsid w:val="000B192E"/>
    <w:rsid w:val="000C117F"/>
    <w:rsid w:val="000C2C41"/>
    <w:rsid w:val="001165CD"/>
    <w:rsid w:val="00153EDC"/>
    <w:rsid w:val="00167EAD"/>
    <w:rsid w:val="001B6A65"/>
    <w:rsid w:val="001F0EA1"/>
    <w:rsid w:val="00233FFC"/>
    <w:rsid w:val="002362DC"/>
    <w:rsid w:val="00266997"/>
    <w:rsid w:val="00292361"/>
    <w:rsid w:val="003012C8"/>
    <w:rsid w:val="00301996"/>
    <w:rsid w:val="0031759A"/>
    <w:rsid w:val="00350E72"/>
    <w:rsid w:val="003636AC"/>
    <w:rsid w:val="0040318C"/>
    <w:rsid w:val="004D0D0A"/>
    <w:rsid w:val="004E2CF8"/>
    <w:rsid w:val="005A4E82"/>
    <w:rsid w:val="005F3843"/>
    <w:rsid w:val="00632791"/>
    <w:rsid w:val="006D35EE"/>
    <w:rsid w:val="00712D08"/>
    <w:rsid w:val="00716533"/>
    <w:rsid w:val="007676A6"/>
    <w:rsid w:val="0079522D"/>
    <w:rsid w:val="00806B57"/>
    <w:rsid w:val="008278DC"/>
    <w:rsid w:val="008A2712"/>
    <w:rsid w:val="008C078D"/>
    <w:rsid w:val="008F0938"/>
    <w:rsid w:val="00930C5E"/>
    <w:rsid w:val="0096096D"/>
    <w:rsid w:val="00976B8C"/>
    <w:rsid w:val="009809AD"/>
    <w:rsid w:val="009F7A8B"/>
    <w:rsid w:val="00A10DA7"/>
    <w:rsid w:val="00A158BC"/>
    <w:rsid w:val="00A224AB"/>
    <w:rsid w:val="00A23961"/>
    <w:rsid w:val="00A33038"/>
    <w:rsid w:val="00A341FD"/>
    <w:rsid w:val="00A55E48"/>
    <w:rsid w:val="00A72D81"/>
    <w:rsid w:val="00A865A0"/>
    <w:rsid w:val="00AC1416"/>
    <w:rsid w:val="00AE2B42"/>
    <w:rsid w:val="00AE6046"/>
    <w:rsid w:val="00B8617F"/>
    <w:rsid w:val="00B96000"/>
    <w:rsid w:val="00BE2425"/>
    <w:rsid w:val="00C1327E"/>
    <w:rsid w:val="00C5022F"/>
    <w:rsid w:val="00CE05DE"/>
    <w:rsid w:val="00CE7CDD"/>
    <w:rsid w:val="00D45862"/>
    <w:rsid w:val="00D97996"/>
    <w:rsid w:val="00DB5C68"/>
    <w:rsid w:val="00DD2900"/>
    <w:rsid w:val="00E47EA7"/>
    <w:rsid w:val="00E65318"/>
    <w:rsid w:val="00E66891"/>
    <w:rsid w:val="00E8150A"/>
    <w:rsid w:val="00EA5A7B"/>
    <w:rsid w:val="00ED3E9B"/>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21</Pages>
  <Words>6133</Words>
  <Characters>34960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41</cp:revision>
  <dcterms:created xsi:type="dcterms:W3CDTF">2016-12-01T18:32:00Z</dcterms:created>
  <dcterms:modified xsi:type="dcterms:W3CDTF">2016-12-14T22:09:00Z</dcterms:modified>
</cp:coreProperties>
</file>