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B5" w:rsidRPr="007C262D" w:rsidRDefault="006F01B5" w:rsidP="006F01B5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ОБ’ЄКТНО-ОРІЄНТОВАНЕ ПРОЕКТУВАННЯ</w:t>
      </w:r>
    </w:p>
    <w:p w:rsidR="006F01B5" w:rsidRDefault="006F01B5" w:rsidP="006F01B5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5322351"/>
      <w:r>
        <w:rPr>
          <w:rFonts w:ascii="Times New Roman" w:hAnsi="Times New Roman" w:cs="Times New Roman"/>
          <w:color w:val="auto"/>
          <w:sz w:val="28"/>
          <w:szCs w:val="28"/>
        </w:rPr>
        <w:t>Інтерфейс програми</w:t>
      </w:r>
      <w:bookmarkEnd w:id="0"/>
    </w:p>
    <w:p w:rsidR="006F01B5" w:rsidRDefault="006F01B5" w:rsidP="006F01B5">
      <w:pPr>
        <w:spacing w:after="0"/>
      </w:pPr>
    </w:p>
    <w:p w:rsidR="006F01B5" w:rsidRDefault="006F01B5" w:rsidP="006F01B5">
      <w:pPr>
        <w:spacing w:after="0"/>
      </w:pPr>
    </w:p>
    <w:p w:rsidR="006F01B5" w:rsidRPr="0076288E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Цінність будь-якої програми визначається не тільки її здатністю безпомилково і якісно вирішувати поставлену задачу, а й тим, наскільки легко і зручно цією програмою можна користуватися. Навіть найпростіша, і в той же час, функціональна програма виявиться незатребуваною, якщо користувач (тобто кінцевий споживач програми) при роботі з нею швидко втомлюється, дратується, відчуває себе некомфортно. Під призначеним для користувача інтерфейсом (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8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6288E">
        <w:rPr>
          <w:rFonts w:ascii="Times New Roman" w:hAnsi="Times New Roman" w:cs="Times New Roman"/>
          <w:sz w:val="28"/>
          <w:szCs w:val="28"/>
        </w:rPr>
        <w:t xml:space="preserve">) будемо розуміти своєрідний комунікаційний канал (сполучна ланка), за допомогою якого користувач взаємодіє з комп'ютером. </w:t>
      </w:r>
    </w:p>
    <w:p w:rsidR="006F01B5" w:rsidRPr="0076288E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З точки зору користувача саме інтерфейс є кінцевим продуктом. Інтерфейс являє собою сукупність використовуваних в програмі засобів для введення даних, способів відображення інформації на екрані дисплея, елементів для управління різними етапами рішення задачі. Основне призначення (головна мета) призначеного для користувача інтерфейсу - забезпечити короткий і зручний шлях до отримання результату.</w:t>
      </w:r>
    </w:p>
    <w:p w:rsidR="006F01B5" w:rsidRPr="0076288E" w:rsidRDefault="006F01B5" w:rsidP="006F01B5">
      <w:pPr>
        <w:tabs>
          <w:tab w:val="left" w:pos="36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Інтерфейс користувача комп’ютерного додатку включає:</w:t>
      </w:r>
    </w:p>
    <w:p w:rsidR="006F01B5" w:rsidRPr="0076288E" w:rsidRDefault="006F01B5" w:rsidP="006F01B5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Ясність;</w:t>
      </w:r>
    </w:p>
    <w:p w:rsidR="006F01B5" w:rsidRPr="0076288E" w:rsidRDefault="006F01B5" w:rsidP="006F01B5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Виразність;</w:t>
      </w:r>
    </w:p>
    <w:p w:rsidR="006F01B5" w:rsidRPr="0076288E" w:rsidRDefault="006F01B5" w:rsidP="006F01B5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Відповідність;</w:t>
      </w:r>
    </w:p>
    <w:p w:rsidR="006F01B5" w:rsidRPr="0076288E" w:rsidRDefault="006F01B5" w:rsidP="006F01B5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Послідовність;</w:t>
      </w:r>
    </w:p>
    <w:p w:rsidR="006F01B5" w:rsidRPr="0076288E" w:rsidRDefault="006F01B5" w:rsidP="006F01B5">
      <w:pPr>
        <w:pStyle w:val="a3"/>
        <w:numPr>
          <w:ilvl w:val="0"/>
          <w:numId w:val="2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Продуктивність;</w:t>
      </w:r>
    </w:p>
    <w:p w:rsidR="006F01B5" w:rsidRPr="0076288E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Невдалі інтерфейси сильно уповільнюють роботу користувачів, сприяють швидкої стомлюваності, великому числу помилок і, як наслідок, відбивають у користувачів подальше бажання працювати з програмою. У зв'язку з цим розробнику програми слід враховувати відомі рекомендації провідних фахівців в області створення призначеного для користувача інтерфейсу.</w:t>
      </w:r>
    </w:p>
    <w:p w:rsidR="006F01B5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lastRenderedPageBreak/>
        <w:t>Саме тому було розроблено максимально комфортний і зручний для користування інтерфейс (див. рис. 4.1</w:t>
      </w:r>
      <w:r>
        <w:rPr>
          <w:rFonts w:ascii="Times New Roman" w:hAnsi="Times New Roman" w:cs="Times New Roman"/>
          <w:sz w:val="28"/>
          <w:szCs w:val="28"/>
        </w:rPr>
        <w:t xml:space="preserve"> та рис. 4.2</w:t>
      </w:r>
      <w:r w:rsidRPr="007628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01B5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1B5" w:rsidRPr="0076288E" w:rsidRDefault="006F01B5" w:rsidP="006F01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4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E50776" wp14:editId="635C3965">
            <wp:extent cx="5939790" cy="3470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5" w:rsidRDefault="006F01B5" w:rsidP="006F01B5">
      <w:pPr>
        <w:pStyle w:val="a4"/>
        <w:jc w:val="center"/>
      </w:pPr>
    </w:p>
    <w:p w:rsidR="006F01B5" w:rsidRDefault="006F01B5" w:rsidP="006F0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Головна форма адміністратора</w:t>
      </w:r>
    </w:p>
    <w:p w:rsidR="006F01B5" w:rsidRDefault="006F01B5" w:rsidP="006F0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F01B5" w:rsidRPr="00A55419" w:rsidRDefault="006F01B5" w:rsidP="006F01B5">
      <w:pPr>
        <w:pStyle w:val="a4"/>
        <w:ind w:firstLine="0"/>
        <w:jc w:val="center"/>
      </w:pPr>
      <w:r w:rsidRPr="00987160">
        <w:rPr>
          <w:noProof/>
          <w:lang w:val="en-US" w:eastAsia="en-US"/>
        </w:rPr>
        <w:drawing>
          <wp:inline distT="0" distB="0" distL="0" distR="0" wp14:anchorId="6412B786" wp14:editId="3D1775BC">
            <wp:extent cx="5271715" cy="292835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72" cy="29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B5" w:rsidRDefault="006F01B5" w:rsidP="006F01B5">
      <w:pPr>
        <w:pStyle w:val="a4"/>
        <w:ind w:firstLine="708"/>
        <w:jc w:val="left"/>
      </w:pPr>
    </w:p>
    <w:p w:rsidR="006F01B5" w:rsidRDefault="006F01B5" w:rsidP="006F01B5">
      <w:pPr>
        <w:pStyle w:val="a4"/>
        <w:ind w:firstLine="708"/>
        <w:jc w:val="center"/>
      </w:pPr>
      <w:r>
        <w:t>Рисунок 3.2 – Головна форма касира</w:t>
      </w:r>
    </w:p>
    <w:p w:rsidR="006F01B5" w:rsidRDefault="006F01B5" w:rsidP="006F01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1B5" w:rsidRPr="00EE38D8" w:rsidRDefault="006F01B5" w:rsidP="006F01B5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E38D8">
        <w:rPr>
          <w:rFonts w:ascii="Times New Roman" w:hAnsi="Times New Roman" w:cs="Times New Roman"/>
          <w:color w:val="auto"/>
          <w:sz w:val="28"/>
          <w:szCs w:val="28"/>
        </w:rPr>
        <w:t>3.2 Алгоритм рішення задачі</w:t>
      </w:r>
    </w:p>
    <w:p w:rsidR="006F01B5" w:rsidRPr="0076288E" w:rsidRDefault="006F01B5" w:rsidP="006F01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01B5" w:rsidRPr="0076288E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додаток</w:t>
      </w:r>
      <w:r w:rsidRPr="0076288E">
        <w:rPr>
          <w:rFonts w:ascii="Times New Roman" w:hAnsi="Times New Roman" w:cs="Times New Roman"/>
          <w:sz w:val="28"/>
          <w:szCs w:val="28"/>
        </w:rPr>
        <w:t xml:space="preserve"> складається з багатьох екранних форм, кожна за яких виконує певну функцію та має унікальну логіку роботи. </w:t>
      </w:r>
    </w:p>
    <w:p w:rsidR="006F01B5" w:rsidRDefault="006F01B5" w:rsidP="006F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88E">
        <w:rPr>
          <w:rFonts w:ascii="Times New Roman" w:hAnsi="Times New Roman" w:cs="Times New Roman"/>
          <w:sz w:val="28"/>
          <w:szCs w:val="28"/>
        </w:rPr>
        <w:t>При запуску програми спочатку відкривається</w:t>
      </w:r>
      <w:r>
        <w:rPr>
          <w:rFonts w:ascii="Times New Roman" w:hAnsi="Times New Roman" w:cs="Times New Roman"/>
          <w:sz w:val="28"/>
          <w:szCs w:val="28"/>
        </w:rPr>
        <w:t xml:space="preserve"> форма де користувачу потрібно ввести логін та пароль. Після чого на основі ролі користувача відкриється або головна форма для адміністратора або головна форма для касира. Кожна з яких має свій унікальний функціонал та інтерфейс</w:t>
      </w:r>
      <w:r w:rsidRPr="007628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01B5" w:rsidRDefault="006F01B5" w:rsidP="006F01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перелік усіх функцій, що представленні в програмі.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>private</w:t>
      </w:r>
      <w:r w:rsidRPr="005522C9">
        <w:t xml:space="preserve"> </w:t>
      </w:r>
      <w:r w:rsidRPr="005522C9">
        <w:rPr>
          <w:lang w:val="en-US"/>
        </w:rPr>
        <w:t>void</w:t>
      </w:r>
      <w:r w:rsidRPr="005522C9">
        <w:t xml:space="preserve"> </w:t>
      </w:r>
      <w:proofErr w:type="spellStart"/>
      <w:r w:rsidRPr="005522C9">
        <w:rPr>
          <w:lang w:val="en-US"/>
        </w:rPr>
        <w:t>btnLogin</w:t>
      </w:r>
      <w:proofErr w:type="spellEnd"/>
      <w:r w:rsidRPr="005522C9">
        <w:t>_</w:t>
      </w:r>
      <w:proofErr w:type="gramStart"/>
      <w:r w:rsidRPr="005522C9">
        <w:rPr>
          <w:lang w:val="en-US"/>
        </w:rPr>
        <w:t>Click</w:t>
      </w:r>
      <w:r w:rsidRPr="005522C9">
        <w:t>(</w:t>
      </w:r>
      <w:proofErr w:type="gramEnd"/>
      <w:r w:rsidRPr="005522C9">
        <w:rPr>
          <w:lang w:val="en-US"/>
        </w:rPr>
        <w:t>object</w:t>
      </w:r>
      <w:r w:rsidRPr="005522C9">
        <w:t xml:space="preserve"> </w:t>
      </w:r>
      <w:r w:rsidRPr="005522C9">
        <w:rPr>
          <w:lang w:val="en-US"/>
        </w:rPr>
        <w:t>sender</w:t>
      </w:r>
      <w:r w:rsidRPr="005522C9">
        <w:t xml:space="preserve">, </w:t>
      </w:r>
      <w:proofErr w:type="spellStart"/>
      <w:r w:rsidRPr="005522C9">
        <w:rPr>
          <w:lang w:val="en-US"/>
        </w:rPr>
        <w:t>EventArgs</w:t>
      </w:r>
      <w:proofErr w:type="spellEnd"/>
      <w:r w:rsidRPr="005522C9">
        <w:t xml:space="preserve"> </w:t>
      </w:r>
      <w:r w:rsidRPr="005522C9">
        <w:rPr>
          <w:lang w:val="en-US"/>
        </w:rPr>
        <w:t>e</w:t>
      </w:r>
      <w:r w:rsidRPr="005522C9">
        <w:t>) – перевірка користувача та відкриття форми відповідно до його ролі;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 xml:space="preserve">private void </w:t>
      </w:r>
      <w:proofErr w:type="spellStart"/>
      <w:r w:rsidRPr="005522C9">
        <w:rPr>
          <w:lang w:val="en-US"/>
        </w:rPr>
        <w:t>btnProductList_</w:t>
      </w:r>
      <w:proofErr w:type="gramStart"/>
      <w:r w:rsidRPr="005522C9">
        <w:rPr>
          <w:lang w:val="en-US"/>
        </w:rPr>
        <w:t>Click</w:t>
      </w:r>
      <w:proofErr w:type="spellEnd"/>
      <w:r w:rsidRPr="005522C9">
        <w:rPr>
          <w:lang w:val="en-US"/>
        </w:rPr>
        <w:t>(</w:t>
      </w:r>
      <w:proofErr w:type="gramEnd"/>
      <w:r w:rsidRPr="005522C9">
        <w:rPr>
          <w:lang w:val="en-US"/>
        </w:rPr>
        <w:t xml:space="preserve">object sender, </w:t>
      </w:r>
      <w:proofErr w:type="spellStart"/>
      <w:r w:rsidRPr="005522C9">
        <w:rPr>
          <w:lang w:val="en-US"/>
        </w:rPr>
        <w:t>EventArgs</w:t>
      </w:r>
      <w:proofErr w:type="spellEnd"/>
      <w:r w:rsidRPr="005522C9">
        <w:rPr>
          <w:lang w:val="en-US"/>
        </w:rPr>
        <w:t xml:space="preserve"> e)</w:t>
      </w:r>
      <w:r w:rsidRPr="005522C9">
        <w:t xml:space="preserve"> – відкриття форми зі списком продуктів;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>private</w:t>
      </w:r>
      <w:r w:rsidRPr="005522C9">
        <w:t xml:space="preserve"> </w:t>
      </w:r>
      <w:r w:rsidRPr="005522C9">
        <w:rPr>
          <w:lang w:val="en-US"/>
        </w:rPr>
        <w:t>void</w:t>
      </w:r>
      <w:r w:rsidRPr="005522C9">
        <w:t xml:space="preserve"> </w:t>
      </w:r>
      <w:proofErr w:type="spellStart"/>
      <w:r w:rsidRPr="005522C9">
        <w:rPr>
          <w:lang w:val="en-US"/>
        </w:rPr>
        <w:t>dgvProduct</w:t>
      </w:r>
      <w:proofErr w:type="spellEnd"/>
      <w:r w:rsidRPr="005522C9">
        <w:t>_</w:t>
      </w:r>
      <w:proofErr w:type="spellStart"/>
      <w:proofErr w:type="gramStart"/>
      <w:r w:rsidRPr="005522C9">
        <w:rPr>
          <w:lang w:val="en-US"/>
        </w:rPr>
        <w:t>CellContentClick</w:t>
      </w:r>
      <w:proofErr w:type="spellEnd"/>
      <w:r w:rsidRPr="005522C9">
        <w:t>(</w:t>
      </w:r>
      <w:proofErr w:type="gramEnd"/>
      <w:r w:rsidRPr="005522C9">
        <w:rPr>
          <w:lang w:val="en-US"/>
        </w:rPr>
        <w:t>object</w:t>
      </w:r>
      <w:r w:rsidRPr="005522C9">
        <w:t xml:space="preserve"> </w:t>
      </w:r>
      <w:r w:rsidRPr="005522C9">
        <w:rPr>
          <w:lang w:val="en-US"/>
        </w:rPr>
        <w:t>sender</w:t>
      </w:r>
      <w:r w:rsidRPr="005522C9">
        <w:t xml:space="preserve">, </w:t>
      </w:r>
      <w:proofErr w:type="spellStart"/>
      <w:r w:rsidRPr="005522C9">
        <w:rPr>
          <w:lang w:val="en-US"/>
        </w:rPr>
        <w:t>DataGridViewCellEventArgs</w:t>
      </w:r>
      <w:proofErr w:type="spellEnd"/>
      <w:r w:rsidRPr="005522C9">
        <w:t xml:space="preserve"> </w:t>
      </w:r>
      <w:r w:rsidRPr="005522C9">
        <w:rPr>
          <w:lang w:val="en-US"/>
        </w:rPr>
        <w:t>e</w:t>
      </w:r>
      <w:r w:rsidRPr="005522C9">
        <w:t>) – відкриття форми із інформацією про товар;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 xml:space="preserve">private void </w:t>
      </w:r>
      <w:proofErr w:type="spellStart"/>
      <w:r w:rsidRPr="005522C9">
        <w:rPr>
          <w:lang w:val="en-US"/>
        </w:rPr>
        <w:t>btnAdd_</w:t>
      </w:r>
      <w:proofErr w:type="gramStart"/>
      <w:r w:rsidRPr="005522C9">
        <w:rPr>
          <w:lang w:val="en-US"/>
        </w:rPr>
        <w:t>Click</w:t>
      </w:r>
      <w:proofErr w:type="spellEnd"/>
      <w:r w:rsidRPr="005522C9">
        <w:rPr>
          <w:lang w:val="en-US"/>
        </w:rPr>
        <w:t>(</w:t>
      </w:r>
      <w:proofErr w:type="gramEnd"/>
      <w:r w:rsidRPr="005522C9">
        <w:rPr>
          <w:lang w:val="en-US"/>
        </w:rPr>
        <w:t xml:space="preserve">object sender, </w:t>
      </w:r>
      <w:proofErr w:type="spellStart"/>
      <w:r w:rsidRPr="005522C9">
        <w:rPr>
          <w:lang w:val="en-US"/>
        </w:rPr>
        <w:t>EventArgs</w:t>
      </w:r>
      <w:proofErr w:type="spellEnd"/>
      <w:r w:rsidRPr="005522C9">
        <w:rPr>
          <w:lang w:val="en-US"/>
        </w:rPr>
        <w:t xml:space="preserve"> e)</w:t>
      </w:r>
      <w:r w:rsidRPr="005522C9">
        <w:t xml:space="preserve"> – відкриття форми реєстрації продукту;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 xml:space="preserve">private void </w:t>
      </w:r>
      <w:proofErr w:type="spellStart"/>
      <w:r w:rsidRPr="005522C9">
        <w:rPr>
          <w:lang w:val="en-US"/>
        </w:rPr>
        <w:t>btnCategory_</w:t>
      </w:r>
      <w:proofErr w:type="gramStart"/>
      <w:r w:rsidRPr="005522C9">
        <w:rPr>
          <w:lang w:val="en-US"/>
        </w:rPr>
        <w:t>Click</w:t>
      </w:r>
      <w:proofErr w:type="spellEnd"/>
      <w:r w:rsidRPr="005522C9">
        <w:rPr>
          <w:lang w:val="en-US"/>
        </w:rPr>
        <w:t>(</w:t>
      </w:r>
      <w:proofErr w:type="gramEnd"/>
      <w:r w:rsidRPr="005522C9">
        <w:rPr>
          <w:lang w:val="en-US"/>
        </w:rPr>
        <w:t xml:space="preserve">object sender, </w:t>
      </w:r>
      <w:proofErr w:type="spellStart"/>
      <w:r w:rsidRPr="005522C9">
        <w:rPr>
          <w:lang w:val="en-US"/>
        </w:rPr>
        <w:t>EventArgs</w:t>
      </w:r>
      <w:proofErr w:type="spellEnd"/>
      <w:r w:rsidRPr="005522C9">
        <w:rPr>
          <w:lang w:val="en-US"/>
        </w:rPr>
        <w:t xml:space="preserve"> e)</w:t>
      </w:r>
      <w:r w:rsidRPr="005522C9">
        <w:t xml:space="preserve"> – відкриття форми зі списком категорій;</w:t>
      </w:r>
    </w:p>
    <w:p w:rsidR="006F01B5" w:rsidRPr="005522C9" w:rsidRDefault="006F01B5" w:rsidP="006F01B5">
      <w:pPr>
        <w:pStyle w:val="a4"/>
        <w:ind w:firstLine="0"/>
      </w:pPr>
      <w:r w:rsidRPr="005522C9">
        <w:rPr>
          <w:lang w:val="en-US"/>
        </w:rPr>
        <w:t xml:space="preserve">private void </w:t>
      </w:r>
      <w:proofErr w:type="spellStart"/>
      <w:r w:rsidRPr="005522C9">
        <w:rPr>
          <w:lang w:val="en-US"/>
        </w:rPr>
        <w:t>dgvCategory_</w:t>
      </w:r>
      <w:proofErr w:type="gramStart"/>
      <w:r w:rsidRPr="005522C9">
        <w:rPr>
          <w:lang w:val="en-US"/>
        </w:rPr>
        <w:t>CellContentClick</w:t>
      </w:r>
      <w:proofErr w:type="spellEnd"/>
      <w:r w:rsidRPr="005522C9">
        <w:rPr>
          <w:lang w:val="en-US"/>
        </w:rPr>
        <w:t>(</w:t>
      </w:r>
      <w:proofErr w:type="gramEnd"/>
      <w:r w:rsidRPr="005522C9">
        <w:rPr>
          <w:lang w:val="en-US"/>
        </w:rPr>
        <w:t xml:space="preserve">object sender, </w:t>
      </w:r>
      <w:proofErr w:type="spellStart"/>
      <w:r w:rsidRPr="005522C9">
        <w:rPr>
          <w:lang w:val="en-US"/>
        </w:rPr>
        <w:t>DataGridViewCellEventArgs</w:t>
      </w:r>
      <w:proofErr w:type="spellEnd"/>
      <w:r w:rsidRPr="005522C9">
        <w:rPr>
          <w:lang w:val="en-US"/>
        </w:rPr>
        <w:t xml:space="preserve"> e)</w:t>
      </w:r>
      <w:r w:rsidRPr="005522C9">
        <w:t xml:space="preserve"> – видалення категорії;</w:t>
      </w:r>
    </w:p>
    <w:p w:rsidR="006F01B5" w:rsidRDefault="006F01B5" w:rsidP="006F01B5">
      <w:pPr>
        <w:pStyle w:val="a4"/>
        <w:ind w:firstLine="0"/>
      </w:pPr>
      <w:r w:rsidRPr="005522C9">
        <w:rPr>
          <w:lang w:val="en-US"/>
        </w:rPr>
        <w:t>private</w:t>
      </w:r>
      <w:r w:rsidRPr="005522C9">
        <w:t xml:space="preserve"> </w:t>
      </w:r>
      <w:r w:rsidRPr="005522C9">
        <w:rPr>
          <w:lang w:val="en-US"/>
        </w:rPr>
        <w:t>void</w:t>
      </w:r>
      <w:r w:rsidRPr="005522C9">
        <w:t xml:space="preserve"> </w:t>
      </w:r>
      <w:proofErr w:type="spellStart"/>
      <w:r w:rsidRPr="005522C9">
        <w:rPr>
          <w:lang w:val="en-US"/>
        </w:rPr>
        <w:t>btnAdd</w:t>
      </w:r>
      <w:proofErr w:type="spellEnd"/>
      <w:r w:rsidRPr="005522C9">
        <w:t>_</w:t>
      </w:r>
      <w:proofErr w:type="gramStart"/>
      <w:r w:rsidRPr="005522C9">
        <w:rPr>
          <w:lang w:val="en-US"/>
        </w:rPr>
        <w:t>Click</w:t>
      </w:r>
      <w:r w:rsidRPr="005522C9">
        <w:t>(</w:t>
      </w:r>
      <w:proofErr w:type="gramEnd"/>
      <w:r w:rsidRPr="005522C9">
        <w:rPr>
          <w:lang w:val="en-US"/>
        </w:rPr>
        <w:t>object</w:t>
      </w:r>
      <w:r w:rsidRPr="005522C9">
        <w:t xml:space="preserve"> </w:t>
      </w:r>
      <w:r w:rsidRPr="005522C9">
        <w:rPr>
          <w:lang w:val="en-US"/>
        </w:rPr>
        <w:t>sender</w:t>
      </w:r>
      <w:r w:rsidRPr="005522C9">
        <w:t xml:space="preserve">, </w:t>
      </w:r>
      <w:proofErr w:type="spellStart"/>
      <w:r w:rsidRPr="005522C9">
        <w:rPr>
          <w:lang w:val="en-US"/>
        </w:rPr>
        <w:t>EventArgs</w:t>
      </w:r>
      <w:proofErr w:type="spellEnd"/>
      <w:r w:rsidRPr="005522C9">
        <w:t xml:space="preserve"> </w:t>
      </w:r>
      <w:r w:rsidRPr="005522C9">
        <w:rPr>
          <w:lang w:val="en-US"/>
        </w:rPr>
        <w:t>e</w:t>
      </w:r>
      <w:r w:rsidRPr="005522C9">
        <w:t>) – відкриття форми для реєстрації нової категорії;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btnStockEntry_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відкриття форми зі списком закупок;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lastRenderedPageBreak/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dgvStockIn</w:t>
      </w:r>
      <w:proofErr w:type="spellEnd"/>
      <w:r w:rsidRPr="006368B0">
        <w:t>_</w:t>
      </w:r>
      <w:proofErr w:type="spellStart"/>
      <w:proofErr w:type="gramStart"/>
      <w:r w:rsidRPr="006368B0">
        <w:rPr>
          <w:lang w:val="en-US"/>
        </w:rPr>
        <w:t>CellDoubleClick</w:t>
      </w:r>
      <w:proofErr w:type="spellEnd"/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DataGridViewCellEventArgs</w:t>
      </w:r>
      <w:proofErr w:type="spellEnd"/>
      <w:r w:rsidRPr="006368B0">
        <w:t>) – відкриття форми з інформацією про закупівлю;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btnAdd</w:t>
      </w:r>
      <w:proofErr w:type="spellEnd"/>
      <w:r w:rsidRPr="006368B0">
        <w:t>_</w:t>
      </w:r>
      <w:proofErr w:type="gramStart"/>
      <w:r w:rsidRPr="006368B0">
        <w:rPr>
          <w:lang w:val="en-US"/>
        </w:rPr>
        <w:t>Click</w:t>
      </w:r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>) – відкриття форми для створення нової закупки;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btnStockAdjustment_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відкриття форми для списання продукції;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btnSupplier_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відкриття форми зі списком постачальників;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btnPosRecord_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відкриття форми для перегляду звітів;</w:t>
      </w:r>
    </w:p>
    <w:p w:rsidR="006F01B5" w:rsidRPr="006368B0" w:rsidRDefault="006F01B5" w:rsidP="006F01B5">
      <w:pPr>
        <w:pStyle w:val="a4"/>
        <w:ind w:firstLine="0"/>
      </w:pPr>
      <w:proofErr w:type="spellStart"/>
      <w:r w:rsidRPr="006368B0">
        <w:t>private</w:t>
      </w:r>
      <w:proofErr w:type="spellEnd"/>
      <w:r w:rsidRPr="006368B0">
        <w:t xml:space="preserve"> </w:t>
      </w:r>
      <w:proofErr w:type="spellStart"/>
      <w:r w:rsidRPr="006368B0">
        <w:t>void</w:t>
      </w:r>
      <w:proofErr w:type="spellEnd"/>
      <w:r w:rsidRPr="006368B0">
        <w:t xml:space="preserve"> </w:t>
      </w:r>
      <w:proofErr w:type="spellStart"/>
      <w:r w:rsidRPr="006368B0">
        <w:t>btnUser_Click</w:t>
      </w:r>
      <w:proofErr w:type="spellEnd"/>
      <w:r w:rsidRPr="006368B0">
        <w:t>(</w:t>
      </w:r>
      <w:proofErr w:type="spellStart"/>
      <w:r w:rsidRPr="006368B0">
        <w:t>object</w:t>
      </w:r>
      <w:proofErr w:type="spellEnd"/>
      <w:r w:rsidRPr="006368B0">
        <w:t xml:space="preserve"> </w:t>
      </w:r>
      <w:proofErr w:type="spellStart"/>
      <w:r w:rsidRPr="006368B0">
        <w:t>sender</w:t>
      </w:r>
      <w:proofErr w:type="spellEnd"/>
      <w:r w:rsidRPr="006368B0">
        <w:t xml:space="preserve">, </w:t>
      </w:r>
      <w:proofErr w:type="spellStart"/>
      <w:r w:rsidRPr="006368B0">
        <w:t>EventArgs</w:t>
      </w:r>
      <w:proofErr w:type="spellEnd"/>
      <w:r w:rsidRPr="006368B0">
        <w:t xml:space="preserve"> e) – відкриття форми налаштування користувачів;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btnStore_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відкриття форми налаштування </w:t>
      </w:r>
      <w:r>
        <w:t>оптової бази</w:t>
      </w:r>
      <w:r w:rsidRPr="006368B0">
        <w:t>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btnNTran</w:t>
      </w:r>
      <w:proofErr w:type="spellEnd"/>
      <w:r w:rsidRPr="006368B0">
        <w:t>_</w:t>
      </w:r>
      <w:proofErr w:type="gramStart"/>
      <w:r w:rsidRPr="006368B0">
        <w:rPr>
          <w:lang w:val="en-US"/>
        </w:rPr>
        <w:t>Click</w:t>
      </w:r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 xml:space="preserve">) – оновлення форми </w:t>
      </w:r>
      <w:proofErr w:type="spellStart"/>
      <w:r w:rsidRPr="006368B0">
        <w:t>длял</w:t>
      </w:r>
      <w:proofErr w:type="spellEnd"/>
      <w:r w:rsidRPr="006368B0">
        <w:t xml:space="preserve"> створення нової транзакції;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btnSearch</w:t>
      </w:r>
      <w:proofErr w:type="spellEnd"/>
      <w:r w:rsidRPr="006368B0">
        <w:t>_</w:t>
      </w:r>
      <w:proofErr w:type="gramStart"/>
      <w:r w:rsidRPr="006368B0">
        <w:rPr>
          <w:lang w:val="en-US"/>
        </w:rPr>
        <w:t>Click</w:t>
      </w:r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>) – відкриття форми зі списком продуктів для їх додавання в кошик;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btnDiscount</w:t>
      </w:r>
      <w:proofErr w:type="spellEnd"/>
      <w:r w:rsidRPr="006368B0">
        <w:t>_</w:t>
      </w:r>
      <w:proofErr w:type="gramStart"/>
      <w:r w:rsidRPr="006368B0">
        <w:rPr>
          <w:lang w:val="en-US"/>
        </w:rPr>
        <w:t>Click</w:t>
      </w:r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>) – відкриття форми для додавання картки клієнта;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btnSettle</w:t>
      </w:r>
      <w:proofErr w:type="spellEnd"/>
      <w:r w:rsidRPr="006368B0">
        <w:t>_</w:t>
      </w:r>
      <w:r w:rsidRPr="006368B0">
        <w:rPr>
          <w:lang w:val="en-US"/>
        </w:rPr>
        <w:t>Click</w:t>
      </w:r>
      <w:r w:rsidRPr="006368B0">
        <w:t>(</w:t>
      </w:r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>) – відкриття форми для підтвердження суми та видачі решти;</w:t>
      </w:r>
      <w:r w:rsidRPr="006368B0">
        <w:br/>
      </w:r>
      <w:proofErr w:type="spellStart"/>
      <w:r w:rsidRPr="006368B0">
        <w:t>private</w:t>
      </w:r>
      <w:proofErr w:type="spellEnd"/>
      <w:r w:rsidRPr="006368B0">
        <w:t xml:space="preserve"> </w:t>
      </w:r>
      <w:proofErr w:type="spellStart"/>
      <w:r w:rsidRPr="006368B0">
        <w:t>void</w:t>
      </w:r>
      <w:proofErr w:type="spellEnd"/>
      <w:r w:rsidRPr="006368B0">
        <w:t xml:space="preserve"> </w:t>
      </w:r>
      <w:proofErr w:type="spellStart"/>
      <w:r w:rsidRPr="006368B0">
        <w:t>btnClear_Click</w:t>
      </w:r>
      <w:proofErr w:type="spellEnd"/>
      <w:r w:rsidRPr="006368B0">
        <w:t>(</w:t>
      </w:r>
      <w:proofErr w:type="spellStart"/>
      <w:r w:rsidRPr="006368B0">
        <w:t>object</w:t>
      </w:r>
      <w:proofErr w:type="spellEnd"/>
      <w:r w:rsidRPr="006368B0">
        <w:t xml:space="preserve"> </w:t>
      </w:r>
      <w:proofErr w:type="spellStart"/>
      <w:r w:rsidRPr="006368B0">
        <w:t>sender</w:t>
      </w:r>
      <w:proofErr w:type="spellEnd"/>
      <w:r w:rsidRPr="006368B0">
        <w:t xml:space="preserve">, </w:t>
      </w:r>
      <w:proofErr w:type="spellStart"/>
      <w:r w:rsidRPr="006368B0">
        <w:t>EventArgs</w:t>
      </w:r>
      <w:proofErr w:type="spellEnd"/>
      <w:r w:rsidRPr="006368B0">
        <w:t xml:space="preserve"> e) – оновлення форми з метою видалення всіх продуктів з кошика;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>private</w:t>
      </w:r>
      <w:r w:rsidRPr="006368B0">
        <w:t xml:space="preserve"> </w:t>
      </w:r>
      <w:r w:rsidRPr="006368B0">
        <w:rPr>
          <w:lang w:val="en-US"/>
        </w:rPr>
        <w:t>void</w:t>
      </w:r>
      <w:r w:rsidRPr="006368B0">
        <w:t xml:space="preserve"> </w:t>
      </w:r>
      <w:proofErr w:type="spellStart"/>
      <w:r w:rsidRPr="006368B0">
        <w:rPr>
          <w:lang w:val="en-US"/>
        </w:rPr>
        <w:t>btnPass</w:t>
      </w:r>
      <w:proofErr w:type="spellEnd"/>
      <w:r w:rsidRPr="006368B0">
        <w:t>_</w:t>
      </w:r>
      <w:proofErr w:type="gramStart"/>
      <w:r w:rsidRPr="006368B0">
        <w:rPr>
          <w:lang w:val="en-US"/>
        </w:rPr>
        <w:t>Click</w:t>
      </w:r>
      <w:r w:rsidRPr="006368B0">
        <w:t>(</w:t>
      </w:r>
      <w:proofErr w:type="gramEnd"/>
      <w:r w:rsidRPr="006368B0">
        <w:rPr>
          <w:lang w:val="en-US"/>
        </w:rPr>
        <w:t>object</w:t>
      </w:r>
      <w:r w:rsidRPr="006368B0">
        <w:t xml:space="preserve"> </w:t>
      </w:r>
      <w:r w:rsidRPr="006368B0">
        <w:rPr>
          <w:lang w:val="en-US"/>
        </w:rPr>
        <w:t>sender</w:t>
      </w:r>
      <w:r w:rsidRPr="006368B0">
        <w:t xml:space="preserve">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t xml:space="preserve"> </w:t>
      </w:r>
      <w:r w:rsidRPr="006368B0">
        <w:rPr>
          <w:lang w:val="en-US"/>
        </w:rPr>
        <w:t>e</w:t>
      </w:r>
      <w:r w:rsidRPr="006368B0">
        <w:t>) – відкриття форми для зміни паролю для поточного користувача;</w:t>
      </w:r>
    </w:p>
    <w:p w:rsidR="006F01B5" w:rsidRPr="006368B0" w:rsidRDefault="006F01B5" w:rsidP="006F01B5">
      <w:pPr>
        <w:pStyle w:val="a4"/>
        <w:ind w:firstLine="0"/>
      </w:pPr>
      <w:r w:rsidRPr="006368B0">
        <w:rPr>
          <w:lang w:val="en-US"/>
        </w:rPr>
        <w:t xml:space="preserve">private void </w:t>
      </w:r>
      <w:proofErr w:type="spellStart"/>
      <w:r w:rsidRPr="006368B0">
        <w:rPr>
          <w:lang w:val="en-US"/>
        </w:rPr>
        <w:t>btnLogout_</w:t>
      </w:r>
      <w:proofErr w:type="gramStart"/>
      <w:r w:rsidRPr="006368B0">
        <w:rPr>
          <w:lang w:val="en-US"/>
        </w:rPr>
        <w:t>Click</w:t>
      </w:r>
      <w:proofErr w:type="spellEnd"/>
      <w:r w:rsidRPr="006368B0">
        <w:rPr>
          <w:lang w:val="en-US"/>
        </w:rPr>
        <w:t>(</w:t>
      </w:r>
      <w:proofErr w:type="gramEnd"/>
      <w:r w:rsidRPr="006368B0">
        <w:rPr>
          <w:lang w:val="en-US"/>
        </w:rPr>
        <w:t xml:space="preserve">object sender, </w:t>
      </w:r>
      <w:proofErr w:type="spellStart"/>
      <w:r w:rsidRPr="006368B0">
        <w:rPr>
          <w:lang w:val="en-US"/>
        </w:rPr>
        <w:t>EventArgs</w:t>
      </w:r>
      <w:proofErr w:type="spellEnd"/>
      <w:r w:rsidRPr="006368B0">
        <w:rPr>
          <w:lang w:val="en-US"/>
        </w:rPr>
        <w:t xml:space="preserve"> e)</w:t>
      </w:r>
      <w:r w:rsidRPr="006368B0">
        <w:t xml:space="preserve"> – вихід з програми;</w:t>
      </w:r>
    </w:p>
    <w:p w:rsidR="00851B4E" w:rsidRDefault="00851B4E">
      <w:bookmarkStart w:id="1" w:name="_GoBack"/>
      <w:bookmarkEnd w:id="1"/>
    </w:p>
    <w:sectPr w:rsidR="00851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594"/>
    <w:multiLevelType w:val="hybridMultilevel"/>
    <w:tmpl w:val="5B0C2D7A"/>
    <w:lvl w:ilvl="0" w:tplc="4650EF5A"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62281"/>
    <w:multiLevelType w:val="multilevel"/>
    <w:tmpl w:val="DF821B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B5"/>
    <w:rsid w:val="006F01B5"/>
    <w:rsid w:val="008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A3B3"/>
  <w15:chartTrackingRefBased/>
  <w15:docId w15:val="{340CC70B-F653-48E8-BA76-F63B158C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B5"/>
    <w:rPr>
      <w:lang w:val="uk-UA"/>
    </w:rPr>
  </w:style>
  <w:style w:type="paragraph" w:styleId="1">
    <w:name w:val="heading 1"/>
    <w:basedOn w:val="a"/>
    <w:next w:val="a"/>
    <w:link w:val="10"/>
    <w:qFormat/>
    <w:rsid w:val="006F0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01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F01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1"/>
    <w:qFormat/>
    <w:rsid w:val="006F01B5"/>
    <w:pPr>
      <w:ind w:left="720"/>
      <w:contextualSpacing/>
    </w:pPr>
  </w:style>
  <w:style w:type="paragraph" w:customStyle="1" w:styleId="a4">
    <w:name w:val="стиль тексту"/>
    <w:basedOn w:val="a"/>
    <w:link w:val="a5"/>
    <w:qFormat/>
    <w:rsid w:val="006F01B5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стиль тексту Знак"/>
    <w:basedOn w:val="a0"/>
    <w:link w:val="a4"/>
    <w:rsid w:val="006F01B5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Тоцкий Сергей</dc:creator>
  <cp:keywords/>
  <dc:description/>
  <cp:lastModifiedBy>Тоцкий Сергей</cp:lastModifiedBy>
  <cp:revision>1</cp:revision>
  <dcterms:created xsi:type="dcterms:W3CDTF">2023-05-25T14:51:00Z</dcterms:created>
  <dcterms:modified xsi:type="dcterms:W3CDTF">2023-05-25T14:58:00Z</dcterms:modified>
</cp:coreProperties>
</file>