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BodyText"/>
      </w:pPr>
      <w:r>
        <w:t xml:space="preserve">Khan Academy offers interactive online units for most of the topics we covered today. (It may ask for a donation, but this not required to use it.) For each unit, you can take a quiz to check if you need more practice in a particular area. If so, it will direct you to areas of the site where you can review and practice those skills.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Order of operations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Negative numbers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Fractions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Decimals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Relationship of fractions, decimals and percentages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Algebra foundations (variables and substitution)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Functions</w:t>
        </w:r>
      </w:hyperlink>
    </w:p>
    <w:p>
      <w:pPr>
        <w:pStyle w:val="Heading2"/>
      </w:pPr>
      <w:bookmarkStart w:id="43" w:name="day-2-25-september-2017-2-530pm"/>
      <w:bookmarkEnd w:id="43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8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8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8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Why transform our data?</w:t>
      </w:r>
    </w:p>
    <w:p>
      <w:pPr>
        <w:pStyle w:val="Compact"/>
        <w:numPr>
          <w:numId w:val="1009"/>
          <w:ilvl w:val="0"/>
        </w:numPr>
      </w:pPr>
      <w:r>
        <w:t xml:space="preserve">Exponentiation</w:t>
      </w:r>
    </w:p>
    <w:p>
      <w:pPr>
        <w:pStyle w:val="Compact"/>
        <w:numPr>
          <w:numId w:val="1009"/>
          <w:ilvl w:val="0"/>
        </w:numPr>
      </w:pPr>
      <w:r>
        <w:t xml:space="preserve">Logarithms</w:t>
      </w:r>
    </w:p>
    <w:p>
      <w:pPr>
        <w:pStyle w:val="Compact"/>
        <w:numPr>
          <w:numId w:val="1009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4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Using units</w:t>
      </w:r>
    </w:p>
    <w:p>
      <w:pPr>
        <w:pStyle w:val="Compact"/>
        <w:numPr>
          <w:numId w:val="1010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10"/>
          <w:ilvl w:val="0"/>
        </w:numPr>
      </w:pPr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Exercises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Graphs</w:t>
        </w:r>
      </w:hyperlink>
    </w:p>
    <w:p>
      <w:pPr>
        <w:pStyle w:val="Compact"/>
        <w:numPr>
          <w:numId w:val="1011"/>
          <w:ilvl w:val="0"/>
        </w:numPr>
      </w:pPr>
      <w:r>
        <w:t xml:space="preserve">Transforming functions:</w:t>
      </w:r>
    </w:p>
    <w:p>
      <w:pPr>
        <w:pStyle w:val="Compact"/>
        <w:numPr>
          <w:numId w:val="1011"/>
          <w:ilvl w:val="0"/>
        </w:numPr>
      </w:pPr>
      <w:hyperlink r:id="rId48">
        <w:r>
          <w:rPr>
            <w:rStyle w:val="Hyperlink"/>
          </w:rPr>
          <w:t xml:space="preserve">Stretching</w:t>
        </w:r>
      </w:hyperlink>
    </w:p>
    <w:p>
      <w:pPr>
        <w:pStyle w:val="Compact"/>
        <w:numPr>
          <w:numId w:val="1011"/>
          <w:ilvl w:val="0"/>
        </w:numPr>
      </w:pPr>
      <w:hyperlink r:id="rId49">
        <w:r>
          <w:rPr>
            <w:rStyle w:val="Hyperlink"/>
          </w:rPr>
          <w:t xml:space="preserve">Shrinking</w:t>
        </w:r>
      </w:hyperlink>
    </w:p>
    <w:p>
      <w:pPr>
        <w:pStyle w:val="Compact"/>
        <w:numPr>
          <w:numId w:val="1011"/>
          <w:ilvl w:val="0"/>
        </w:numPr>
      </w:pPr>
      <w:hyperlink r:id="rId50">
        <w:r>
          <w:rPr>
            <w:rStyle w:val="Hyperlink"/>
          </w:rPr>
          <w:t xml:space="preserve">Logarithms and exponents</w:t>
        </w:r>
      </w:hyperlink>
    </w:p>
    <w:p>
      <w:pPr>
        <w:pStyle w:val="Heading2"/>
      </w:pPr>
      <w:bookmarkStart w:id="51" w:name="day-3-26-september-2017-8-1030am"/>
      <w:bookmarkEnd w:id="51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5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0"/>
        </w:numPr>
      </w:pPr>
      <w:r>
        <w:t xml:space="preserve">R interface</w:t>
      </w:r>
    </w:p>
    <w:p>
      <w:pPr>
        <w:pStyle w:val="Compact"/>
        <w:numPr>
          <w:numId w:val="1012"/>
          <w:ilvl w:val="0"/>
        </w:numPr>
      </w:pPr>
      <w:r>
        <w:t xml:space="preserve">RStudio interface</w:t>
      </w:r>
    </w:p>
    <w:p>
      <w:pPr>
        <w:pStyle w:val="Compact"/>
        <w:numPr>
          <w:numId w:val="1012"/>
          <w:ilvl w:val="0"/>
        </w:numPr>
      </w:pPr>
      <w:r>
        <w:t xml:space="preserve">R scripts</w:t>
      </w:r>
    </w:p>
    <w:p>
      <w:pPr>
        <w:pStyle w:val="Compact"/>
        <w:numPr>
          <w:numId w:val="1012"/>
          <w:ilvl w:val="0"/>
        </w:numPr>
      </w:pPr>
      <w:r>
        <w:t xml:space="preserve">Intro to R programming</w:t>
      </w:r>
    </w:p>
    <w:p>
      <w:pPr>
        <w:pStyle w:val="Compact"/>
        <w:numPr>
          <w:numId w:val="1013"/>
          <w:ilvl w:val="1"/>
        </w:numPr>
      </w:pPr>
      <w:r>
        <w:t xml:space="preserve">Functions</w:t>
      </w:r>
    </w:p>
    <w:p>
      <w:pPr>
        <w:pStyle w:val="Compact"/>
        <w:numPr>
          <w:numId w:val="1013"/>
          <w:ilvl w:val="1"/>
        </w:numPr>
      </w:pPr>
      <w:r>
        <w:t xml:space="preserve">Objects</w:t>
      </w:r>
    </w:p>
    <w:p>
      <w:pPr>
        <w:pStyle w:val="Compact"/>
        <w:numPr>
          <w:numId w:val="1013"/>
          <w:ilvl w:val="1"/>
        </w:numPr>
      </w:pPr>
      <w:r>
        <w:t xml:space="preserve">Loading/saving data</w:t>
      </w:r>
    </w:p>
    <w:p>
      <w:pPr>
        <w:pStyle w:val="Compact"/>
        <w:numPr>
          <w:numId w:val="1013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2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4"/>
          <w:ilvl w:val="0"/>
        </w:numPr>
      </w:pPr>
      <w:r>
        <w:t xml:space="preserve">Help files within R/on CRAN</w:t>
      </w:r>
    </w:p>
    <w:p>
      <w:pPr>
        <w:pStyle w:val="Compact"/>
        <w:numPr>
          <w:numId w:val="1014"/>
          <w:ilvl w:val="0"/>
        </w:numPr>
      </w:pPr>
      <w:r>
        <w:t xml:space="preserve">Help on the web</w:t>
      </w:r>
    </w:p>
    <w:p>
      <w:pPr>
        <w:pStyle w:val="Heading1"/>
      </w:pPr>
      <w:bookmarkStart w:id="55" w:name="recommended-readingbrowsing"/>
      <w:bookmarkEnd w:id="55"/>
      <w:r>
        <w:t xml:space="preserve">Recommended Reading/Browsing</w:t>
      </w:r>
    </w:p>
    <w:p>
      <w:pPr>
        <w:pStyle w:val="Heading2"/>
      </w:pPr>
      <w:bookmarkStart w:id="56" w:name="r"/>
      <w:bookmarkEnd w:id="56"/>
      <w:r>
        <w:t xml:space="preserve">R</w:t>
      </w:r>
    </w:p>
    <w:p>
      <w:pPr>
        <w:pStyle w:val="Compact"/>
        <w:numPr>
          <w:numId w:val="1015"/>
          <w:ilvl w:val="0"/>
        </w:numPr>
      </w:pPr>
      <w:hyperlink r:id="rId57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5"/>
          <w:ilvl w:val="0"/>
        </w:numPr>
      </w:pPr>
      <w:hyperlink r:id="rId58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59" w:name="reproducible-research"/>
      <w:bookmarkEnd w:id="59"/>
      <w:r>
        <w:t xml:space="preserve">Reproducible Research</w:t>
      </w:r>
    </w:p>
    <w:p>
      <w:pPr>
        <w:pStyle w:val="Compact"/>
        <w:numPr>
          <w:numId w:val="1016"/>
          <w:ilvl w:val="0"/>
        </w:numPr>
      </w:pPr>
      <w:hyperlink r:id="rId60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6"/>
          <w:ilvl w:val="0"/>
        </w:numPr>
      </w:pPr>
      <w:hyperlink r:id="rId61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babe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e2c7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