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B4053"/>
          <w:sz w:val="38"/>
        </w:rPr>
        <w:t>BRIAN DYE</w:t>
      </w:r>
    </w:p>
    <w:p>
      <w:pPr>
        <w:spacing w:after="260"/>
      </w:pPr>
      <w:r>
        <w:t>Radford, Virginia  |  (540) 616-4714  |  briandye.teach@gmail.com</w:t>
      </w:r>
    </w:p>
    <w:p>
      <w:r>
        <w:t>October 20, 2026</w:t>
      </w:r>
    </w:p>
    <w:p>
      <w:pPr>
        <w:spacing w:after="200"/>
      </w:pPr>
      <w:r>
        <w:t>Hiring Committee</w:t>
        <w:br/>
        <w:t>Virginia Department of Education</w:t>
        <w:br/>
        <w:t>Office of Data Services</w:t>
        <w:br/>
        <w:t>Richmond, Virginia</w:t>
      </w:r>
    </w:p>
    <w:p>
      <w:r>
        <w:t>Dear Hiring Committee:</w:t>
      </w:r>
    </w:p>
    <w:p>
      <w:r>
        <w:t>I am applying for the Data Collections Manager position with the Virginia Department of Education. I have worked in Virginia public education for more than 25 years, first as a teacher and technology coordinator and now as Director of Information Technology and Communication for Radford City Public Schools. Much of my current work centers on student data: making sure our information is accurate, finding problems when it is not, and helping school staff understand what needs to be fixed.</w:t>
      </w:r>
    </w:p>
    <w:p>
      <w:r>
        <w:t>I manage our PowerSchool student information system and regularly write SQL queries and reports to review enrollment, attendance, courses, schedules, grades, verified credits, and other records. When numbers do not match or a report produces an unexpected result, I work through the underlying data to find the cause. Just as important, I work with the people entering and using that information so the same problem is less likely to happen again. I know what data collections look like from the school division side, including the time and coordination it takes to get them right.</w:t>
      </w:r>
    </w:p>
    <w:p>
      <w:r>
        <w:t>Training educators has been part of my work for years, not just something I do when a new system is introduced. In Radford, I help teachers, administrators, and office staff learn new procedures and work through problems with PowerSchool and other division systems. Earlier, at the VDOE Training and Technical Assistance Center at Virginia Tech, I served on the statewide Assistive Technology Priority Project and helped coordinate the AT &amp; AugCom conference. In Pulaski County, I developed and delivered training when we introduced IEP Online to 34 special education teachers. I have also presented at the National Council of Teachers of Mathematics, VSTE, the Educational Technology Leadership Conference, and other education conferences. Those experiences taught me how to make technical material understandable and useful to people doing the work every day.</w:t>
      </w:r>
    </w:p>
    <w:p>
      <w:r>
        <w:t>I would welcome the opportunity to bring that combination of hands-on data work, school division experience, and practical problem-solving to VDOE. I understand why dependable statewide collections matter, and I would value the chance to help make the process accurate and workable for the divisions providing the data. Thank you for considering my application.</w:t>
      </w:r>
    </w:p>
    <w:p>
      <w:r>
        <w:t>Sincerely,</w:t>
        <w:br/>
        <w:t>Brian Dye</w:t>
      </w:r>
    </w:p>
    <w:sectPr w:rsidR="00FC693F" w:rsidRPr="0006063C" w:rsidSect="00034616">
      <w:pgSz w:w="12240" w:h="15840"/>
      <w:pgMar w:top="936" w:right="1368" w:bottom="86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color w:val="1F2F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