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293" w:rsidRPr="00255293" w:rsidRDefault="00255293" w:rsidP="002552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55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Работа в </w:t>
      </w:r>
      <w:proofErr w:type="spellStart"/>
      <w:r w:rsidRPr="00255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LaTeX</w:t>
      </w:r>
      <w:proofErr w:type="spellEnd"/>
      <w:r w:rsidRPr="00255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Создание документа на примере подготовки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научной статьи.</w:t>
      </w:r>
    </w:p>
    <w:p w:rsidR="00A75B9E" w:rsidRPr="00255293" w:rsidRDefault="00A75B9E" w:rsidP="00255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293" w:rsidRDefault="00255293" w:rsidP="00255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293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 w:rsidRPr="00255293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255293">
        <w:rPr>
          <w:rFonts w:ascii="Times New Roman" w:hAnsi="Times New Roman" w:cs="Times New Roman"/>
          <w:sz w:val="28"/>
          <w:szCs w:val="28"/>
        </w:rPr>
        <w:t xml:space="preserve"> лучше начинать с документов "среднего" масштаба (например, курсовой работы), так как на их примере можно изучить все основные принципы работы с </w:t>
      </w:r>
      <w:proofErr w:type="spellStart"/>
      <w:r w:rsidRPr="00255293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255293">
        <w:rPr>
          <w:rFonts w:ascii="Times New Roman" w:hAnsi="Times New Roman" w:cs="Times New Roman"/>
          <w:sz w:val="28"/>
          <w:szCs w:val="28"/>
        </w:rPr>
        <w:t xml:space="preserve">, и при этом не оказаться "погребённым" под ворохом технических особенностей и деталей реализации. Естественно, предварительно стоит познакомиться с </w:t>
      </w:r>
      <w:hyperlink r:id="rId5" w:history="1">
        <w:r w:rsidRPr="00255293">
          <w:rPr>
            <w:rStyle w:val="a3"/>
            <w:rFonts w:ascii="Times New Roman" w:hAnsi="Times New Roman" w:cs="Times New Roman"/>
            <w:sz w:val="28"/>
            <w:szCs w:val="28"/>
          </w:rPr>
          <w:t xml:space="preserve">документацией или книгой по вопросам вёрстки в </w:t>
        </w:r>
        <w:proofErr w:type="spellStart"/>
        <w:r w:rsidRPr="00255293">
          <w:rPr>
            <w:rStyle w:val="a3"/>
            <w:rFonts w:ascii="Times New Roman" w:hAnsi="Times New Roman" w:cs="Times New Roman"/>
            <w:sz w:val="28"/>
            <w:szCs w:val="28"/>
          </w:rPr>
          <w:t>LaTeX</w:t>
        </w:r>
        <w:proofErr w:type="spellEnd"/>
      </w:hyperlink>
      <w:r w:rsidRPr="00255293">
        <w:rPr>
          <w:rFonts w:ascii="Times New Roman" w:hAnsi="Times New Roman" w:cs="Times New Roman"/>
          <w:sz w:val="28"/>
          <w:szCs w:val="28"/>
        </w:rPr>
        <w:t>, но если начать "здесь и сейчас</w:t>
      </w:r>
      <w:r>
        <w:rPr>
          <w:rFonts w:ascii="Times New Roman" w:hAnsi="Times New Roman" w:cs="Times New Roman"/>
          <w:sz w:val="28"/>
          <w:szCs w:val="28"/>
        </w:rPr>
        <w:t>", то можно начать с создания научной статьи.</w:t>
      </w:r>
    </w:p>
    <w:p w:rsidR="00B914B8" w:rsidRPr="00B914B8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LaTeX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6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http://en.wikibooks.org/wiki/LaTeX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7" w:history="1">
        <w:proofErr w:type="spellStart"/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example.tex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8" w:history="1">
        <w:proofErr w:type="spellStart"/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mouse.eps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9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mouse.png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B914B8" w:rsidRPr="00255293" w:rsidRDefault="00B914B8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Неплохой учебник лежит в папке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Подготовьте на основе шаблона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статью для журнала (по вариантам):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(A) одного из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жураналов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IEEE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(B) журнала издательства </w:t>
      </w:r>
      <w:hyperlink r:id="rId11" w:history="1">
        <w:proofErr w:type="spellStart"/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Copernicus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(C)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журналов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2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Optical Society of America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(D) журнала издательства </w:t>
      </w:r>
      <w:hyperlink r:id="rId13" w:history="1">
        <w:proofErr w:type="spellStart"/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Elsevier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(E) журнала группы издательств </w:t>
      </w:r>
      <w:hyperlink r:id="rId14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Наука и периодика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55293" w:rsidRPr="00255293" w:rsidRDefault="00255293" w:rsidP="00255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материала для статьи можно использовать, например, страницу из Википедии. Статья должна содержать не менее трёх формул, не менее одного рисунка, не менее трёх ссылок на литературу и располагаться минимум на трёх страницах.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статей: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https://en.wikipedia.org/wiki/Infinite_impulse_response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https://en.wikipedia.org/wiki/Chebyshev_filter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https://en.wikipedia.org/wiki/Bessel_filter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https://en.wikipedia.org/wiki/Butterworth_filter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https://en.wikipedia.org/wiki/Comb_filter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https://en.wikipedia.org/wiki/Elliptic_filter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https://en.wikipedia.org/wiki/Finite_Impulse_Response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https://en.wikipedia.org/wiki/Cascaded_Integrator-Comb_Filter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https://en.wikipedia.org/wiki/RL_circuit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https://en.wikipedia.org/wiki/RLC_circuit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https://en.wikipedia.org/wiki/LC_circuit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https://en.wikipedia.org/wiki/Multivibrator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https://en.wikipedia.org/wiki/Schmitt_trigger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https://en.wikipedia.org/wiki/Differential_amplifier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https://en.wikipedia.org/wiki/Relaxation_oscillator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https://en.wikipedia.org/wiki/Laplace_transform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https://en.wikipedia.org/wiki/Z-transform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https://en.wikipedia.org/wiki/High-pass_filter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https://en.wikipedia.org/wiki/Low-pass_filter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https://en.wikipedia.org/wiki/Digital_filter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https://en.wikipedia.org/wiki/Continuous-repayment_mortgage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https://en.wikipedia.org/wiki/Convolution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https://en.wikipedia.org/wiki/Autocorrelation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https://en.wikipedia.org/wiki/Optical_autocorrelation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https://en.wikipedia.org/wiki/Causal_filter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https://en.wikipedia.org/wiki/Sinc_filter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https://en.wikipedia.org/wiki/Window_function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https://en.wikipedia.org/wiki/Multitaper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https://en.wikipedia.org/wiki/Spectral_density_estimation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https://en.wikipedia.org/wiki/Short-time_Fourier_transform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https://en.wikipedia.org/wiki/Autoregressive_model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https://en.wikipedia.org/wiki/Time%E2%80%93frequency_analysis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https://en.wikipedia.org/wiki/Spectral_power_distribution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https://en.wikipedia.org/wiki/Matched_filter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https://en.wikipedia.org/wiki/Channel_capacity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https://en.wikipedia.org/wiki/Noisy-channel_coding_theorem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https://en.wikipedia.org/wiki/Periodogram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https://en.wikipedia.org/wiki/Discrete-time_Fourier_transform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https://en.wikipedia.org/wiki/Moving_average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https://en.wikipedia.org/wiki/Aliasing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https://en.wikipedia.org/wiki/Decimation_(signal_processing)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https://en.wikipedia.org/wiki/Nyquist_rate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https://en.wikipedia.org/wiki/Quantization_(signal_processing)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сокращённое переложение материала при условии соблюдения описанных выше требований по сложности. </w:t>
      </w:r>
    </w:p>
    <w:p w:rsidR="00255293" w:rsidRDefault="00B914B8" w:rsidP="00255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предлагается в онлайн-редакторе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B91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14B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B914B8">
          <w:rPr>
            <w:rStyle w:val="a3"/>
            <w:rFonts w:ascii="Times New Roman" w:hAnsi="Times New Roman" w:cs="Times New Roman"/>
            <w:sz w:val="28"/>
            <w:szCs w:val="28"/>
          </w:rPr>
          <w:t>https://www.overle</w:t>
        </w:r>
        <w:r w:rsidRPr="00B914B8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B914B8">
          <w:rPr>
            <w:rStyle w:val="a3"/>
            <w:rFonts w:ascii="Times New Roman" w:hAnsi="Times New Roman" w:cs="Times New Roman"/>
            <w:sz w:val="28"/>
            <w:szCs w:val="28"/>
          </w:rPr>
          <w:t>f.com</w:t>
        </w:r>
      </w:hyperlink>
    </w:p>
    <w:p w:rsidR="00B914B8" w:rsidRDefault="00B914B8" w:rsidP="00B914B8">
      <w:pPr>
        <w:pStyle w:val="2"/>
      </w:pPr>
      <w:r>
        <w:t xml:space="preserve">Пример </w:t>
      </w:r>
      <w:proofErr w:type="spellStart"/>
      <w:r>
        <w:t>LaTeX</w:t>
      </w:r>
      <w:proofErr w:type="spellEnd"/>
      <w:r>
        <w:t>-документа</w:t>
      </w:r>
    </w:p>
    <w:p w:rsidR="00B914B8" w:rsidRDefault="00B914B8" w:rsidP="00B914B8">
      <w:pPr>
        <w:pStyle w:val="a4"/>
      </w:pPr>
      <w:r>
        <w:t xml:space="preserve">В этом разделе мы представим первый </w:t>
      </w:r>
      <w:proofErr w:type="spellStart"/>
      <w:r>
        <w:t>LaTeX</w:t>
      </w:r>
      <w:proofErr w:type="spellEnd"/>
      <w:r>
        <w:t xml:space="preserve">-документ. Для этого необходимо создать файл </w:t>
      </w:r>
      <w:proofErr w:type="spellStart"/>
      <w:r>
        <w:rPr>
          <w:rStyle w:val="a5"/>
          <w:rFonts w:eastAsiaTheme="majorEastAsia"/>
        </w:rPr>
        <w:t>HelloWorld.tex</w:t>
      </w:r>
      <w:proofErr w:type="spellEnd"/>
      <w:r>
        <w:t>, и поместить в него (скопировав или набрав) следующее содержание.</w:t>
      </w:r>
    </w:p>
    <w:p w:rsidR="00B914B8" w:rsidRDefault="00B914B8" w:rsidP="00B914B8">
      <w:pPr>
        <w:pStyle w:val="5"/>
      </w:pPr>
      <w:r>
        <w:t xml:space="preserve">Листинг 1. Исходный файл </w:t>
      </w:r>
      <w:proofErr w:type="spellStart"/>
      <w:r>
        <w:t>HelloWorld.tex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4561"/>
      </w:tblGrid>
      <w:tr w:rsidR="00B914B8" w:rsidRPr="00B914B8" w:rsidTr="00B914B8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4B8" w:rsidRDefault="00B914B8" w:rsidP="00B914B8">
            <w:r>
              <w:t>1</w:t>
            </w:r>
          </w:p>
          <w:p w:rsidR="00B914B8" w:rsidRDefault="00B914B8" w:rsidP="00B914B8">
            <w:r>
              <w:t>2</w:t>
            </w:r>
          </w:p>
          <w:p w:rsidR="00B914B8" w:rsidRDefault="00B914B8" w:rsidP="00B914B8">
            <w:r>
              <w:lastRenderedPageBreak/>
              <w:t>3</w:t>
            </w:r>
          </w:p>
          <w:p w:rsidR="00B914B8" w:rsidRDefault="00B914B8" w:rsidP="00B914B8">
            <w:r>
              <w:t>4</w:t>
            </w:r>
          </w:p>
          <w:p w:rsidR="00B914B8" w:rsidRDefault="00B914B8" w:rsidP="00B914B8">
            <w:r>
              <w:t>5</w:t>
            </w:r>
          </w:p>
          <w:p w:rsidR="00B914B8" w:rsidRDefault="00B914B8" w:rsidP="00B914B8">
            <w:r>
              <w:t>6</w:t>
            </w:r>
          </w:p>
          <w:p w:rsidR="00B914B8" w:rsidRDefault="00B914B8" w:rsidP="00B914B8">
            <w:r>
              <w:t>7</w:t>
            </w:r>
          </w:p>
          <w:p w:rsidR="00B914B8" w:rsidRDefault="00B914B8" w:rsidP="00B914B8">
            <w:r>
              <w:t>8</w:t>
            </w:r>
          </w:p>
          <w:p w:rsidR="00B914B8" w:rsidRDefault="00B914B8" w:rsidP="00B914B8">
            <w:r>
              <w:t>9</w:t>
            </w:r>
          </w:p>
          <w:p w:rsidR="00B914B8" w:rsidRDefault="00B914B8" w:rsidP="00B914B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lastRenderedPageBreak/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documentclass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[12pt,a4paper]{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scrartcl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[utf8]{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inputenc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lastRenderedPageBreak/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english,russian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]{babel}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indentfirst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misccorr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graphicx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amsmath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\begin{document}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Здравствуй</w:t>
            </w:r>
            <w:r w:rsidRPr="00B914B8">
              <w:rPr>
                <w:rStyle w:val="HTML"/>
                <w:rFonts w:eastAsiaTheme="majorEastAsia"/>
                <w:lang w:val="en-US"/>
              </w:rPr>
              <w:t xml:space="preserve">, </w:t>
            </w:r>
            <w:r>
              <w:rPr>
                <w:rStyle w:val="HTML"/>
                <w:rFonts w:eastAsiaTheme="majorEastAsia"/>
              </w:rPr>
              <w:t>Мир</w:t>
            </w:r>
            <w:r w:rsidRPr="00B914B8">
              <w:rPr>
                <w:rStyle w:val="HTML"/>
                <w:rFonts w:eastAsiaTheme="majorEastAsia"/>
                <w:lang w:val="en-US"/>
              </w:rPr>
              <w:t>!!!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\end{document}</w:t>
            </w:r>
          </w:p>
        </w:tc>
      </w:tr>
    </w:tbl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первой строке загружается класс документа 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scrartcl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класс входит в набор </w:t>
      </w:r>
      <w:hyperlink r:id="rId16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KOMA-</w:t>
        </w:r>
        <w:proofErr w:type="spellStart"/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Script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современный пакет с отличной документацией и богатыми возможностями. На следующих строках загружаются стилевые файлы, необходимые для "русификации" документа:</w:t>
      </w:r>
    </w:p>
    <w:p w:rsidR="00B914B8" w:rsidRPr="00B914B8" w:rsidRDefault="00B914B8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inputenc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выбора кодировки текста; </w:t>
      </w:r>
    </w:p>
    <w:p w:rsidR="00B914B8" w:rsidRPr="00B914B8" w:rsidRDefault="00B914B8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babel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 для локализации; </w:t>
      </w:r>
    </w:p>
    <w:p w:rsidR="00B914B8" w:rsidRPr="00B914B8" w:rsidRDefault="00B914B8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indentfirst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красная строка для первого параграфа; </w:t>
      </w:r>
    </w:p>
    <w:p w:rsidR="00B914B8" w:rsidRPr="00B914B8" w:rsidRDefault="00B914B8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misccorr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 с дополнительными настройками для соответствия правилам отечественной полиграфии. 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</w:t>
      </w:r>
      <w:hyperlink r:id="rId21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graphicx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2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amsmath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отвечают за вставку картинок и отображение математической нотации.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текст документа набирается внутри окружения 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начинается с команды </w:t>
      </w:r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\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заканчивается конструкцией </w:t>
      </w:r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\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Параграфы в тексте разделяются друг от друга пустой строкой.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файла </w:t>
      </w:r>
      <w:proofErr w:type="spellStart"/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HelloWorld.tex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его можно скомпилировать с помощью программы </w:t>
      </w:r>
      <w:proofErr w:type="spellStart"/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pdflatex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посмотреть полученный в результате PDF-файл </w:t>
      </w:r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HelloWorld.pdf</w:t>
      </w: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показано ниже</w:t>
      </w:r>
    </w:p>
    <w:p w:rsidR="00B914B8" w:rsidRPr="00B914B8" w:rsidRDefault="00B914B8" w:rsidP="00B9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pdflatex</w:t>
      </w:r>
      <w:proofErr w:type="spellEnd"/>
      <w:proofErr w:type="gramEnd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HelloWorld.tex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&gt;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okular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HelloWorld.pdf </w:t>
      </w:r>
    </w:p>
    <w:p w:rsid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принципе любой правильно настроенный современный специализированный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-редактор позволяет компилировать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-файлы и просматривать полученный результат. Для просмотра PDF-документов в системе должна быть установлена соответствующая программа просмотра. В данном примере предполагалось, что доступна программа </w:t>
      </w:r>
      <w:hyperlink r:id="rId23" w:history="1"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okular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всегда можно скачать стандартную программу просмотра </w:t>
      </w:r>
      <w:hyperlink r:id="rId24" w:history="1"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Adobe</w:t>
        </w:r>
        <w:proofErr w:type="spellEnd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Reader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работы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Overleaf</w:t>
      </w:r>
      <w:r w:rsidRP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случай</w:t>
      </w:r>
      <w:r w:rsidRP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нажать кнопку</w:t>
      </w:r>
      <w:r w:rsid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D309E" w:rsidRDefault="008D309E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1700" cy="336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E" w:rsidRDefault="008D309E" w:rsidP="008D309E">
      <w:pPr>
        <w:pStyle w:val="2"/>
      </w:pPr>
      <w:r>
        <w:lastRenderedPageBreak/>
        <w:t>Создание титульного листа</w:t>
      </w:r>
    </w:p>
    <w:p w:rsidR="008D309E" w:rsidRDefault="008D309E" w:rsidP="008D309E">
      <w:pPr>
        <w:pStyle w:val="a4"/>
      </w:pPr>
      <w:r>
        <w:t xml:space="preserve">Перед началом работы следует попытаться найти готовый класс </w:t>
      </w:r>
      <w:proofErr w:type="spellStart"/>
      <w:r>
        <w:t>LaTeX</w:t>
      </w:r>
      <w:proofErr w:type="spellEnd"/>
      <w:r>
        <w:t>, который учитывает все правила к оформлению научных публикаций, установленные в ВУЗе. Если такой файл найдётся (у других студентов или в администрации ВУЗа), то задачу по вёрстке документа можно считать решённой, что позволит сразу перейти к набору текста.</w:t>
      </w:r>
    </w:p>
    <w:p w:rsidR="00B914B8" w:rsidRDefault="008D309E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используются шаблоны научных журналов, ссылки на которые даны в задании выше.</w:t>
      </w:r>
    </w:p>
    <w:p w:rsidR="008D309E" w:rsidRDefault="008D309E" w:rsidP="008D309E">
      <w:pPr>
        <w:pStyle w:val="5"/>
      </w:pPr>
      <w:r>
        <w:t>Листинг 2. Исходный код титульного листа курсовой работы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522"/>
      </w:tblGrid>
      <w:tr w:rsidR="008D309E" w:rsidRP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  <w:p w:rsidR="008D309E" w:rsidRDefault="008D309E" w:rsidP="008D309E">
            <w:r>
              <w:t>10</w:t>
            </w:r>
          </w:p>
          <w:p w:rsidR="008D309E" w:rsidRDefault="008D309E" w:rsidP="008D309E">
            <w:r>
              <w:t>11</w:t>
            </w:r>
          </w:p>
          <w:p w:rsidR="008D309E" w:rsidRDefault="008D309E" w:rsidP="008D309E">
            <w:r>
              <w:t>12</w:t>
            </w:r>
          </w:p>
          <w:p w:rsidR="008D309E" w:rsidRDefault="008D309E" w:rsidP="008D309E">
            <w:r>
              <w:t>13</w:t>
            </w:r>
          </w:p>
          <w:p w:rsidR="008D309E" w:rsidRDefault="008D309E" w:rsidP="008D309E">
            <w:r>
              <w:t>14</w:t>
            </w:r>
          </w:p>
          <w:p w:rsidR="008D309E" w:rsidRDefault="008D309E" w:rsidP="008D309E">
            <w:r>
              <w:t>15</w:t>
            </w:r>
          </w:p>
          <w:p w:rsidR="008D309E" w:rsidRDefault="008D309E" w:rsidP="008D309E">
            <w:r>
              <w:t>16</w:t>
            </w:r>
          </w:p>
          <w:p w:rsidR="008D309E" w:rsidRDefault="008D309E" w:rsidP="008D309E">
            <w:r>
              <w:t>17</w:t>
            </w:r>
          </w:p>
          <w:p w:rsidR="008D309E" w:rsidRDefault="008D309E" w:rsidP="008D309E">
            <w:r>
              <w:t>18</w:t>
            </w:r>
          </w:p>
          <w:p w:rsidR="008D309E" w:rsidRDefault="008D309E" w:rsidP="008D309E">
            <w:r>
              <w:t>19</w:t>
            </w:r>
          </w:p>
          <w:p w:rsidR="008D309E" w:rsidRDefault="008D309E" w:rsidP="008D309E">
            <w:r>
              <w:t>20</w:t>
            </w:r>
          </w:p>
          <w:p w:rsidR="008D309E" w:rsidRDefault="008D309E" w:rsidP="008D309E">
            <w:r>
              <w:t>21</w:t>
            </w:r>
          </w:p>
          <w:p w:rsidR="008D309E" w:rsidRDefault="008D309E" w:rsidP="008D309E">
            <w:r>
              <w:t>22</w:t>
            </w:r>
          </w:p>
          <w:p w:rsidR="008D309E" w:rsidRDefault="008D309E" w:rsidP="008D309E">
            <w:r>
              <w:t>23</w:t>
            </w:r>
          </w:p>
          <w:p w:rsidR="008D309E" w:rsidRDefault="008D309E" w:rsidP="008D309E">
            <w:r>
              <w:t>24</w:t>
            </w:r>
          </w:p>
          <w:p w:rsidR="008D309E" w:rsidRDefault="008D309E" w:rsidP="008D309E">
            <w:r>
              <w:t>25</w:t>
            </w:r>
          </w:p>
          <w:p w:rsidR="008D309E" w:rsidRDefault="008D309E" w:rsidP="008D309E">
            <w:r>
              <w:lastRenderedPageBreak/>
              <w:t>26</w:t>
            </w:r>
          </w:p>
          <w:p w:rsidR="008D309E" w:rsidRDefault="008D309E" w:rsidP="008D309E">
            <w:r>
              <w:t>27</w:t>
            </w:r>
          </w:p>
          <w:p w:rsidR="008D309E" w:rsidRDefault="008D309E" w:rsidP="008D309E">
            <w:r>
              <w:t>28</w:t>
            </w:r>
          </w:p>
          <w:p w:rsidR="008D309E" w:rsidRDefault="008D309E" w:rsidP="008D309E">
            <w:r>
              <w:t>29</w:t>
            </w:r>
          </w:p>
          <w:p w:rsidR="008D309E" w:rsidRDefault="008D309E" w:rsidP="008D309E">
            <w:r>
              <w:t>30</w:t>
            </w:r>
          </w:p>
          <w:p w:rsidR="008D309E" w:rsidRDefault="008D309E" w:rsidP="008D309E">
            <w:r>
              <w:t>31</w:t>
            </w:r>
          </w:p>
          <w:p w:rsidR="008D309E" w:rsidRDefault="008D309E" w:rsidP="008D309E">
            <w:r>
              <w:t>32</w:t>
            </w:r>
          </w:p>
          <w:p w:rsidR="008D309E" w:rsidRDefault="008D309E" w:rsidP="008D309E">
            <w:r>
              <w:t>33</w:t>
            </w:r>
          </w:p>
          <w:p w:rsidR="008D309E" w:rsidRDefault="008D309E" w:rsidP="008D309E">
            <w:r>
              <w:t>34</w:t>
            </w:r>
          </w:p>
          <w:p w:rsidR="008D309E" w:rsidRDefault="008D309E" w:rsidP="008D309E">
            <w:r>
              <w:t>35</w:t>
            </w:r>
          </w:p>
          <w:p w:rsidR="008D309E" w:rsidRDefault="008D309E" w:rsidP="008D309E">
            <w:r>
              <w:t>36</w:t>
            </w:r>
          </w:p>
          <w:p w:rsidR="008D309E" w:rsidRDefault="008D309E" w:rsidP="008D309E">
            <w:r>
              <w:t>37</w:t>
            </w:r>
          </w:p>
          <w:p w:rsidR="008D309E" w:rsidRDefault="008D309E" w:rsidP="008D309E">
            <w:r>
              <w:t>38</w:t>
            </w:r>
          </w:p>
          <w:p w:rsidR="008D309E" w:rsidRDefault="008D309E" w:rsidP="008D309E">
            <w:r>
              <w:t>39</w:t>
            </w:r>
          </w:p>
          <w:p w:rsidR="008D309E" w:rsidRDefault="008D309E" w:rsidP="008D309E">
            <w:r>
              <w:t>40</w:t>
            </w:r>
          </w:p>
          <w:p w:rsidR="008D309E" w:rsidRDefault="008D309E" w:rsidP="008D309E">
            <w:r>
              <w:t>41</w:t>
            </w:r>
          </w:p>
          <w:p w:rsidR="008D309E" w:rsidRDefault="008D309E" w:rsidP="008D309E">
            <w:r>
              <w:t>42</w:t>
            </w:r>
          </w:p>
          <w:p w:rsidR="008D309E" w:rsidRDefault="008D309E" w:rsidP="008D309E">
            <w:r>
              <w:t>43</w:t>
            </w:r>
          </w:p>
          <w:p w:rsidR="008D309E" w:rsidRDefault="008D309E" w:rsidP="008D309E">
            <w:r>
              <w:t>44</w:t>
            </w:r>
          </w:p>
          <w:p w:rsidR="008D309E" w:rsidRDefault="008D309E" w:rsidP="008D309E">
            <w:r>
              <w:t>45</w:t>
            </w:r>
          </w:p>
          <w:p w:rsidR="008D309E" w:rsidRDefault="008D309E" w:rsidP="008D309E">
            <w:r>
              <w:t>46</w:t>
            </w:r>
          </w:p>
          <w:p w:rsidR="008D309E" w:rsidRDefault="008D309E" w:rsidP="008D309E">
            <w:r>
              <w:t>47</w:t>
            </w:r>
          </w:p>
          <w:p w:rsidR="008D309E" w:rsidRDefault="008D309E" w:rsidP="008D309E">
            <w:r>
              <w:t>48</w:t>
            </w:r>
          </w:p>
          <w:p w:rsidR="008D309E" w:rsidRDefault="008D309E" w:rsidP="008D309E">
            <w:r>
              <w:t>49</w:t>
            </w:r>
          </w:p>
          <w:p w:rsidR="008D309E" w:rsidRDefault="008D309E" w:rsidP="008D309E">
            <w:r>
              <w:t>50</w:t>
            </w:r>
          </w:p>
          <w:p w:rsidR="008D309E" w:rsidRDefault="008D309E" w:rsidP="008D309E">
            <w:r>
              <w:t>51</w:t>
            </w:r>
          </w:p>
          <w:p w:rsidR="008D309E" w:rsidRDefault="008D309E" w:rsidP="008D309E">
            <w:r>
              <w:t>52</w:t>
            </w:r>
          </w:p>
          <w:p w:rsidR="008D309E" w:rsidRDefault="008D309E" w:rsidP="008D309E">
            <w:r>
              <w:t>53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titlepage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center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large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МИНИСТЕРСТВО ОБРАЗОВАНИЯ И НАУКИ\\ РОССИЙСКОЙ ФЕДЕРАЦИИ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textbf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gramEnd"/>
            <w:r>
              <w:rPr>
                <w:rStyle w:val="HTML"/>
                <w:rFonts w:eastAsiaTheme="majorEastAsia"/>
              </w:rPr>
              <w:t>Федеральное агентство по образованию}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vspace</w:t>
            </w:r>
            <w:proofErr w:type="spellEnd"/>
            <w:r>
              <w:rPr>
                <w:rStyle w:val="HTML"/>
                <w:rFonts w:eastAsiaTheme="majorEastAsia"/>
              </w:rPr>
              <w:t>{0.5cm}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НОВОСИБИРСКИЙ ГОСУДАРСТВЕННЫЙ УНИВЕРСИТЕТ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vspace</w:t>
            </w:r>
            <w:proofErr w:type="spellEnd"/>
            <w:r>
              <w:rPr>
                <w:rStyle w:val="HTML"/>
                <w:rFonts w:eastAsiaTheme="majorEastAsia"/>
              </w:rPr>
              <w:t>{0.25cm}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Физический факультет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Кафедра общей физики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vfill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Иванов Иван Иванович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vfill</w:t>
            </w:r>
            <w:proofErr w:type="spellEnd"/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textsc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gramEnd"/>
            <w:r>
              <w:rPr>
                <w:rStyle w:val="HTML"/>
                <w:rFonts w:eastAsiaTheme="majorEastAsia"/>
              </w:rPr>
              <w:t>Курсовая работа}\\[5mm]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{\LARGE Исследование зависимости </w:t>
            </w:r>
            <w:proofErr w:type="spellStart"/>
            <w:r>
              <w:rPr>
                <w:rStyle w:val="HTML"/>
                <w:rFonts w:eastAsiaTheme="majorEastAsia"/>
              </w:rPr>
              <w:t>энерговыделения</w:t>
            </w:r>
            <w:proofErr w:type="spellEnd"/>
            <w:r>
              <w:rPr>
                <w:rStyle w:val="HTML"/>
                <w:rFonts w:eastAsiaTheme="majorEastAsia"/>
              </w:rPr>
              <w:t>\\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  минимально ионизирующей частицы\\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в </w:t>
            </w:r>
            <w:proofErr w:type="spellStart"/>
            <w:r>
              <w:rPr>
                <w:rStyle w:val="HTML"/>
                <w:rFonts w:eastAsiaTheme="majorEastAsia"/>
              </w:rPr>
              <w:t>LKr</w:t>
            </w:r>
            <w:proofErr w:type="spellEnd"/>
            <w:r>
              <w:rPr>
                <w:rStyle w:val="HTML"/>
                <w:rFonts w:eastAsiaTheme="majorEastAsia"/>
              </w:rPr>
              <w:t xml:space="preserve"> калориметре детектора КЕДР\\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от температуры, давления </w:t>
            </w:r>
            <w:proofErr w:type="spellStart"/>
            <w:r>
              <w:rPr>
                <w:rStyle w:val="HTML"/>
                <w:rFonts w:eastAsiaTheme="majorEastAsia"/>
              </w:rPr>
              <w:t>и~плотности</w:t>
            </w:r>
            <w:proofErr w:type="spellEnd"/>
            <w:r>
              <w:rPr>
                <w:rStyle w:val="HTML"/>
                <w:rFonts w:eastAsiaTheme="majorEastAsia"/>
              </w:rPr>
              <w:t>\\[2mm]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жидкого криптона}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  \</w:t>
            </w:r>
            <w:proofErr w:type="spellStart"/>
            <w:r>
              <w:rPr>
                <w:rStyle w:val="HTML"/>
                <w:rFonts w:eastAsiaTheme="majorEastAsia"/>
              </w:rPr>
              <w:t>bigskip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Нестандартный практикум, 1 курс, группа 777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vfill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newlength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{\ML}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settowidth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{\ML}{«\underline{\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{2cm}}}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hfill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\begin{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}{0.4\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Руководитель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курсовой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работы</w:t>
            </w:r>
            <w:r w:rsidRPr="008D309E">
              <w:rPr>
                <w:rStyle w:val="HTML"/>
                <w:rFonts w:eastAsiaTheme="majorEastAsia"/>
                <w:lang w:val="en-US"/>
              </w:rPr>
              <w:t>\\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{\ML}} </w:t>
            </w:r>
            <w:r>
              <w:rPr>
                <w:rStyle w:val="HTML"/>
                <w:rFonts w:eastAsiaTheme="majorEastAsia"/>
              </w:rPr>
              <w:t>Е</w:t>
            </w:r>
            <w:r w:rsidRPr="008D309E">
              <w:rPr>
                <w:rStyle w:val="HTML"/>
                <w:rFonts w:eastAsiaTheme="majorEastAsia"/>
                <w:lang w:val="en-US"/>
              </w:rPr>
              <w:t>.\,</w:t>
            </w:r>
            <w:r>
              <w:rPr>
                <w:rStyle w:val="HTML"/>
                <w:rFonts w:eastAsiaTheme="majorEastAsia"/>
              </w:rPr>
              <w:t>М</w:t>
            </w:r>
            <w:r w:rsidRPr="008D309E">
              <w:rPr>
                <w:rStyle w:val="HTML"/>
                <w:rFonts w:eastAsiaTheme="majorEastAsia"/>
                <w:lang w:val="en-US"/>
              </w:rPr>
              <w:t>.~</w:t>
            </w:r>
            <w:proofErr w:type="spellStart"/>
            <w:r>
              <w:rPr>
                <w:rStyle w:val="HTML"/>
                <w:rFonts w:eastAsiaTheme="majorEastAsia"/>
              </w:rPr>
              <w:t>Балдин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\\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{2cm}}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}%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bigskip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hfill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\begin{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}{0.4\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  <w:p w:rsidR="008D309E" w:rsidRDefault="008D309E" w:rsidP="008D309E"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Преподаватель практикума\\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\</w:t>
            </w:r>
            <w:proofErr w:type="spellStart"/>
            <w:r>
              <w:rPr>
                <w:rStyle w:val="HTML"/>
                <w:rFonts w:eastAsiaTheme="majorEastAsia"/>
              </w:rPr>
              <w:t>underline</w:t>
            </w:r>
            <w:proofErr w:type="spellEnd"/>
            <w:r>
              <w:rPr>
                <w:rStyle w:val="HTML"/>
                <w:rFonts w:eastAsiaTheme="majorEastAsia"/>
              </w:rPr>
              <w:t>{\</w:t>
            </w:r>
            <w:proofErr w:type="spellStart"/>
            <w:r>
              <w:rPr>
                <w:rStyle w:val="HTML"/>
                <w:rFonts w:eastAsiaTheme="majorEastAsia"/>
              </w:rPr>
              <w:t>hspace</w:t>
            </w:r>
            <w:proofErr w:type="spellEnd"/>
            <w:r>
              <w:rPr>
                <w:rStyle w:val="HTML"/>
                <w:rFonts w:eastAsiaTheme="majorEastAsia"/>
              </w:rPr>
              <w:t>{\ML}} А.</w:t>
            </w:r>
            <w:proofErr w:type="gramStart"/>
            <w:r>
              <w:rPr>
                <w:rStyle w:val="HTML"/>
                <w:rFonts w:eastAsiaTheme="majorEastAsia"/>
              </w:rPr>
              <w:t>\,</w:t>
            </w:r>
            <w:proofErr w:type="spellStart"/>
            <w:r>
              <w:rPr>
                <w:rStyle w:val="HTML"/>
                <w:rFonts w:eastAsiaTheme="majorEastAsia"/>
              </w:rPr>
              <w:t>С.</w:t>
            </w:r>
            <w:proofErr w:type="gramEnd"/>
            <w:r>
              <w:rPr>
                <w:rStyle w:val="HTML"/>
                <w:rFonts w:eastAsiaTheme="majorEastAsia"/>
              </w:rPr>
              <w:t>~Пушкин</w:t>
            </w:r>
            <w:proofErr w:type="spellEnd"/>
            <w:r>
              <w:rPr>
                <w:rStyle w:val="HTML"/>
                <w:rFonts w:eastAsiaTheme="majorEastAsia"/>
              </w:rPr>
              <w:t>\\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</w:t>
            </w:r>
            <w:r w:rsidRPr="008D309E">
              <w:rPr>
                <w:rStyle w:val="HTML"/>
                <w:rFonts w:eastAsiaTheme="majorEastAsia"/>
                <w:lang w:val="en-US"/>
              </w:rPr>
              <w:t>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{2cm}}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}%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vfill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\begin{center}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Новосибирск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,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titlepage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Титульный лист оформляется внутри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titlepage</w:t>
      </w:r>
      <w:proofErr w:type="spellEnd"/>
      <w:r>
        <w:t xml:space="preserve">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center</w:t>
      </w:r>
      <w:proofErr w:type="spellEnd"/>
      <w:r>
        <w:t xml:space="preserve"> используется для выравнивания содержимого по центру.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minipage</w:t>
      </w:r>
      <w:proofErr w:type="spellEnd"/>
      <w:r>
        <w:t xml:space="preserve"> представляет собой бокс фиксированной ширины и используется для формирования шапки с подписями.</w:t>
      </w:r>
    </w:p>
    <w:p w:rsidR="008D309E" w:rsidRDefault="008D309E" w:rsidP="008D309E">
      <w:pPr>
        <w:pStyle w:val="a4"/>
      </w:pPr>
      <w:r>
        <w:lastRenderedPageBreak/>
        <w:t xml:space="preserve">Размер текста можно увеличивать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huge</w:t>
      </w:r>
      <w:proofErr w:type="spellEnd"/>
      <w:r>
        <w:t xml:space="preserve">, </w:t>
      </w:r>
      <w:r>
        <w:rPr>
          <w:rStyle w:val="a5"/>
          <w:rFonts w:ascii="Courier New" w:hAnsi="Courier New" w:cs="Courier New"/>
          <w:sz w:val="20"/>
          <w:szCs w:val="20"/>
        </w:rPr>
        <w:t>\LARGE</w:t>
      </w:r>
      <w:r>
        <w:t xml:space="preserve">,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Large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large</w:t>
      </w:r>
      <w:proofErr w:type="spellEnd"/>
      <w:r>
        <w:t xml:space="preserve"> (от большего к меньшему). Чтобы выделить текст можно применить следующие инструкции: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textbf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жирный текст;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textit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наклонный текст;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textsc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капитель;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underline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подчёркивание. </w:t>
      </w:r>
    </w:p>
    <w:p w:rsidR="008D309E" w:rsidRDefault="008D309E" w:rsidP="008D309E">
      <w:pPr>
        <w:pStyle w:val="a4"/>
      </w:pPr>
      <w:r>
        <w:t xml:space="preserve">Вертикальные и горизонтальные пробелы можно выставить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proofErr w:type="gramStart"/>
      <w:r>
        <w:rPr>
          <w:rStyle w:val="a5"/>
          <w:rFonts w:ascii="Courier New" w:hAnsi="Courier New" w:cs="Courier New"/>
          <w:sz w:val="20"/>
          <w:szCs w:val="20"/>
        </w:rPr>
        <w:t>vspace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</w:t>
      </w:r>
      <w:proofErr w:type="gramEnd"/>
      <w:r>
        <w:rPr>
          <w:rStyle w:val="a5"/>
          <w:rFonts w:ascii="Courier New" w:hAnsi="Courier New" w:cs="Courier New"/>
          <w:sz w:val="20"/>
          <w:szCs w:val="20"/>
        </w:rPr>
        <w:t>}</w:t>
      </w:r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hspace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{}</w:t>
      </w:r>
      <w:r>
        <w:t xml:space="preserve">. Принудительный перевод строки производится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\\</w:t>
      </w:r>
      <w:r>
        <w:t xml:space="preserve">. Инструкции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vfill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hfill</w:t>
      </w:r>
      <w:proofErr w:type="spellEnd"/>
      <w:r>
        <w:t xml:space="preserve"> ставят растяжимые пробелы бесконечной длины по вертикали и горизонтали. Если слева от бокса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minipage</w:t>
      </w:r>
      <w:proofErr w:type="spellEnd"/>
      <w:r>
        <w:t xml:space="preserve"> указать команду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hfill</w:t>
      </w:r>
      <w:proofErr w:type="spellEnd"/>
      <w:r>
        <w:t>, то бокс будет прижат к правой границе текста.</w:t>
      </w:r>
    </w:p>
    <w:p w:rsidR="008D309E" w:rsidRDefault="008D309E" w:rsidP="008D309E">
      <w:pPr>
        <w:pStyle w:val="a4"/>
      </w:pPr>
      <w:r>
        <w:t xml:space="preserve">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textwidth</w:t>
      </w:r>
      <w:proofErr w:type="spellEnd"/>
      <w:r>
        <w:t xml:space="preserve"> определяет ширину текста, что позволяет указывать долю от него, если нужно. Аналогично можно использовать и высоту текста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textheight</w:t>
      </w:r>
      <w:proofErr w:type="spellEnd"/>
      <w:r>
        <w:t>.</w:t>
      </w:r>
    </w:p>
    <w:p w:rsidR="008D309E" w:rsidRDefault="008D309E" w:rsidP="008D309E">
      <w:pPr>
        <w:pStyle w:val="a4"/>
      </w:pPr>
      <w:r>
        <w:t xml:space="preserve">В примере присутствует и элемент программирования.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newlength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{\ML}</w:t>
      </w:r>
      <w:r>
        <w:t xml:space="preserve"> была определена переменная длина </w:t>
      </w:r>
      <w:r>
        <w:rPr>
          <w:rStyle w:val="a5"/>
          <w:rFonts w:ascii="Courier New" w:hAnsi="Courier New" w:cs="Courier New"/>
          <w:sz w:val="20"/>
          <w:szCs w:val="20"/>
        </w:rPr>
        <w:t>\ML</w:t>
      </w:r>
      <w:r>
        <w:t>, которой была присвоена длина, нужная для вставки даты и месяца. Это позволило точно выровнять место, оставленное под подпись. Хотя это и мелочь, но именно такие незаметные аспекты и определяют восприятие документа читателем.</w:t>
      </w:r>
    </w:p>
    <w:p w:rsidR="008D309E" w:rsidRDefault="008D309E" w:rsidP="008D309E">
      <w:pPr>
        <w:pStyle w:val="2"/>
      </w:pPr>
      <w:r>
        <w:t>Набор текста</w:t>
      </w:r>
    </w:p>
    <w:p w:rsidR="008D309E" w:rsidRDefault="008D309E" w:rsidP="008D309E">
      <w:pPr>
        <w:pStyle w:val="a4"/>
      </w:pPr>
      <w:r>
        <w:t xml:space="preserve">После оформления титульного листа можно переходить к набору текста. Пакет </w:t>
      </w:r>
      <w:proofErr w:type="spellStart"/>
      <w:r>
        <w:t>LaTeX</w:t>
      </w:r>
      <w:proofErr w:type="spellEnd"/>
      <w:r>
        <w:t xml:space="preserve"> берёт на себя работу по оформлению заголовков разделов и их автоматической нумерации. Достаточно только указать, что в данном месте начался новый раздел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section</w:t>
      </w:r>
      <w:proofErr w:type="spellEnd"/>
      <w:r>
        <w:t xml:space="preserve"> (раздел),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subsection</w:t>
      </w:r>
      <w:proofErr w:type="spellEnd"/>
      <w:r>
        <w:t xml:space="preserve"> (подраздел)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subsubsection</w:t>
      </w:r>
      <w:proofErr w:type="spellEnd"/>
      <w:r>
        <w:t xml:space="preserve"> (</w:t>
      </w:r>
      <w:proofErr w:type="spellStart"/>
      <w:r>
        <w:t>подподраздел</w:t>
      </w:r>
      <w:proofErr w:type="spellEnd"/>
      <w:r>
        <w:t>).</w:t>
      </w:r>
    </w:p>
    <w:p w:rsidR="008D309E" w:rsidRDefault="008D309E" w:rsidP="008D309E">
      <w:pPr>
        <w:pStyle w:val="5"/>
      </w:pPr>
      <w:r>
        <w:t>Листинг 3. Пример форматирования текста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6482"/>
      </w:tblGrid>
      <w:tr w:rsidR="008D309E" w:rsidRP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  <w:p w:rsidR="008D309E" w:rsidRDefault="008D309E" w:rsidP="008D309E">
            <w:r>
              <w:t>10</w:t>
            </w:r>
          </w:p>
          <w:p w:rsidR="008D309E" w:rsidRDefault="008D309E" w:rsidP="008D309E">
            <w:r>
              <w:t>11</w:t>
            </w:r>
          </w:p>
          <w:p w:rsidR="008D309E" w:rsidRDefault="008D309E" w:rsidP="008D309E">
            <w:r>
              <w:t>12</w:t>
            </w:r>
          </w:p>
          <w:p w:rsidR="008D309E" w:rsidRDefault="008D309E" w:rsidP="008D309E">
            <w:r>
              <w:lastRenderedPageBreak/>
              <w:t>13</w:t>
            </w:r>
          </w:p>
          <w:p w:rsidR="008D309E" w:rsidRDefault="008D309E" w:rsidP="008D309E">
            <w:r>
              <w:t>14</w:t>
            </w:r>
          </w:p>
          <w:p w:rsidR="008D309E" w:rsidRDefault="008D309E" w:rsidP="008D309E">
            <w:r>
              <w:t>15</w:t>
            </w:r>
          </w:p>
          <w:p w:rsidR="008D309E" w:rsidRDefault="008D309E" w:rsidP="008D309E">
            <w:r>
              <w:t>16</w:t>
            </w:r>
          </w:p>
          <w:p w:rsidR="008D309E" w:rsidRDefault="008D309E" w:rsidP="008D309E">
            <w:r>
              <w:t>17</w:t>
            </w:r>
          </w:p>
          <w:p w:rsidR="008D309E" w:rsidRDefault="008D309E" w:rsidP="008D309E">
            <w:r>
              <w:t>18</w:t>
            </w:r>
          </w:p>
          <w:p w:rsidR="008D309E" w:rsidRDefault="008D309E" w:rsidP="008D309E">
            <w:r>
              <w:t>19</w:t>
            </w:r>
          </w:p>
          <w:p w:rsidR="008D309E" w:rsidRDefault="008D309E" w:rsidP="008D309E">
            <w:r>
              <w:t>20</w:t>
            </w:r>
          </w:p>
          <w:p w:rsidR="008D309E" w:rsidRDefault="008D309E" w:rsidP="008D309E">
            <w:r>
              <w:t>21</w:t>
            </w:r>
          </w:p>
          <w:p w:rsidR="008D309E" w:rsidRDefault="008D309E" w:rsidP="008D309E">
            <w:r>
              <w:t>22</w:t>
            </w:r>
          </w:p>
          <w:p w:rsidR="008D309E" w:rsidRDefault="008D309E" w:rsidP="008D309E">
            <w:r>
              <w:t>23</w:t>
            </w:r>
          </w:p>
          <w:p w:rsidR="008D309E" w:rsidRDefault="008D309E" w:rsidP="008D309E">
            <w:r>
              <w:t>24</w:t>
            </w:r>
          </w:p>
          <w:p w:rsidR="008D309E" w:rsidRDefault="008D309E" w:rsidP="008D309E"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\</w:t>
            </w:r>
            <w:proofErr w:type="spellStart"/>
            <w:r>
              <w:rPr>
                <w:rStyle w:val="HTML"/>
                <w:rFonts w:eastAsiaTheme="majorEastAsia"/>
              </w:rPr>
              <w:t>section</w:t>
            </w:r>
            <w:proofErr w:type="spellEnd"/>
            <w:r>
              <w:rPr>
                <w:rStyle w:val="HTML"/>
                <w:rFonts w:eastAsiaTheme="majorEastAsia"/>
              </w:rPr>
              <w:t>{Введение}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sec:intro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% Что должно быть во введении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enumerate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Формулировка проблемы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предмета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цели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Постановка задач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Установка ограничений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необходимой информации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Выявление объектов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end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enumerate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lastRenderedPageBreak/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Эксперимент подробно описан в разделе~\</w:t>
            </w:r>
            <w:proofErr w:type="spellStart"/>
            <w:r>
              <w:rPr>
                <w:rStyle w:val="HTML"/>
                <w:rFonts w:eastAsiaTheme="majorEastAsia"/>
              </w:rPr>
              <w:t>ref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} на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стр.~\</w:t>
            </w:r>
            <w:proofErr w:type="spellStart"/>
            <w:r>
              <w:rPr>
                <w:rStyle w:val="HTML"/>
                <w:rFonts w:eastAsiaTheme="majorEastAsia"/>
              </w:rPr>
              <w:t>pageref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}.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section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gramEnd"/>
            <w:r>
              <w:rPr>
                <w:rStyle w:val="HTML"/>
                <w:rFonts w:eastAsiaTheme="majorEastAsia"/>
              </w:rPr>
              <w:t>Описание эксперимента}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subsection</w:t>
            </w:r>
            <w:proofErr w:type="spellEnd"/>
            <w:r>
              <w:rPr>
                <w:rStyle w:val="HTML"/>
                <w:rFonts w:eastAsiaTheme="majorEastAsia"/>
              </w:rPr>
              <w:t>{Триггер}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sec:exp</w:t>
            </w:r>
            <w:proofErr w:type="gramEnd"/>
            <w:r>
              <w:rPr>
                <w:rStyle w:val="HTML"/>
                <w:rFonts w:eastAsiaTheme="majorEastAsia"/>
              </w:rPr>
              <w:t>:trigger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subsubsection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gramEnd"/>
            <w:r>
              <w:rPr>
                <w:rStyle w:val="HTML"/>
                <w:rFonts w:eastAsiaTheme="majorEastAsia"/>
              </w:rPr>
              <w:t>Случайный триггер}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\label{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sec:exp:trigger:rnd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Весь текст, который находится за символом </w:t>
      </w:r>
      <w:r>
        <w:rPr>
          <w:rStyle w:val="a5"/>
          <w:rFonts w:ascii="Courier New" w:hAnsi="Courier New" w:cs="Courier New"/>
          <w:sz w:val="20"/>
          <w:szCs w:val="20"/>
        </w:rPr>
        <w:t>%</w:t>
      </w:r>
      <w:r>
        <w:t xml:space="preserve">, считается комментарием, и поэтому не выводится при печати. Символ процента можно вывести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\%</w:t>
      </w:r>
      <w:r>
        <w:t xml:space="preserve">, а символ </w:t>
      </w:r>
      <w:r>
        <w:rPr>
          <w:rStyle w:val="a5"/>
          <w:rFonts w:ascii="Courier New" w:hAnsi="Courier New" w:cs="Courier New"/>
          <w:sz w:val="20"/>
          <w:szCs w:val="20"/>
        </w:rPr>
        <w:t>~</w:t>
      </w:r>
      <w:r>
        <w:t xml:space="preserve"> формирует неразрывный пробел.</w:t>
      </w:r>
    </w:p>
    <w:p w:rsidR="008D309E" w:rsidRDefault="008D309E" w:rsidP="008D309E">
      <w:pPr>
        <w:pStyle w:val="a4"/>
      </w:pPr>
      <w:r>
        <w:t xml:space="preserve">Кроме символа процента необходимо экранировать символы </w:t>
      </w:r>
      <w:proofErr w:type="gramStart"/>
      <w:r>
        <w:rPr>
          <w:rStyle w:val="a5"/>
          <w:rFonts w:ascii="Courier New" w:hAnsi="Courier New" w:cs="Courier New"/>
          <w:sz w:val="20"/>
          <w:szCs w:val="20"/>
        </w:rPr>
        <w:t>{ }</w:t>
      </w:r>
      <w:proofErr w:type="gramEnd"/>
      <w:r>
        <w:rPr>
          <w:rStyle w:val="a5"/>
          <w:rFonts w:ascii="Courier New" w:hAnsi="Courier New" w:cs="Courier New"/>
          <w:sz w:val="20"/>
          <w:szCs w:val="20"/>
        </w:rPr>
        <w:t xml:space="preserve"> $ &amp; # _</w:t>
      </w:r>
      <w:r>
        <w:t xml:space="preserve">. Также специальным является и символ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r>
        <w:t>.</w:t>
      </w:r>
    </w:p>
    <w:p w:rsidR="008D309E" w:rsidRDefault="008D309E" w:rsidP="008D309E">
      <w:pPr>
        <w:pStyle w:val="a4"/>
      </w:pPr>
      <w:r>
        <w:t xml:space="preserve">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enumerate</w:t>
      </w:r>
      <w:proofErr w:type="spellEnd"/>
      <w:r>
        <w:t xml:space="preserve"> формирует нумерованное перечисление. Аналогично ненумерованное перечисление создаётся с помощью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itemize</w:t>
      </w:r>
      <w:proofErr w:type="spellEnd"/>
      <w:r>
        <w:t>.</w:t>
      </w:r>
    </w:p>
    <w:p w:rsidR="008D309E" w:rsidRDefault="008D309E" w:rsidP="008D309E">
      <w:pPr>
        <w:pStyle w:val="a4"/>
      </w:pPr>
      <w:r>
        <w:t xml:space="preserve">Обратите внимание на метки, поставленные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label</w:t>
      </w:r>
      <w:proofErr w:type="spellEnd"/>
      <w:r>
        <w:t xml:space="preserve"> вслед за заголовками. Используя эти метки, можно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ref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pageref</w:t>
      </w:r>
      <w:proofErr w:type="spellEnd"/>
      <w:r>
        <w:t xml:space="preserve"> сослаться на номер и страницу соответствующего раздела. Для выставления правильной нумерации в ссылках компилятору потребуется выполнить два прохода:</w:t>
      </w:r>
    </w:p>
    <w:p w:rsidR="008D309E" w:rsidRPr="008D309E" w:rsidRDefault="008D309E" w:rsidP="008D309E">
      <w:pPr>
        <w:rPr>
          <w:lang w:val="en-US"/>
        </w:rPr>
      </w:pPr>
      <w:r w:rsidRPr="008D309E">
        <w:rPr>
          <w:lang w:val="en-US"/>
        </w:rPr>
        <w:t xml:space="preserve">&gt; </w:t>
      </w:r>
      <w:proofErr w:type="spellStart"/>
      <w:proofErr w:type="gramStart"/>
      <w:r w:rsidRPr="008D309E">
        <w:rPr>
          <w:lang w:val="en-US"/>
        </w:rPr>
        <w:t>pdflatex</w:t>
      </w:r>
      <w:proofErr w:type="spellEnd"/>
      <w:proofErr w:type="gramEnd"/>
      <w:r w:rsidRPr="008D309E">
        <w:rPr>
          <w:lang w:val="en-US"/>
        </w:rPr>
        <w:t xml:space="preserve"> </w:t>
      </w:r>
      <w:proofErr w:type="spellStart"/>
      <w:r w:rsidRPr="008D309E">
        <w:rPr>
          <w:lang w:val="en-US"/>
        </w:rPr>
        <w:t>Kurs.tex</w:t>
      </w:r>
      <w:proofErr w:type="spellEnd"/>
      <w:r w:rsidRPr="008D309E">
        <w:rPr>
          <w:lang w:val="en-US"/>
        </w:rPr>
        <w:t xml:space="preserve"> </w:t>
      </w:r>
      <w:r w:rsidRPr="008D309E">
        <w:rPr>
          <w:lang w:val="en-US"/>
        </w:rPr>
        <w:br/>
        <w:t xml:space="preserve">&gt; </w:t>
      </w:r>
      <w:proofErr w:type="spellStart"/>
      <w:r w:rsidRPr="008D309E">
        <w:rPr>
          <w:lang w:val="en-US"/>
        </w:rPr>
        <w:t>pdflatex</w:t>
      </w:r>
      <w:proofErr w:type="spellEnd"/>
      <w:r w:rsidRPr="008D309E">
        <w:rPr>
          <w:lang w:val="en-US"/>
        </w:rPr>
        <w:t xml:space="preserve"> </w:t>
      </w:r>
      <w:proofErr w:type="spellStart"/>
      <w:r w:rsidRPr="008D309E">
        <w:rPr>
          <w:lang w:val="en-US"/>
        </w:rPr>
        <w:t>Kurs.tex</w:t>
      </w:r>
      <w:proofErr w:type="spellEnd"/>
      <w:r w:rsidRPr="008D309E">
        <w:rPr>
          <w:lang w:val="en-US"/>
        </w:rPr>
        <w:t xml:space="preserve"> </w:t>
      </w:r>
    </w:p>
    <w:p w:rsidR="008D309E" w:rsidRDefault="008D309E" w:rsidP="008D309E">
      <w:pPr>
        <w:pStyle w:val="2"/>
      </w:pPr>
      <w:r>
        <w:t>Математика</w:t>
      </w:r>
    </w:p>
    <w:p w:rsidR="008D309E" w:rsidRDefault="008D309E" w:rsidP="008D309E">
      <w:pPr>
        <w:pStyle w:val="a4"/>
      </w:pPr>
      <w:r>
        <w:t>Как неоднократно говорилось в</w:t>
      </w:r>
      <w:r>
        <w:t xml:space="preserve"> различных</w:t>
      </w:r>
      <w:r>
        <w:t xml:space="preserve"> статьях </w:t>
      </w:r>
      <w:r>
        <w:t xml:space="preserve">про </w:t>
      </w:r>
      <w:proofErr w:type="spellStart"/>
      <w:r>
        <w:t>LaTeX</w:t>
      </w:r>
      <w:proofErr w:type="spellEnd"/>
      <w:r>
        <w:t>,</w:t>
      </w:r>
      <w:r>
        <w:t xml:space="preserve"> этот издательский пакет был изначально оптимизирован для набора математических публикаций. Но перед тем как начать набирать математические выражения, нам предстоит изучить соответствующую </w:t>
      </w:r>
      <w:proofErr w:type="spellStart"/>
      <w:r>
        <w:t>TeX</w:t>
      </w:r>
      <w:proofErr w:type="spellEnd"/>
      <w:r>
        <w:t>-нотацию.</w:t>
      </w:r>
    </w:p>
    <w:p w:rsidR="008D309E" w:rsidRDefault="008D309E" w:rsidP="008D309E">
      <w:pPr>
        <w:pStyle w:val="5"/>
      </w:pPr>
      <w:r>
        <w:t>Листинг 4. Пример математической нотации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521"/>
      </w:tblGrid>
      <w:tr w:rsidR="008D309E" w:rsidRP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lastRenderedPageBreak/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inorHAnsi"/>
              </w:rPr>
              <w:lastRenderedPageBreak/>
              <w:t>Решение квадратного уравнения \(ax^2+bx+c=0\):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\begin{equation}\label{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eq:solv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lastRenderedPageBreak/>
              <w:t> x_{1,2}=\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frac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{-b\pm\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sqrt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{b^2-4ac}}{2a}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\end{equation}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Можно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сослаться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уравнение</w:t>
            </w:r>
            <w:r w:rsidRPr="008D309E">
              <w:rPr>
                <w:rStyle w:val="HTML"/>
                <w:rFonts w:eastAsiaTheme="minorHAnsi"/>
                <w:lang w:val="en-US"/>
              </w:rPr>
              <w:t>~\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eqref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eq:solv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}.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В любой книге по </w:t>
      </w:r>
      <w:proofErr w:type="spellStart"/>
      <w:r>
        <w:t>LaTeX</w:t>
      </w:r>
      <w:proofErr w:type="spellEnd"/>
      <w:r>
        <w:t xml:space="preserve"> присутствует глава с подробным объяснением </w:t>
      </w:r>
      <w:proofErr w:type="spellStart"/>
      <w:r>
        <w:t>TeX</w:t>
      </w:r>
      <w:proofErr w:type="spellEnd"/>
      <w:r>
        <w:t xml:space="preserve">-нотации, кстати, эта же нотация используется и в </w:t>
      </w:r>
      <w:proofErr w:type="spellStart"/>
      <w:r>
        <w:t>WikiPedia</w:t>
      </w:r>
      <w:proofErr w:type="spellEnd"/>
      <w:r>
        <w:t xml:space="preserve"> для набора формул.</w:t>
      </w:r>
    </w:p>
    <w:p w:rsidR="008D309E" w:rsidRDefault="008D309E" w:rsidP="008D309E">
      <w:pPr>
        <w:pStyle w:val="2"/>
      </w:pPr>
      <w:r>
        <w:t>Вставка картинок</w:t>
      </w:r>
    </w:p>
    <w:p w:rsidR="008D309E" w:rsidRDefault="008D309E" w:rsidP="008D309E">
      <w:pPr>
        <w:pStyle w:val="a4"/>
      </w:pPr>
      <w:r>
        <w:t xml:space="preserve">Файлы с изображениями следует готовить за пределами </w:t>
      </w:r>
      <w:proofErr w:type="spellStart"/>
      <w:r>
        <w:t>LaTeX</w:t>
      </w:r>
      <w:proofErr w:type="spellEnd"/>
      <w:r>
        <w:t xml:space="preserve">, используя специализированные графические редакторы. Если в качестве компилятора используется </w:t>
      </w:r>
      <w:proofErr w:type="spellStart"/>
      <w:r>
        <w:rPr>
          <w:rStyle w:val="a5"/>
          <w:rFonts w:eastAsiaTheme="majorEastAsia"/>
        </w:rPr>
        <w:t>pdflatex</w:t>
      </w:r>
      <w:proofErr w:type="spellEnd"/>
      <w:r>
        <w:t xml:space="preserve"> из актуальных дистрибутивов </w:t>
      </w:r>
      <w:proofErr w:type="spellStart"/>
      <w:r>
        <w:t>LaTeX</w:t>
      </w:r>
      <w:proofErr w:type="spellEnd"/>
      <w:r>
        <w:t xml:space="preserve">, то в документ можно вставлять как векторные картинки в форматах </w:t>
      </w:r>
      <w:proofErr w:type="spellStart"/>
      <w:r>
        <w:t>eps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, так и растровые в форматах </w:t>
      </w:r>
      <w:proofErr w:type="spellStart"/>
      <w:r>
        <w:t>jpeg</w:t>
      </w:r>
      <w:proofErr w:type="spellEnd"/>
      <w:r>
        <w:t xml:space="preserve"> и </w:t>
      </w:r>
      <w:proofErr w:type="spellStart"/>
      <w:r>
        <w:t>png</w:t>
      </w:r>
      <w:proofErr w:type="spellEnd"/>
      <w:r>
        <w:t>. По возможности лучше использовать векторные форматы, так как они позволяют себя масштабировать без ухудшения качества изображения.</w:t>
      </w:r>
    </w:p>
    <w:p w:rsidR="008D309E" w:rsidRDefault="008D309E" w:rsidP="008D309E">
      <w:pPr>
        <w:pStyle w:val="a4"/>
      </w:pPr>
      <w:r>
        <w:t>Вставка изображения в документ выполняется, как показано в листинге 5.</w:t>
      </w:r>
    </w:p>
    <w:p w:rsidR="008D309E" w:rsidRDefault="008D309E" w:rsidP="008D309E">
      <w:pPr>
        <w:pStyle w:val="5"/>
      </w:pPr>
      <w:r>
        <w:t xml:space="preserve">Листинг 5. Вставка изображения в </w:t>
      </w:r>
      <w:proofErr w:type="spellStart"/>
      <w:r>
        <w:t>LaTeX</w:t>
      </w:r>
      <w:proofErr w:type="spellEnd"/>
      <w:r>
        <w:t>-документ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722"/>
      </w:tblGrid>
      <w:tr w:rsid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\begin{figure}[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htbp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]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\centering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includegraphics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[width=0.6\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]{KEDR}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\caption{</w:t>
            </w:r>
            <w:r>
              <w:rPr>
                <w:rStyle w:val="HTML"/>
                <w:rFonts w:eastAsiaTheme="minorHAnsi"/>
              </w:rPr>
              <w:t>Детектор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КЕДР</w:t>
            </w:r>
            <w:r w:rsidRPr="008D309E">
              <w:rPr>
                <w:rStyle w:val="HTML"/>
                <w:rFonts w:eastAsiaTheme="minorHAnsi"/>
                <w:lang w:val="en-US"/>
              </w:rPr>
              <w:t>}\label{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fig:KEDR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inorHAnsi"/>
              </w:rPr>
              <w:t>\</w:t>
            </w:r>
            <w:proofErr w:type="spellStart"/>
            <w:r>
              <w:rPr>
                <w:rStyle w:val="HTML"/>
                <w:rFonts w:eastAsiaTheme="minorHAnsi"/>
              </w:rPr>
              <w:t>end</w:t>
            </w:r>
            <w:proofErr w:type="spellEnd"/>
            <w:r>
              <w:rPr>
                <w:rStyle w:val="HTML"/>
                <w:rFonts w:eastAsiaTheme="minorHAnsi"/>
              </w:rPr>
              <w:t>{</w:t>
            </w:r>
            <w:proofErr w:type="spellStart"/>
            <w:r>
              <w:rPr>
                <w:rStyle w:val="HTML"/>
                <w:rFonts w:eastAsiaTheme="minorHAnsi"/>
              </w:rPr>
              <w:t>figure</w:t>
            </w:r>
            <w:proofErr w:type="spellEnd"/>
            <w:r>
              <w:rPr>
                <w:rStyle w:val="HTML"/>
                <w:rFonts w:eastAsiaTheme="minorHAnsi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inorHAnsi"/>
              </w:rPr>
              <w:t>Схема детектора КЕДР представлена в Рис.~\</w:t>
            </w:r>
            <w:proofErr w:type="spellStart"/>
            <w:r>
              <w:rPr>
                <w:rStyle w:val="HTML"/>
                <w:rFonts w:eastAsiaTheme="minorHAnsi"/>
              </w:rPr>
              <w:t>ref</w:t>
            </w:r>
            <w:proofErr w:type="spellEnd"/>
            <w:r>
              <w:rPr>
                <w:rStyle w:val="HTML"/>
                <w:rFonts w:eastAsiaTheme="minorHAnsi"/>
              </w:rPr>
              <w:t>{</w:t>
            </w:r>
            <w:proofErr w:type="spellStart"/>
            <w:r>
              <w:rPr>
                <w:rStyle w:val="HTML"/>
                <w:rFonts w:eastAsiaTheme="minorHAnsi"/>
              </w:rPr>
              <w:t>fig:KEDR</w:t>
            </w:r>
            <w:proofErr w:type="spellEnd"/>
            <w:r>
              <w:rPr>
                <w:rStyle w:val="HTML"/>
                <w:rFonts w:eastAsiaTheme="minorHAnsi"/>
              </w:rPr>
              <w:t>}.</w:t>
            </w:r>
          </w:p>
        </w:tc>
      </w:tr>
    </w:tbl>
    <w:p w:rsidR="008D309E" w:rsidRDefault="008D309E" w:rsidP="008D309E">
      <w:pPr>
        <w:pStyle w:val="a4"/>
      </w:pPr>
      <w:r>
        <w:t xml:space="preserve">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includegraphics</w:t>
      </w:r>
      <w:proofErr w:type="spellEnd"/>
      <w:r>
        <w:t xml:space="preserve"> вставляет картинку, а 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caption</w:t>
      </w:r>
      <w:proofErr w:type="spellEnd"/>
      <w:r>
        <w:t xml:space="preserve"> формирует подпись к ней.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figure</w:t>
      </w:r>
      <w:proofErr w:type="spellEnd"/>
      <w:r>
        <w:t xml:space="preserve"> является "плавающим", и поэтому может расположить картинку с подписью наиболее удачным способом. Но если картинок много, то </w:t>
      </w:r>
      <w:proofErr w:type="spellStart"/>
      <w:r>
        <w:t>LaTeX</w:t>
      </w:r>
      <w:proofErr w:type="spellEnd"/>
      <w:r>
        <w:t xml:space="preserve"> может с этим не справиться и тогда лучше формировать связки из нескольких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includegraphics</w:t>
      </w:r>
      <w:proofErr w:type="spellEnd"/>
      <w:r>
        <w:t xml:space="preserve"> в пределах одного элемента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figure</w:t>
      </w:r>
      <w:proofErr w:type="spellEnd"/>
      <w:r>
        <w:t>.</w:t>
      </w:r>
    </w:p>
    <w:p w:rsidR="008D309E" w:rsidRDefault="008D309E" w:rsidP="008D309E">
      <w:pPr>
        <w:pStyle w:val="2"/>
      </w:pPr>
      <w:r>
        <w:t>Вставка кода</w:t>
      </w:r>
    </w:p>
    <w:p w:rsidR="008D309E" w:rsidRDefault="008D309E" w:rsidP="008D309E">
      <w:pPr>
        <w:pStyle w:val="a4"/>
      </w:pPr>
      <w:r>
        <w:t xml:space="preserve">Для добавления </w:t>
      </w:r>
      <w:proofErr w:type="spellStart"/>
      <w:r>
        <w:t>неформатируемых</w:t>
      </w:r>
      <w:proofErr w:type="spellEnd"/>
      <w:r>
        <w:t xml:space="preserve"> фрагментов текста (например, программного кода) в </w:t>
      </w:r>
      <w:proofErr w:type="spellStart"/>
      <w:r>
        <w:t>LaTeX</w:t>
      </w:r>
      <w:proofErr w:type="spellEnd"/>
      <w:r>
        <w:t xml:space="preserve">-лучше всего использовать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verbatim</w:t>
      </w:r>
      <w:proofErr w:type="spellEnd"/>
      <w:r>
        <w:t>, как показано в листинге 6.</w:t>
      </w:r>
    </w:p>
    <w:p w:rsidR="008D309E" w:rsidRDefault="008D309E" w:rsidP="008D309E">
      <w:pPr>
        <w:pStyle w:val="5"/>
      </w:pPr>
      <w:r>
        <w:t xml:space="preserve">Листинг 6. Пример включения </w:t>
      </w:r>
      <w:proofErr w:type="spellStart"/>
      <w:r>
        <w:t>неформатируемого</w:t>
      </w:r>
      <w:proofErr w:type="spellEnd"/>
      <w:r>
        <w:t xml:space="preserve"> текста в </w:t>
      </w:r>
      <w:proofErr w:type="spellStart"/>
      <w:r>
        <w:t>LaTeX</w:t>
      </w:r>
      <w:proofErr w:type="spellEnd"/>
      <w:r>
        <w:t>-документ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881"/>
      </w:tblGrid>
      <w:tr w:rsidR="008D309E" w:rsidRP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lastRenderedPageBreak/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lastRenderedPageBreak/>
              <w:t>\begin{verbatim}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for alpha:=-90 step 3 until 0: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label(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btex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IBM 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developerWorks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etex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lastRenderedPageBreak/>
              <w:t>    scaled (5*(1+alpha/100)) rotated alpha,(0,0))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withcolor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(max(1+alpha/45,0)*red+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  min(-alpha/45,2+alpha/45)*green+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  max(-alpha/45-1,0)*blue);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endfor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;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\end{verbatim}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В </w:t>
      </w:r>
      <w:hyperlink r:id="rId26" w:history="1">
        <w:r>
          <w:rPr>
            <w:rStyle w:val="a5"/>
            <w:color w:val="0000FF"/>
            <w:u w:val="single"/>
          </w:rPr>
          <w:t>пятой статье</w:t>
        </w:r>
      </w:hyperlink>
      <w:r>
        <w:t xml:space="preserve"> из цикла "Каталог классов и стилей </w:t>
      </w:r>
      <w:proofErr w:type="spellStart"/>
      <w:r>
        <w:t>LaTeX</w:t>
      </w:r>
      <w:proofErr w:type="spellEnd"/>
      <w:r>
        <w:t>" описано множество пакетов, которые специализируются на оформлении алгоритмов и программного кода.</w:t>
      </w:r>
    </w:p>
    <w:p w:rsidR="008D309E" w:rsidRDefault="008D309E" w:rsidP="008D309E">
      <w:pPr>
        <w:pStyle w:val="2"/>
      </w:pPr>
      <w:r>
        <w:t>Библиография</w:t>
      </w:r>
    </w:p>
    <w:p w:rsidR="008D309E" w:rsidRDefault="008D309E" w:rsidP="008D309E">
      <w:pPr>
        <w:pStyle w:val="a4"/>
      </w:pPr>
      <w:r>
        <w:t xml:space="preserve">В конце любой научной работы обязательно должна присутствовать библиография, которую проще всего создать с помощью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thebibliography</w:t>
      </w:r>
      <w:proofErr w:type="spellEnd"/>
      <w:r>
        <w:t>, как показано в листинге 7.</w:t>
      </w:r>
    </w:p>
    <w:p w:rsidR="008D309E" w:rsidRDefault="008D309E" w:rsidP="008D309E">
      <w:pPr>
        <w:pStyle w:val="5"/>
      </w:pPr>
      <w:r>
        <w:t>Листинг 7. Создание библиографии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802"/>
      </w:tblGrid>
      <w:tr w:rsid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thebibliography</w:t>
            </w:r>
            <w:proofErr w:type="spellEnd"/>
            <w:proofErr w:type="gramStart"/>
            <w:r>
              <w:rPr>
                <w:rStyle w:val="HTML"/>
                <w:rFonts w:eastAsiaTheme="majorEastAsia"/>
              </w:rPr>
              <w:t>}{</w:t>
            </w:r>
            <w:proofErr w:type="gramEnd"/>
            <w:r>
              <w:rPr>
                <w:rStyle w:val="HTML"/>
                <w:rFonts w:eastAsiaTheme="majorEastAsia"/>
              </w:rPr>
              <w:t>9}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bibitem</w:t>
            </w:r>
            <w:proofErr w:type="spellEnd"/>
            <w:r>
              <w:rPr>
                <w:rStyle w:val="HTML"/>
                <w:rFonts w:eastAsiaTheme="majorEastAsia"/>
              </w:rPr>
              <w:t>{Knuth-</w:t>
            </w:r>
            <w:proofErr w:type="gramStart"/>
            <w:r>
              <w:rPr>
                <w:rStyle w:val="HTML"/>
                <w:rFonts w:eastAsiaTheme="majorEastAsia"/>
              </w:rPr>
              <w:t>2003}Кнут</w:t>
            </w:r>
            <w:proofErr w:type="gramEnd"/>
            <w:r>
              <w:rPr>
                <w:rStyle w:val="HTML"/>
                <w:rFonts w:eastAsiaTheme="majorEastAsia"/>
              </w:rPr>
              <w:t xml:space="preserve"> Д.Э. Всё про \</w:t>
            </w:r>
            <w:proofErr w:type="spellStart"/>
            <w:r>
              <w:rPr>
                <w:rStyle w:val="HTML"/>
                <w:rFonts w:eastAsiaTheme="majorEastAsia"/>
              </w:rPr>
              <w:t>TeX</w:t>
            </w:r>
            <w:proofErr w:type="spellEnd"/>
            <w:r>
              <w:rPr>
                <w:rStyle w:val="HTML"/>
                <w:rFonts w:eastAsiaTheme="majorEastAsia"/>
              </w:rPr>
              <w:t>. \</w:t>
            </w:r>
            <w:proofErr w:type="spellStart"/>
            <w:r>
              <w:rPr>
                <w:rStyle w:val="HTML"/>
                <w:rFonts w:eastAsiaTheme="majorEastAsia"/>
              </w:rPr>
              <w:t>newblock</w:t>
            </w:r>
            <w:proofErr w:type="spellEnd"/>
            <w:r>
              <w:rPr>
                <w:rStyle w:val="HTML"/>
                <w:rFonts w:eastAsiaTheme="majorEastAsia"/>
              </w:rPr>
              <w:t xml:space="preserve"> --- Москва: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Изд. Вильямс, 2003. 550~с.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bibitem</w:t>
            </w:r>
            <w:proofErr w:type="spellEnd"/>
            <w:r>
              <w:rPr>
                <w:rStyle w:val="HTML"/>
                <w:rFonts w:eastAsiaTheme="majorEastAsia"/>
              </w:rPr>
              <w:t>{Baldin-</w:t>
            </w:r>
            <w:proofErr w:type="gramStart"/>
            <w:r>
              <w:rPr>
                <w:rStyle w:val="HTML"/>
                <w:rFonts w:eastAsiaTheme="majorEastAsia"/>
              </w:rPr>
              <w:t>2008}</w:t>
            </w:r>
            <w:proofErr w:type="spellStart"/>
            <w:r>
              <w:rPr>
                <w:rStyle w:val="HTML"/>
                <w:rFonts w:eastAsiaTheme="majorEastAsia"/>
              </w:rPr>
              <w:t>Балдин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 xml:space="preserve"> Е.М. Компьютерная типография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LaTeX</w:t>
            </w:r>
            <w:proofErr w:type="spellEnd"/>
            <w:r>
              <w:rPr>
                <w:rStyle w:val="HTML"/>
                <w:rFonts w:eastAsiaTheme="majorEastAsia"/>
              </w:rPr>
              <w:t>. \</w:t>
            </w:r>
            <w:proofErr w:type="spellStart"/>
            <w:r>
              <w:rPr>
                <w:rStyle w:val="HTML"/>
                <w:rFonts w:eastAsiaTheme="majorEastAsia"/>
              </w:rPr>
              <w:t>newblock</w:t>
            </w:r>
            <w:proofErr w:type="spellEnd"/>
            <w:r>
              <w:rPr>
                <w:rStyle w:val="HTML"/>
                <w:rFonts w:eastAsiaTheme="majorEastAsia"/>
              </w:rPr>
              <w:t xml:space="preserve"> --- Санкт-Петербург: Изд. БХВ-Петербург,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2008. 302~с.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end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thebibliography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t xml:space="preserve">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bibitem</w:t>
      </w:r>
      <w:proofErr w:type="spellEnd"/>
      <w:r>
        <w:t xml:space="preserve"> формируют библиографические ссылки, на которые можно ссылаться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cite</w:t>
      </w:r>
      <w:proofErr w:type="spellEnd"/>
      <w:r>
        <w:t>, как показано ниже (ссылаться можно даже из тех фрагментов текста, которые располагаются выше определения ссылки):</w:t>
      </w:r>
    </w:p>
    <w:p w:rsidR="008D309E" w:rsidRDefault="008D309E" w:rsidP="008D309E">
      <w:r>
        <w:t>Для изучения «внутренностей» \</w:t>
      </w:r>
      <w:proofErr w:type="spellStart"/>
      <w:r>
        <w:t>TeX</w:t>
      </w:r>
      <w:proofErr w:type="spellEnd"/>
      <w:r>
        <w:t>{} необходимо</w:t>
      </w:r>
      <w:r>
        <w:br/>
        <w:t>изучить~\</w:t>
      </w:r>
      <w:proofErr w:type="spellStart"/>
      <w:r>
        <w:t>cite</w:t>
      </w:r>
      <w:proofErr w:type="spellEnd"/>
      <w:r>
        <w:t>{Knuth-2003}, а для использования \</w:t>
      </w:r>
      <w:proofErr w:type="spellStart"/>
      <w:r>
        <w:t>LaTeX</w:t>
      </w:r>
      <w:proofErr w:type="spellEnd"/>
      <w:r>
        <w:t>{} лучше</w:t>
      </w:r>
      <w:r>
        <w:br/>
        <w:t>почитать~\</w:t>
      </w:r>
      <w:proofErr w:type="spellStart"/>
      <w:r>
        <w:t>cite</w:t>
      </w:r>
      <w:proofErr w:type="spellEnd"/>
      <w:r>
        <w:t xml:space="preserve">{Baldin-2008}. </w:t>
      </w:r>
    </w:p>
    <w:p w:rsidR="008D309E" w:rsidRDefault="008D309E" w:rsidP="008D309E">
      <w:pPr>
        <w:pStyle w:val="a4"/>
      </w:pPr>
      <w:r>
        <w:t>Как и в случае с перекрёстными ссылками для правильного отображения библиографических ссылок, исходный документ необходимо скомпилировать дважды.</w:t>
      </w:r>
    </w:p>
    <w:p w:rsidR="008D309E" w:rsidRDefault="008D309E" w:rsidP="008D309E">
      <w:pPr>
        <w:pStyle w:val="2"/>
      </w:pPr>
      <w:r>
        <w:t>Заключение</w:t>
      </w:r>
    </w:p>
    <w:p w:rsidR="008D309E" w:rsidRDefault="008D309E" w:rsidP="008D309E">
      <w:pPr>
        <w:pStyle w:val="a4"/>
      </w:pPr>
      <w:r>
        <w:t xml:space="preserve">Сверстать документ так, чтобы его было приятно и удобно читать – это далеко не такая простая задача, как кажется изначально. Пакет </w:t>
      </w:r>
      <w:proofErr w:type="spellStart"/>
      <w:r>
        <w:t>LaTeX</w:t>
      </w:r>
      <w:proofErr w:type="spellEnd"/>
      <w:r>
        <w:t xml:space="preserve"> позволяет получить приемлемый результат за разумный промежуток времени без необходимости привлечения специалиста-верстальщика. Однако для создания сложных текстов всё-таки потребуется потратить время на изучение возможностей </w:t>
      </w:r>
      <w:proofErr w:type="spellStart"/>
      <w:r>
        <w:t>LaTeX</w:t>
      </w:r>
      <w:proofErr w:type="spellEnd"/>
      <w:r>
        <w:t xml:space="preserve">. К счастью, для </w:t>
      </w:r>
      <w:proofErr w:type="spellStart"/>
      <w:r>
        <w:t>LaTeX</w:t>
      </w:r>
      <w:proofErr w:type="spellEnd"/>
      <w:r>
        <w:t xml:space="preserve"> присутствует множество </w:t>
      </w:r>
      <w:r>
        <w:lastRenderedPageBreak/>
        <w:t xml:space="preserve">информации, как по самому пакету, так и по его классам и стилям. Надеемся, что данная </w:t>
      </w:r>
      <w:r>
        <w:t>лабораторная работа,</w:t>
      </w:r>
      <w:r>
        <w:t xml:space="preserve"> знакомящая с основами вёрстки в </w:t>
      </w:r>
      <w:proofErr w:type="spellStart"/>
      <w:r>
        <w:t>LaTeX</w:t>
      </w:r>
      <w:proofErr w:type="spellEnd"/>
      <w:r>
        <w:t xml:space="preserve">, побудит вас продолжить изучение </w:t>
      </w:r>
      <w:proofErr w:type="spellStart"/>
      <w:r>
        <w:t>LaTeX</w:t>
      </w:r>
      <w:proofErr w:type="spellEnd"/>
      <w:r>
        <w:t>, чтобы раскрыть весь потенциал этого пакета.</w:t>
      </w:r>
    </w:p>
    <w:p w:rsidR="008D309E" w:rsidRDefault="008D309E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Литература:</w:t>
      </w: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</w:t>
      </w:r>
      <w:r w:rsidRPr="007D565B">
        <w:t xml:space="preserve"> </w:t>
      </w:r>
      <w:hyperlink r:id="rId27" w:history="1">
        <w:r w:rsidRPr="000D6531">
          <w:rPr>
            <w:rStyle w:val="a3"/>
            <w:rFonts w:ascii="Times New Roman" w:hAnsi="Times New Roman" w:cs="Times New Roman"/>
            <w:sz w:val="28"/>
            <w:szCs w:val="28"/>
          </w:rPr>
          <w:t>https://www.ibm.com/developerworks/ru/library/latex_tutorial_01/</w:t>
        </w:r>
      </w:hyperlink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</w:t>
      </w:r>
      <w:hyperlink r:id="rId28" w:history="1">
        <w:r w:rsidRPr="000D6531">
          <w:rPr>
            <w:rStyle w:val="a3"/>
            <w:rFonts w:ascii="Times New Roman" w:hAnsi="Times New Roman" w:cs="Times New Roman"/>
            <w:sz w:val="28"/>
            <w:szCs w:val="28"/>
          </w:rPr>
          <w:t>https://www.overleaf.com/19129827cymxrfhxvznp#/71587302/</w:t>
        </w:r>
      </w:hyperlink>
      <w:bookmarkStart w:id="0" w:name="_GoBack"/>
      <w:bookmarkEnd w:id="0"/>
    </w:p>
    <w:sectPr w:rsidR="007D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1125B"/>
    <w:multiLevelType w:val="multilevel"/>
    <w:tmpl w:val="AD1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3318"/>
    <w:multiLevelType w:val="multilevel"/>
    <w:tmpl w:val="B0BA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20139"/>
    <w:multiLevelType w:val="multilevel"/>
    <w:tmpl w:val="4A5E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9249A"/>
    <w:multiLevelType w:val="multilevel"/>
    <w:tmpl w:val="E52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93"/>
    <w:rsid w:val="00255293"/>
    <w:rsid w:val="007D565B"/>
    <w:rsid w:val="008D309E"/>
    <w:rsid w:val="00A75B9E"/>
    <w:rsid w:val="00B9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2544"/>
  <w15:chartTrackingRefBased/>
  <w15:docId w15:val="{398DEB6B-3A9E-447A-B9E7-194885F0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5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4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2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552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1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B914B8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914B8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B914B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B91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3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2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4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6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8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0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127.karelia.ru/comptech/example/mouse.eps" TargetMode="External"/><Relationship Id="rId13" Type="http://schemas.openxmlformats.org/officeDocument/2006/relationships/hyperlink" Target="http://www.elsevier.com/wps/find/authorsview.authors/elsarticle" TargetMode="External"/><Relationship Id="rId18" Type="http://schemas.openxmlformats.org/officeDocument/2006/relationships/hyperlink" Target="http://ctan.org/pkg/babel" TargetMode="External"/><Relationship Id="rId26" Type="http://schemas.openxmlformats.org/officeDocument/2006/relationships/hyperlink" Target="http://www.ibm.com/developerworks/ru/library/latex_styles_0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tan.org/pkg/graphicx" TargetMode="External"/><Relationship Id="rId7" Type="http://schemas.openxmlformats.org/officeDocument/2006/relationships/hyperlink" Target="http://lab127.karelia.ru/comptech/example/example.tex" TargetMode="External"/><Relationship Id="rId12" Type="http://schemas.openxmlformats.org/officeDocument/2006/relationships/hyperlink" Target="http://www.opticsinfobase.org/josaa/submit/templates/default.cfm" TargetMode="External"/><Relationship Id="rId17" Type="http://schemas.openxmlformats.org/officeDocument/2006/relationships/hyperlink" Target="http://ctan.org/pkg/inputenc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ctan.org/pkg/koma-script" TargetMode="External"/><Relationship Id="rId20" Type="http://schemas.openxmlformats.org/officeDocument/2006/relationships/hyperlink" Target="http://ctan.org/pkg/t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books.org/wiki/LaTeX" TargetMode="External"/><Relationship Id="rId11" Type="http://schemas.openxmlformats.org/officeDocument/2006/relationships/hyperlink" Target="http://publications.copernicus.org/for_authors/latex_instructions.html" TargetMode="External"/><Relationship Id="rId24" Type="http://schemas.openxmlformats.org/officeDocument/2006/relationships/hyperlink" Target="http://get.adobe.com/ru/reader/otherversions/" TargetMode="External"/><Relationship Id="rId5" Type="http://schemas.openxmlformats.org/officeDocument/2006/relationships/hyperlink" Target="http://www.inp.nsk.su/~baldin/LaTeX/index.html" TargetMode="External"/><Relationship Id="rId15" Type="http://schemas.openxmlformats.org/officeDocument/2006/relationships/hyperlink" Target="https://www.overleaf.com" TargetMode="External"/><Relationship Id="rId23" Type="http://schemas.openxmlformats.org/officeDocument/2006/relationships/hyperlink" Target="http://okular.kde.org/" TargetMode="External"/><Relationship Id="rId28" Type="http://schemas.openxmlformats.org/officeDocument/2006/relationships/hyperlink" Target="https://www.overleaf.com/19129827cymxrfhxvznp#/71587302/" TargetMode="External"/><Relationship Id="rId10" Type="http://schemas.openxmlformats.org/officeDocument/2006/relationships/hyperlink" Target="http://ieeeauthorcenter.ieee.org/create-your-ieee-article/use-authoring-tools-and-ieee-article-templates/ieee-article-templates/" TargetMode="External"/><Relationship Id="rId19" Type="http://schemas.openxmlformats.org/officeDocument/2006/relationships/hyperlink" Target="http://ctan.org/pkg/indentfi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127.karelia.ru/comptech/example/mouse.png" TargetMode="External"/><Relationship Id="rId14" Type="http://schemas.openxmlformats.org/officeDocument/2006/relationships/hyperlink" Target="http://www.maik.ru/ru/authors/guidlines/prepare-electonic-version/tex-latex/" TargetMode="External"/><Relationship Id="rId22" Type="http://schemas.openxmlformats.org/officeDocument/2006/relationships/hyperlink" Target="http://ctan.org/pkg/amsmath" TargetMode="External"/><Relationship Id="rId27" Type="http://schemas.openxmlformats.org/officeDocument/2006/relationships/hyperlink" Target="https://www.ibm.com/developerworks/ru/library/latex_tutorial_0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</cp:revision>
  <dcterms:created xsi:type="dcterms:W3CDTF">2018-09-02T22:59:00Z</dcterms:created>
  <dcterms:modified xsi:type="dcterms:W3CDTF">2018-09-02T23:30:00Z</dcterms:modified>
</cp:coreProperties>
</file>