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30A2" w:rsidRDefault="00337A07">
      <w:r>
        <w:t>Idées rasters</w:t>
      </w:r>
    </w:p>
    <w:p w:rsidR="00337A07" w:rsidRDefault="00337A07">
      <w:r w:rsidRPr="00337A07">
        <w:drawing>
          <wp:inline distT="0" distB="0" distL="0" distR="0" wp14:anchorId="728DA76B" wp14:editId="6FDABAC0">
            <wp:extent cx="5760720" cy="222313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07" w:rsidRDefault="003A4141">
      <w:r w:rsidRPr="003A4141">
        <w:drawing>
          <wp:inline distT="0" distB="0" distL="0" distR="0" wp14:anchorId="72E76BEF" wp14:editId="25A847E8">
            <wp:extent cx="5760720" cy="35648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805" w:rsidRDefault="00DA4F90">
      <w:r w:rsidRPr="00DA4F90">
        <w:drawing>
          <wp:inline distT="0" distB="0" distL="0" distR="0" wp14:anchorId="0BBCB455" wp14:editId="5DD9A141">
            <wp:extent cx="5760720" cy="17545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805" w:rsidRDefault="000C4805">
      <w:r>
        <w:t>Géotraitement à utiliser</w:t>
      </w:r>
      <w:r w:rsidR="0070389B">
        <w:t xml:space="preserve"> et objectif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0389B" w:rsidTr="0070389B">
        <w:tc>
          <w:tcPr>
            <w:tcW w:w="4531" w:type="dxa"/>
          </w:tcPr>
          <w:p w:rsidR="0070389B" w:rsidRDefault="0070389B">
            <w:r>
              <w:t>Reprojeter le raster</w:t>
            </w:r>
          </w:p>
        </w:tc>
        <w:tc>
          <w:tcPr>
            <w:tcW w:w="4531" w:type="dxa"/>
          </w:tcPr>
          <w:p w:rsidR="0070389B" w:rsidRDefault="0070389B">
            <w:r>
              <w:t>Compter la résolution</w:t>
            </w:r>
          </w:p>
        </w:tc>
      </w:tr>
      <w:tr w:rsidR="0070389B" w:rsidTr="0070389B">
        <w:tc>
          <w:tcPr>
            <w:tcW w:w="4531" w:type="dxa"/>
          </w:tcPr>
          <w:p w:rsidR="0070389B" w:rsidRDefault="0070389B">
            <w:r>
              <w:t>Découper le raster</w:t>
            </w:r>
          </w:p>
        </w:tc>
        <w:tc>
          <w:tcPr>
            <w:tcW w:w="4531" w:type="dxa"/>
          </w:tcPr>
          <w:p w:rsidR="0070389B" w:rsidRDefault="0070389B">
            <w:r>
              <w:t>Extraire la surface non carroyée / la compter</w:t>
            </w:r>
          </w:p>
        </w:tc>
      </w:tr>
      <w:tr w:rsidR="0070389B" w:rsidTr="0070389B">
        <w:tc>
          <w:tcPr>
            <w:tcW w:w="4531" w:type="dxa"/>
          </w:tcPr>
          <w:p w:rsidR="0070389B" w:rsidRDefault="0070389B">
            <w:r>
              <w:lastRenderedPageBreak/>
              <w:t>Convertir couleur – gris / fonctions raster / imagerie / nuances de gris</w:t>
            </w:r>
          </w:p>
        </w:tc>
        <w:tc>
          <w:tcPr>
            <w:tcW w:w="4531" w:type="dxa"/>
          </w:tcPr>
          <w:p w:rsidR="0070389B" w:rsidRDefault="0070389B">
            <w:r>
              <w:t>Simplifier les calculs</w:t>
            </w:r>
          </w:p>
        </w:tc>
      </w:tr>
      <w:tr w:rsidR="0070389B" w:rsidTr="0070389B">
        <w:tc>
          <w:tcPr>
            <w:tcW w:w="4531" w:type="dxa"/>
          </w:tcPr>
          <w:p w:rsidR="0070389B" w:rsidRDefault="0070389B">
            <w:r>
              <w:t>Reclassification</w:t>
            </w:r>
          </w:p>
        </w:tc>
        <w:tc>
          <w:tcPr>
            <w:tcW w:w="4531" w:type="dxa"/>
          </w:tcPr>
          <w:p w:rsidR="0070389B" w:rsidRDefault="0070389B"/>
        </w:tc>
      </w:tr>
      <w:tr w:rsidR="0070389B" w:rsidTr="0070389B">
        <w:tc>
          <w:tcPr>
            <w:tcW w:w="4531" w:type="dxa"/>
          </w:tcPr>
          <w:p w:rsidR="0070389B" w:rsidRDefault="0070389B">
            <w:r>
              <w:t>Tri par taille</w:t>
            </w:r>
          </w:p>
        </w:tc>
        <w:tc>
          <w:tcPr>
            <w:tcW w:w="4531" w:type="dxa"/>
          </w:tcPr>
          <w:p w:rsidR="0070389B" w:rsidRDefault="0070389B">
            <w:r>
              <w:t>Supprimer les petits éléments</w:t>
            </w:r>
          </w:p>
        </w:tc>
      </w:tr>
      <w:tr w:rsidR="0070389B" w:rsidTr="0070389B">
        <w:tc>
          <w:tcPr>
            <w:tcW w:w="4531" w:type="dxa"/>
          </w:tcPr>
          <w:p w:rsidR="0070389B" w:rsidRDefault="0070389B">
            <w:r>
              <w:t>Gommer l’effet de pixellisation / lisser un polygone</w:t>
            </w:r>
          </w:p>
        </w:tc>
        <w:tc>
          <w:tcPr>
            <w:tcW w:w="4531" w:type="dxa"/>
          </w:tcPr>
          <w:p w:rsidR="0070389B" w:rsidRDefault="0070389B"/>
        </w:tc>
      </w:tr>
    </w:tbl>
    <w:p w:rsidR="0070389B" w:rsidRDefault="0070389B"/>
    <w:p w:rsidR="00B346F7" w:rsidRDefault="00B346F7">
      <w:r>
        <w:t>Sources</w:t>
      </w:r>
    </w:p>
    <w:p w:rsidR="00B346F7" w:rsidRDefault="00B346F7">
      <w:hyperlink r:id="rId8" w:history="1">
        <w:r w:rsidRPr="00B627BC">
          <w:rPr>
            <w:rStyle w:val="Lienhypertexte"/>
          </w:rPr>
          <w:t>https://cartosig.fr/telecharger-et-utiliser-les-orthophotos-de-lign</w:t>
        </w:r>
      </w:hyperlink>
    </w:p>
    <w:p w:rsidR="00B346F7" w:rsidRDefault="00B346F7">
      <w:bookmarkStart w:id="0" w:name="_GoBack"/>
      <w:bookmarkEnd w:id="0"/>
    </w:p>
    <w:p w:rsidR="00B346F7" w:rsidRDefault="00B346F7">
      <w:proofErr w:type="spellStart"/>
      <w:r>
        <w:t>Othophotos</w:t>
      </w:r>
      <w:proofErr w:type="spellEnd"/>
      <w:r>
        <w:t> : pas de requêteur ?</w:t>
      </w:r>
    </w:p>
    <w:p w:rsidR="000C4805" w:rsidRDefault="00B346F7" w:rsidP="0070389B">
      <w:r>
        <w:t xml:space="preserve">Utilisation de </w:t>
      </w:r>
      <w:proofErr w:type="spellStart"/>
      <w:r>
        <w:t>copernic</w:t>
      </w:r>
      <w:proofErr w:type="spellEnd"/>
    </w:p>
    <w:p w:rsidR="0070389B" w:rsidRDefault="00B346F7" w:rsidP="0070389B">
      <w:r>
        <w:rPr>
          <w:noProof/>
        </w:rPr>
        <w:lastRenderedPageBreak/>
        <w:drawing>
          <wp:inline distT="0" distB="0" distL="0" distR="0">
            <wp:extent cx="6384925" cy="3442970"/>
            <wp:effectExtent l="0" t="0" r="0" b="508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92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305550" cy="318071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38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774C5D"/>
    <w:multiLevelType w:val="hybridMultilevel"/>
    <w:tmpl w:val="8C3C652A"/>
    <w:lvl w:ilvl="0" w:tplc="602622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07"/>
    <w:rsid w:val="000C4805"/>
    <w:rsid w:val="00337A07"/>
    <w:rsid w:val="003A4141"/>
    <w:rsid w:val="004268BC"/>
    <w:rsid w:val="005015D6"/>
    <w:rsid w:val="0070389B"/>
    <w:rsid w:val="007D138D"/>
    <w:rsid w:val="00B346F7"/>
    <w:rsid w:val="00CF2029"/>
    <w:rsid w:val="00DA4F90"/>
    <w:rsid w:val="00EE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4F8A9"/>
  <w15:chartTrackingRefBased/>
  <w15:docId w15:val="{AE96CAA3-6148-43E5-A720-D9257F1A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0389B"/>
    <w:pPr>
      <w:ind w:left="720"/>
      <w:contextualSpacing/>
    </w:pPr>
  </w:style>
  <w:style w:type="table" w:styleId="Grilledutableau">
    <w:name w:val="Table Grid"/>
    <w:basedOn w:val="TableauNormal"/>
    <w:uiPriority w:val="39"/>
    <w:rsid w:val="00703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346F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346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tosig.fr/telecharger-et-utiliser-les-orthophotos-de-lig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3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MARANGET Beatrice</dc:creator>
  <cp:keywords/>
  <dc:description/>
  <cp:lastModifiedBy>MARANGET Beatrice</cp:lastModifiedBy>
  <cp:revision>1</cp:revision>
  <dcterms:created xsi:type="dcterms:W3CDTF">2026-02-16T11:31:00Z</dcterms:created>
  <dcterms:modified xsi:type="dcterms:W3CDTF">2026-02-16T16:55:00Z</dcterms:modified>
</cp:coreProperties>
</file>