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33DF5508"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w:t>
      </w:r>
      <w:r w:rsidR="00D47B2B" w:rsidRPr="00F872DF">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isolate grew 133% larger in an inorganic nitrogen medium than in an organic</w:t>
      </w:r>
      <w:del w:id="0" w:author="Beatrice Bock" w:date="2024-12-30T11:01:00Z" w16du:dateUtc="2024-12-30T18:01:00Z">
        <w:r w:rsidR="00D47B2B" w:rsidRPr="00D47B2B" w:rsidDel="00D82EFD">
          <w:rPr>
            <w:rFonts w:ascii="Times New Roman" w:hAnsi="Times New Roman" w:cs="Times New Roman"/>
            <w:sz w:val="24"/>
            <w:szCs w:val="24"/>
          </w:rPr>
          <w:delText xml:space="preserve"> one</w:delText>
        </w:r>
      </w:del>
      <w:ins w:id="1" w:author="Beatrice Bock" w:date="2024-12-30T11:01:00Z" w16du:dateUtc="2024-12-30T18:01:00Z">
        <w:r w:rsidR="00D82EFD">
          <w:rPr>
            <w:rFonts w:ascii="Times New Roman" w:hAnsi="Times New Roman" w:cs="Times New Roman"/>
            <w:sz w:val="24"/>
            <w:szCs w:val="24"/>
          </w:rPr>
          <w:t xml:space="preserve"> nitrogen medium</w:t>
        </w:r>
      </w:ins>
      <w:r w:rsidR="00D47B2B" w:rsidRPr="00D47B2B">
        <w:rPr>
          <w:rFonts w:ascii="Times New Roman" w:hAnsi="Times New Roman" w:cs="Times New Roman"/>
          <w:sz w:val="24"/>
          <w:szCs w:val="24"/>
        </w:rPr>
        <w:t>. These findings support further research on other DSE taxa and nitrogen forms to better understand fungal nitrogen use.</w:t>
      </w:r>
    </w:p>
    <w:p w14:paraId="12B2DC01" w14:textId="77777777" w:rsidR="00F872DF" w:rsidRDefault="00F872DF">
      <w:pPr>
        <w:rPr>
          <w:rFonts w:ascii="Times New Roman" w:hAnsi="Times New Roman" w:cs="Times New Roman"/>
          <w:b/>
          <w:bCs/>
          <w:sz w:val="24"/>
          <w:szCs w:val="24"/>
        </w:rPr>
      </w:pPr>
    </w:p>
    <w:p w14:paraId="36A3725F" w14:textId="77777777" w:rsidR="00F872DF" w:rsidRDefault="00F872DF">
      <w:pPr>
        <w:rPr>
          <w:rFonts w:ascii="Times New Roman" w:hAnsi="Times New Roman" w:cs="Times New Roman"/>
          <w:b/>
          <w:bCs/>
          <w:sz w:val="24"/>
          <w:szCs w:val="24"/>
        </w:rPr>
      </w:pPr>
    </w:p>
    <w:p w14:paraId="51D3A36B" w14:textId="72AECAB5"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67D6A62" w14:textId="5DD79574" w:rsidR="00C76B42" w:rsidRDefault="003F5636" w:rsidP="00C76B42">
      <w:pPr>
        <w:keepNext/>
      </w:pPr>
      <w:r>
        <w:rPr>
          <w:rFonts w:ascii="Times New Roman" w:hAnsi="Times New Roman" w:cs="Times New Roman"/>
          <w:noProof/>
          <w:sz w:val="24"/>
          <w:szCs w:val="24"/>
        </w:rPr>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65B99F2D" w:rsidR="00C76B42" w:rsidRPr="00B5297E" w:rsidRDefault="00C76B42" w:rsidP="00C76B42">
      <w:pPr>
        <w:rPr>
          <w:rFonts w:ascii="Times New Roman" w:hAnsi="Times New Roman" w:cs="Times New Roman"/>
          <w:sz w:val="24"/>
          <w:szCs w:val="24"/>
        </w:rPr>
      </w:pPr>
      <w:bookmarkStart w:id="2"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2"/>
      <w:r w:rsidRPr="00B5297E">
        <w:rPr>
          <w:rFonts w:ascii="Times New Roman" w:hAnsi="Times New Roman" w:cs="Times New Roman"/>
          <w:sz w:val="24"/>
          <w:szCs w:val="24"/>
        </w:rPr>
        <w:t xml:space="preserve">: 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in media containing an inorganic nitrogen source compared to an organic nitrogen source (Welch Two Sample t-test; mean</w:t>
      </w:r>
      <w:r w:rsidR="00E70169">
        <w:rPr>
          <w:rFonts w:ascii="Times New Roman" w:hAnsi="Times New Roman" w:cs="Times New Roman"/>
          <w:sz w:val="24"/>
          <w:szCs w:val="24"/>
          <w:vertAlign w:val="subscript"/>
        </w:rPr>
        <w:t>a</w:t>
      </w:r>
      <w:r w:rsidRPr="00B5297E">
        <w:rPr>
          <w:rFonts w:ascii="Times New Roman" w:hAnsi="Times New Roman" w:cs="Times New Roman"/>
          <w:sz w:val="24"/>
          <w:szCs w:val="24"/>
          <w:vertAlign w:val="subscript"/>
        </w:rPr>
        <w:t xml:space="preserve">mmonium </w:t>
      </w:r>
      <w:r w:rsidR="00E70169">
        <w:rPr>
          <w:rFonts w:ascii="Times New Roman" w:hAnsi="Times New Roman" w:cs="Times New Roman"/>
          <w:sz w:val="24"/>
          <w:szCs w:val="24"/>
          <w:vertAlign w:val="subscript"/>
        </w:rPr>
        <w:t>s</w:t>
      </w:r>
      <w:r w:rsidRPr="00B5297E">
        <w:rPr>
          <w:rFonts w:ascii="Times New Roman" w:hAnsi="Times New Roman" w:cs="Times New Roman"/>
          <w:sz w:val="24"/>
          <w:szCs w:val="24"/>
          <w:vertAlign w:val="subscript"/>
        </w:rPr>
        <w:t>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mean</w:t>
      </w:r>
      <w:r w:rsidR="00E70169">
        <w:rPr>
          <w:rFonts w:ascii="Times New Roman" w:hAnsi="Times New Roman" w:cs="Times New Roman"/>
          <w:sz w:val="24"/>
          <w:szCs w:val="24"/>
          <w:vertAlign w:val="subscript"/>
        </w:rPr>
        <w:t>u</w:t>
      </w:r>
      <w:r w:rsidRPr="00B5297E">
        <w:rPr>
          <w:rFonts w:ascii="Times New Roman" w:hAnsi="Times New Roman" w:cs="Times New Roman"/>
          <w:sz w:val="24"/>
          <w:szCs w:val="24"/>
          <w:vertAlign w:val="subscript"/>
        </w:rPr>
        <w:t>rea</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xml:space="preserve">; t(5.3753) = 8.3487, p = 0.0003). Points are shaped according to nitrogen type and indicate each replicate in the </w:t>
      </w:r>
      <w:del w:id="3" w:author="Beatrice Bock" w:date="2024-12-30T10:34:00Z" w16du:dateUtc="2024-12-30T17:34:00Z">
        <w:r w:rsidRPr="00B5297E" w:rsidDel="00CD16B7">
          <w:rPr>
            <w:rFonts w:ascii="Times New Roman" w:hAnsi="Times New Roman" w:cs="Times New Roman"/>
            <w:sz w:val="24"/>
            <w:szCs w:val="24"/>
          </w:rPr>
          <w:delText>experiment</w:delText>
        </w:r>
      </w:del>
      <w:ins w:id="4" w:author="Beatrice Bock" w:date="2024-12-30T10:34:00Z" w16du:dateUtc="2024-12-30T17:34:00Z">
        <w:r w:rsidR="00CD16B7">
          <w:rPr>
            <w:rFonts w:ascii="Times New Roman" w:hAnsi="Times New Roman" w:cs="Times New Roman"/>
            <w:sz w:val="24"/>
            <w:szCs w:val="24"/>
          </w:rPr>
          <w:t xml:space="preserve">experiment </w:t>
        </w:r>
        <w:commentRangeStart w:id="5"/>
        <w:r w:rsidR="00CD16B7">
          <w:rPr>
            <w:rFonts w:ascii="Times New Roman" w:hAnsi="Times New Roman" w:cs="Times New Roman"/>
            <w:sz w:val="24"/>
            <w:szCs w:val="24"/>
          </w:rPr>
          <w:t>(n=4)</w:t>
        </w:r>
      </w:ins>
      <w:r w:rsidRPr="00B5297E">
        <w:rPr>
          <w:rFonts w:ascii="Times New Roman" w:hAnsi="Times New Roman" w:cs="Times New Roman"/>
          <w:sz w:val="24"/>
          <w:szCs w:val="24"/>
        </w:rPr>
        <w:t xml:space="preserve">. </w:t>
      </w:r>
      <w:commentRangeEnd w:id="5"/>
      <w:r w:rsidR="00C44C88">
        <w:rPr>
          <w:rStyle w:val="CommentReference"/>
        </w:rPr>
        <w:commentReference w:id="5"/>
      </w:r>
      <w:r w:rsidRPr="00B5297E">
        <w:rPr>
          <w:rFonts w:ascii="Times New Roman" w:hAnsi="Times New Roman" w:cs="Times New Roman"/>
          <w:sz w:val="24"/>
          <w:szCs w:val="24"/>
        </w:rPr>
        <w:t>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commentRangeStart w:id="6"/>
      <w:r w:rsidRPr="00517449">
        <w:rPr>
          <w:rFonts w:ascii="Times New Roman" w:hAnsi="Times New Roman" w:cs="Times New Roman"/>
          <w:b/>
          <w:bCs/>
          <w:sz w:val="24"/>
          <w:szCs w:val="24"/>
        </w:rPr>
        <w:t>Description</w:t>
      </w:r>
      <w:commentRangeEnd w:id="6"/>
      <w:r w:rsidR="00C44C88">
        <w:rPr>
          <w:rStyle w:val="CommentReference"/>
        </w:rPr>
        <w:commentReference w:id="6"/>
      </w:r>
    </w:p>
    <w:p w14:paraId="66BAE5CF" w14:textId="28175CB6"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del w:id="7" w:author="Beatrice Bock" w:date="2024-12-30T10:44:00Z" w16du:dateUtc="2024-12-30T17:44:00Z">
        <w:r w:rsidR="00DC62EB" w:rsidDel="0032525F">
          <w:rPr>
            <w:rFonts w:ascii="Times New Roman" w:hAnsi="Times New Roman" w:cs="Times New Roman"/>
            <w:sz w:val="24"/>
            <w:szCs w:val="24"/>
          </w:rPr>
          <w:delText xml:space="preserve">also </w:delText>
        </w:r>
        <w:r w:rsidR="00D11BE8" w:rsidRPr="00517449" w:rsidDel="0032525F">
          <w:rPr>
            <w:rFonts w:ascii="Times New Roman" w:hAnsi="Times New Roman" w:cs="Times New Roman"/>
            <w:sz w:val="24"/>
            <w:szCs w:val="24"/>
          </w:rPr>
          <w:delText>considered</w:delText>
        </w:r>
      </w:del>
      <w:ins w:id="8" w:author="Beatrice Bock" w:date="2024-12-30T10:44:00Z" w16du:dateUtc="2024-12-30T17:44:00Z">
        <w:r w:rsidR="0032525F">
          <w:rPr>
            <w:rFonts w:ascii="Times New Roman" w:hAnsi="Times New Roman" w:cs="Times New Roman"/>
            <w:sz w:val="24"/>
            <w:szCs w:val="24"/>
          </w:rPr>
          <w:t>classified as</w:t>
        </w:r>
      </w:ins>
      <w:r w:rsidR="00D11BE8" w:rsidRPr="00517449">
        <w:rPr>
          <w:rFonts w:ascii="Times New Roman" w:hAnsi="Times New Roman" w:cs="Times New Roman"/>
          <w:sz w:val="24"/>
          <w:szCs w:val="24"/>
        </w:rPr>
        <w:t xml:space="preserve">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w:t>
      </w:r>
      <w:del w:id="9" w:author="Beatrice Bock" w:date="2024-12-30T10:44:00Z" w16du:dateUtc="2024-12-30T17:44:00Z">
        <w:r w:rsidR="00D11BE8" w:rsidRPr="00517449" w:rsidDel="0032525F">
          <w:rPr>
            <w:rFonts w:ascii="Times New Roman" w:hAnsi="Times New Roman" w:cs="Times New Roman"/>
            <w:sz w:val="24"/>
            <w:szCs w:val="24"/>
          </w:rPr>
          <w:delText>have been categorized as</w:delText>
        </w:r>
      </w:del>
      <w:ins w:id="10" w:author="Beatrice Bock" w:date="2024-12-30T10:44:00Z" w16du:dateUtc="2024-12-30T17:44:00Z">
        <w:r w:rsidR="0032525F">
          <w:rPr>
            <w:rFonts w:ascii="Times New Roman" w:hAnsi="Times New Roman" w:cs="Times New Roman"/>
            <w:sz w:val="24"/>
            <w:szCs w:val="24"/>
          </w:rPr>
          <w:t>are considered</w:t>
        </w:r>
      </w:ins>
      <w:r w:rsidR="00D11BE8" w:rsidRPr="00517449">
        <w:rPr>
          <w:rFonts w:ascii="Times New Roman" w:hAnsi="Times New Roman" w:cs="Times New Roman"/>
          <w:sz w:val="24"/>
          <w:szCs w:val="24"/>
        </w:rPr>
        <w:t xml:space="preserve">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lastRenderedPageBreak/>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ins w:id="11" w:author="Beatrice Bock" w:date="2024-12-30T10:46:00Z" w16du:dateUtc="2024-12-30T17:46:00Z">
        <w:r w:rsidR="0032525F">
          <w:rPr>
            <w:rFonts w:ascii="Times New Roman" w:hAnsi="Times New Roman" w:cs="Times New Roman"/>
            <w:sz w:val="24"/>
            <w:szCs w:val="24"/>
          </w:rPr>
          <w:t xml:space="preserve">Relevant conditions </w:t>
        </w:r>
      </w:ins>
      <w:ins w:id="12" w:author="Beatrice Bock" w:date="2024-12-30T11:02:00Z" w16du:dateUtc="2024-12-30T18:02:00Z">
        <w:r w:rsidR="002A3CBE">
          <w:rPr>
            <w:rFonts w:ascii="Times New Roman" w:hAnsi="Times New Roman" w:cs="Times New Roman"/>
            <w:sz w:val="24"/>
            <w:szCs w:val="24"/>
          </w:rPr>
          <w:t xml:space="preserve">affecting this relationship </w:t>
        </w:r>
      </w:ins>
      <w:ins w:id="13" w:author="Beatrice Bock" w:date="2024-12-30T10:46:00Z" w16du:dateUtc="2024-12-30T17:46:00Z">
        <w:r w:rsidR="0032525F">
          <w:rPr>
            <w:rFonts w:ascii="Times New Roman" w:hAnsi="Times New Roman" w:cs="Times New Roman"/>
            <w:sz w:val="24"/>
            <w:szCs w:val="24"/>
          </w:rPr>
          <w:t xml:space="preserve">may include nitrogen forms and amounts as well as ratios of nitrogen to carbon available to both the plant and the </w:t>
        </w:r>
      </w:ins>
      <w:ins w:id="14" w:author="Beatrice Bock" w:date="2024-12-30T10:47:00Z" w16du:dateUtc="2024-12-30T17:47:00Z">
        <w:r w:rsidR="0032525F">
          <w:rPr>
            <w:rFonts w:ascii="Times New Roman" w:hAnsi="Times New Roman" w:cs="Times New Roman"/>
            <w:sz w:val="24"/>
            <w:szCs w:val="24"/>
          </w:rPr>
          <w:t xml:space="preserve">fungus </w:t>
        </w:r>
      </w:ins>
      <w:r w:rsidR="0032525F">
        <w:rPr>
          <w:rFonts w:ascii="Times New Roman" w:hAnsi="Times New Roman" w:cs="Times New Roman"/>
          <w:sz w:val="24"/>
          <w:szCs w:val="24"/>
        </w:rPr>
        <w:fldChar w:fldCharType="begin"/>
      </w:r>
      <w:r w:rsidR="0032525F">
        <w:rPr>
          <w:rFonts w:ascii="Times New Roman" w:hAnsi="Times New Roman" w:cs="Times New Roman"/>
          <w:sz w:val="24"/>
          <w:szCs w:val="24"/>
        </w:rPr>
        <w:instrText xml:space="preserve"> ADDIN ZOTERO_ITEM CSL_CITATION {"citationID":"yGK9U35c","properties":{"formattedCitation":"(Johnson, 2010)","plainCitation":"(Johnson, 2010)","noteIndex":0},"citationItems":[{"id":38505,"uris":["http://zotero.org/users/6275788/items/NKNBSR6T"],"itemData":{"id":38505,"type":"article-journal","container-title":"New Phytologist","DOI":"10.1111/j.1469-8137.2009.03110.x","ISSN":"0028-646X, 1469-8137","issue":"3","journalAbbreviation":"New Phytologist","language":"en","note":"framework for understanding AMF symbioses (resource stoichiometry)","page":"631-647","source":"DOI.org (Crossref)","title":"Resource stoichiometry elucidates the structure and function of arbuscular mycorrhizas across scales","volume":"185","author":[{"family":"Johnson","given":"Nancy Collins"}],"issued":{"date-parts":[["2010",2]]}}}],"schema":"https://github.com/citation-style-language/schema/raw/master/csl-citation.json"} </w:instrText>
      </w:r>
      <w:r w:rsidR="0032525F">
        <w:rPr>
          <w:rFonts w:ascii="Times New Roman" w:hAnsi="Times New Roman" w:cs="Times New Roman"/>
          <w:sz w:val="24"/>
          <w:szCs w:val="24"/>
        </w:rPr>
        <w:fldChar w:fldCharType="separate"/>
      </w:r>
      <w:r w:rsidR="0032525F" w:rsidRPr="0032525F">
        <w:rPr>
          <w:rFonts w:ascii="Times New Roman" w:hAnsi="Times New Roman" w:cs="Times New Roman"/>
          <w:sz w:val="24"/>
        </w:rPr>
        <w:t>(Johnson, 2010)</w:t>
      </w:r>
      <w:r w:rsidR="0032525F">
        <w:rPr>
          <w:rFonts w:ascii="Times New Roman" w:hAnsi="Times New Roman" w:cs="Times New Roman"/>
          <w:sz w:val="24"/>
          <w:szCs w:val="24"/>
        </w:rPr>
        <w:fldChar w:fldCharType="end"/>
      </w:r>
      <w:ins w:id="15" w:author="Beatrice Bock" w:date="2024-12-30T10:47:00Z" w16du:dateUtc="2024-12-30T17:47:00Z">
        <w:r w:rsidR="0032525F">
          <w:rPr>
            <w:rFonts w:ascii="Times New Roman" w:hAnsi="Times New Roman" w:cs="Times New Roman"/>
            <w:sz w:val="24"/>
            <w:szCs w:val="24"/>
          </w:rPr>
          <w:t xml:space="preserve">. </w:t>
        </w:r>
      </w:ins>
    </w:p>
    <w:p w14:paraId="7CBEB79A" w14:textId="16602236"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w:t>
      </w:r>
      <w:del w:id="16" w:author="Beatrice Bock" w:date="2024-12-30T11:03:00Z" w16du:dateUtc="2024-12-30T18:03:00Z">
        <w:r w:rsidRPr="00517449" w:rsidDel="0088783C">
          <w:rPr>
            <w:rFonts w:ascii="Times New Roman" w:hAnsi="Times New Roman" w:cs="Times New Roman"/>
            <w:sz w:val="24"/>
            <w:szCs w:val="24"/>
          </w:rPr>
          <w:delText>vital</w:delText>
        </w:r>
      </w:del>
      <w:ins w:id="17" w:author="Beatrice Bock" w:date="2024-12-30T11:03:00Z" w16du:dateUtc="2024-12-30T18:03:00Z">
        <w:r w:rsidR="0088783C" w:rsidRPr="00517449">
          <w:rPr>
            <w:rFonts w:ascii="Times New Roman" w:hAnsi="Times New Roman" w:cs="Times New Roman"/>
            <w:sz w:val="24"/>
            <w:szCs w:val="24"/>
          </w:rPr>
          <w:t>important</w:t>
        </w:r>
      </w:ins>
      <w:r w:rsidRPr="00517449">
        <w:rPr>
          <w:rFonts w:ascii="Times New Roman" w:hAnsi="Times New Roman" w:cs="Times New Roman"/>
          <w:sz w:val="24"/>
          <w:szCs w:val="24"/>
        </w:rPr>
        <w:t xml:space="preserve">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Additionally, nitrogen is an important nutrient for plant growth, and its use by different fungi and plants is important in agricultural settings where resources and fungal growth a</w:t>
      </w:r>
      <w:r w:rsidR="00AA1B4D">
        <w:rPr>
          <w:rFonts w:ascii="Times New Roman" w:hAnsi="Times New Roman" w:cs="Times New Roman"/>
          <w:sz w:val="24"/>
          <w:szCs w:val="24"/>
        </w:rPr>
        <w:t>re</w:t>
      </w:r>
      <w:r w:rsidR="004852C7">
        <w:rPr>
          <w:rFonts w:ascii="Times New Roman" w:hAnsi="Times New Roman" w:cs="Times New Roman"/>
          <w:sz w:val="24"/>
          <w:szCs w:val="24"/>
        </w:rPr>
        <w:t xml:space="preserve"> monitored closely.</w:t>
      </w:r>
      <w:ins w:id="18" w:author="Beatrice Bock" w:date="2024-12-30T10:45:00Z" w16du:dateUtc="2024-12-30T17:45:00Z">
        <w:r w:rsidR="0032525F">
          <w:rPr>
            <w:rFonts w:ascii="Times New Roman" w:hAnsi="Times New Roman" w:cs="Times New Roman"/>
            <w:sz w:val="24"/>
            <w:szCs w:val="24"/>
          </w:rPr>
          <w:t xml:space="preserve"> In the context of potential nutrient-trade based </w:t>
        </w:r>
      </w:ins>
      <w:ins w:id="19" w:author="Beatrice Bock" w:date="2024-12-30T11:03:00Z" w16du:dateUtc="2024-12-30T18:03:00Z">
        <w:r w:rsidR="0088783C">
          <w:rPr>
            <w:rFonts w:ascii="Times New Roman" w:hAnsi="Times New Roman" w:cs="Times New Roman"/>
            <w:sz w:val="24"/>
            <w:szCs w:val="24"/>
          </w:rPr>
          <w:t>symbioses</w:t>
        </w:r>
      </w:ins>
      <w:ins w:id="20" w:author="Beatrice Bock" w:date="2024-12-30T10:45:00Z" w16du:dateUtc="2024-12-30T17:45:00Z">
        <w:r w:rsidR="0032525F">
          <w:rPr>
            <w:rFonts w:ascii="Times New Roman" w:hAnsi="Times New Roman" w:cs="Times New Roman"/>
            <w:sz w:val="24"/>
            <w:szCs w:val="24"/>
          </w:rPr>
          <w:t xml:space="preserve"> between DSE and plants, it is important to know which forms of nitrogen are used </w:t>
        </w:r>
      </w:ins>
      <w:ins w:id="21" w:author="Beatrice Bock" w:date="2024-12-30T11:03:00Z" w16du:dateUtc="2024-12-30T18:03:00Z">
        <w:r w:rsidR="0088783C">
          <w:rPr>
            <w:rFonts w:ascii="Times New Roman" w:hAnsi="Times New Roman" w:cs="Times New Roman"/>
            <w:sz w:val="24"/>
            <w:szCs w:val="24"/>
          </w:rPr>
          <w:t xml:space="preserve">and preferred </w:t>
        </w:r>
      </w:ins>
      <w:ins w:id="22" w:author="Beatrice Bock" w:date="2024-12-30T10:45:00Z" w16du:dateUtc="2024-12-30T17:45:00Z">
        <w:r w:rsidR="0032525F">
          <w:rPr>
            <w:rFonts w:ascii="Times New Roman" w:hAnsi="Times New Roman" w:cs="Times New Roman"/>
            <w:sz w:val="24"/>
            <w:szCs w:val="24"/>
          </w:rPr>
          <w:t xml:space="preserve">by DSE and thus may be </w:t>
        </w:r>
      </w:ins>
      <w:ins w:id="23" w:author="Beatrice Bock" w:date="2024-12-30T10:46:00Z" w16du:dateUtc="2024-12-30T17:46:00Z">
        <w:r w:rsidR="0032525F">
          <w:rPr>
            <w:rFonts w:ascii="Times New Roman" w:hAnsi="Times New Roman" w:cs="Times New Roman"/>
            <w:sz w:val="24"/>
            <w:szCs w:val="24"/>
          </w:rPr>
          <w:t xml:space="preserve">transferred to plants. </w:t>
        </w:r>
      </w:ins>
    </w:p>
    <w:p w14:paraId="7873AA2A" w14:textId="004CB1A8"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 xml:space="preserve">We hypothesized that the fungus would be better able to use organic forms of nitrogen </w:t>
      </w:r>
      <w:r w:rsidRPr="003E77FD">
        <w:rPr>
          <w:rFonts w:ascii="Times New Roman" w:hAnsi="Times New Roman" w:cs="Times New Roman"/>
          <w:sz w:val="24"/>
          <w:szCs w:val="24"/>
        </w:rPr>
        <w:t xml:space="preserve">because </w:t>
      </w:r>
      <w:r w:rsidR="00F872DF" w:rsidRPr="003E77FD">
        <w:rPr>
          <w:rFonts w:ascii="Times New Roman" w:hAnsi="Times New Roman" w:cs="Times New Roman"/>
          <w:sz w:val="24"/>
          <w:szCs w:val="24"/>
        </w:rPr>
        <w:t>it is</w:t>
      </w:r>
      <w:r w:rsidRPr="003E77FD">
        <w:rPr>
          <w:rFonts w:ascii="Times New Roman" w:hAnsi="Times New Roman" w:cs="Times New Roman"/>
          <w:sz w:val="24"/>
          <w:szCs w:val="24"/>
        </w:rPr>
        <w:t xml:space="preserve"> a plant</w:t>
      </w:r>
      <w:r w:rsidR="009E771C" w:rsidRPr="003E77FD">
        <w:rPr>
          <w:rFonts w:ascii="Times New Roman" w:hAnsi="Times New Roman" w:cs="Times New Roman"/>
          <w:sz w:val="24"/>
          <w:szCs w:val="24"/>
        </w:rPr>
        <w:t>-</w:t>
      </w:r>
      <w:r w:rsidRPr="003E77FD">
        <w:rPr>
          <w:rFonts w:ascii="Times New Roman" w:hAnsi="Times New Roman" w:cs="Times New Roman"/>
          <w:sz w:val="24"/>
          <w:szCs w:val="24"/>
        </w:rPr>
        <w:t>s</w:t>
      </w:r>
      <w:r w:rsidRPr="00517449">
        <w:rPr>
          <w:rFonts w:ascii="Times New Roman" w:hAnsi="Times New Roman" w:cs="Times New Roman"/>
          <w:sz w:val="24"/>
          <w:szCs w:val="24"/>
        </w:rPr>
        <w:t xml:space="preserve">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44AAFE1E" w14:textId="6362C0B3"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w:t>
      </w:r>
      <w:commentRangeStart w:id="24"/>
      <w:ins w:id="25" w:author="Beatrice Bock" w:date="2024-12-30T10:48:00Z" w16du:dateUtc="2024-12-30T17:48:00Z">
        <w:r w:rsidR="0032525F">
          <w:rPr>
            <w:rFonts w:ascii="Times New Roman" w:hAnsi="Times New Roman" w:cs="Times New Roman"/>
            <w:sz w:val="24"/>
            <w:szCs w:val="24"/>
          </w:rPr>
          <w:t xml:space="preserve">Because DSE can act as both endophytes and as free-living saprotrophs, their ability to utilize inorganic nitrogen sources </w:t>
        </w:r>
      </w:ins>
      <w:ins w:id="26" w:author="Beatrice Bock" w:date="2024-12-30T10:49:00Z" w16du:dateUtc="2024-12-30T17:49:00Z">
        <w:r w:rsidR="0032525F">
          <w:rPr>
            <w:rFonts w:ascii="Times New Roman" w:hAnsi="Times New Roman" w:cs="Times New Roman"/>
            <w:sz w:val="24"/>
            <w:szCs w:val="24"/>
          </w:rPr>
          <w:t xml:space="preserve">in their free-living state </w:t>
        </w:r>
      </w:ins>
      <w:ins w:id="27" w:author="Beatrice Bock" w:date="2024-12-30T10:48:00Z" w16du:dateUtc="2024-12-30T17:48:00Z">
        <w:r w:rsidR="0032525F">
          <w:rPr>
            <w:rFonts w:ascii="Times New Roman" w:hAnsi="Times New Roman" w:cs="Times New Roman"/>
            <w:sz w:val="24"/>
            <w:szCs w:val="24"/>
          </w:rPr>
          <w:t xml:space="preserve">is </w:t>
        </w:r>
      </w:ins>
      <w:ins w:id="28" w:author="Beatrice Bock" w:date="2024-12-30T10:49:00Z" w16du:dateUtc="2024-12-30T17:49:00Z">
        <w:r w:rsidR="0032525F">
          <w:rPr>
            <w:rFonts w:ascii="Times New Roman" w:hAnsi="Times New Roman" w:cs="Times New Roman"/>
            <w:sz w:val="24"/>
            <w:szCs w:val="24"/>
          </w:rPr>
          <w:t>logical. However, the preference for an in</w:t>
        </w:r>
      </w:ins>
      <w:ins w:id="29" w:author="Beatrice Bock" w:date="2024-12-30T10:50:00Z" w16du:dateUtc="2024-12-30T17:50:00Z">
        <w:r w:rsidR="0032525F">
          <w:rPr>
            <w:rFonts w:ascii="Times New Roman" w:hAnsi="Times New Roman" w:cs="Times New Roman"/>
            <w:sz w:val="24"/>
            <w:szCs w:val="24"/>
          </w:rPr>
          <w:t xml:space="preserve">organic nitrogen source is unexpected and potentially indicates something about their symbiosis with plants. If DSE can access plant-derived organic nitrogen but prefer soil-derived inorganic nitrogen, then perhaps </w:t>
        </w:r>
      </w:ins>
      <w:ins w:id="30" w:author="Beatrice Bock" w:date="2024-12-30T10:51:00Z" w16du:dateUtc="2024-12-30T17:51:00Z">
        <w:r w:rsidR="0032525F">
          <w:rPr>
            <w:rFonts w:ascii="Times New Roman" w:hAnsi="Times New Roman" w:cs="Times New Roman"/>
            <w:sz w:val="24"/>
            <w:szCs w:val="24"/>
          </w:rPr>
          <w:t xml:space="preserve">the fungus is less likely to act pathogenically upon the host plant to take its nitrogen. </w:t>
        </w:r>
        <w:commentRangeEnd w:id="24"/>
        <w:r w:rsidR="0032525F">
          <w:rPr>
            <w:rStyle w:val="CommentReference"/>
          </w:rPr>
          <w:commentReference w:id="24"/>
        </w:r>
      </w:ins>
      <w:ins w:id="31" w:author="Beatrice Bock" w:date="2024-12-30T11:05:00Z" w16du:dateUtc="2024-12-30T18:05:00Z">
        <w:r w:rsidR="0088783C">
          <w:rPr>
            <w:rFonts w:ascii="Times New Roman" w:hAnsi="Times New Roman" w:cs="Times New Roman"/>
            <w:sz w:val="24"/>
            <w:szCs w:val="24"/>
          </w:rPr>
          <w:t>In addition, if DSE prefer inorganic nitrogen sources, then perhaps their affinity for this type of nitrogen can create a nutrie</w:t>
        </w:r>
      </w:ins>
      <w:ins w:id="32" w:author="Beatrice Bock" w:date="2024-12-30T11:06:00Z" w16du:dateUtc="2024-12-30T18:06:00Z">
        <w:r w:rsidR="0088783C">
          <w:rPr>
            <w:rFonts w:ascii="Times New Roman" w:hAnsi="Times New Roman" w:cs="Times New Roman"/>
            <w:sz w:val="24"/>
            <w:szCs w:val="24"/>
          </w:rPr>
          <w:t>nt gradient between the fungus and the plant, which c</w:t>
        </w:r>
      </w:ins>
      <w:ins w:id="33" w:author="Beatrice Bock" w:date="2024-12-30T11:07:00Z" w16du:dateUtc="2024-12-30T18:07:00Z">
        <w:r w:rsidR="0088783C">
          <w:rPr>
            <w:rFonts w:ascii="Times New Roman" w:hAnsi="Times New Roman" w:cs="Times New Roman"/>
            <w:sz w:val="24"/>
            <w:szCs w:val="24"/>
          </w:rPr>
          <w:t xml:space="preserve">ould be part of the mechanism of how resources are traded between the two partners. </w:t>
        </w:r>
      </w:ins>
      <w:del w:id="34" w:author="Beatrice Bock" w:date="2024-12-30T10:51:00Z" w16du:dateUtc="2024-12-30T17:51:00Z">
        <w:r w:rsidRPr="00517449" w:rsidDel="0032525F">
          <w:rPr>
            <w:rFonts w:ascii="Times New Roman" w:hAnsi="Times New Roman" w:cs="Times New Roman"/>
            <w:sz w:val="24"/>
            <w:szCs w:val="24"/>
          </w:rPr>
          <w:delText>Additionally, w</w:delText>
        </w:r>
      </w:del>
      <w:ins w:id="35" w:author="Beatrice Bock" w:date="2024-12-30T10:51:00Z" w16du:dateUtc="2024-12-30T17:51:00Z">
        <w:r w:rsidR="0032525F">
          <w:rPr>
            <w:rFonts w:ascii="Times New Roman" w:hAnsi="Times New Roman" w:cs="Times New Roman"/>
            <w:sz w:val="24"/>
            <w:szCs w:val="24"/>
          </w:rPr>
          <w:t>W</w:t>
        </w:r>
      </w:ins>
      <w:r w:rsidRPr="00517449">
        <w:rPr>
          <w:rFonts w:ascii="Times New Roman" w:hAnsi="Times New Roman" w:cs="Times New Roman"/>
          <w:sz w:val="24"/>
          <w:szCs w:val="24"/>
        </w:rPr>
        <w:t>hile more DSE isolates should be tested for their abilities to use inorganic and organic nitrogen, this experiment provides foundational evidence for DSE being able to use inorganic nitrogen sources.</w:t>
      </w:r>
      <w:ins w:id="36" w:author="Beatrice Bock" w:date="2024-12-30T10:48:00Z" w16du:dateUtc="2024-12-30T17:48:00Z">
        <w:r w:rsidR="0032525F">
          <w:rPr>
            <w:rFonts w:ascii="Times New Roman" w:hAnsi="Times New Roman" w:cs="Times New Roman"/>
            <w:sz w:val="24"/>
            <w:szCs w:val="24"/>
          </w:rPr>
          <w:t xml:space="preserve"> </w:t>
        </w:r>
      </w:ins>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25A4A8AD" w14:textId="010CD2FA" w:rsidR="00646503" w:rsidRDefault="00735F5F" w:rsidP="00735F5F">
      <w:pPr>
        <w:rPr>
          <w:ins w:id="37" w:author="Beatrice Bock" w:date="2024-12-30T10:58:00Z" w16du:dateUtc="2024-12-30T17:58:00Z"/>
          <w:rFonts w:ascii="Times New Roman" w:hAnsi="Times New Roman" w:cs="Times New Roman"/>
          <w:sz w:val="24"/>
          <w:szCs w:val="24"/>
        </w:rPr>
      </w:pPr>
      <w:r w:rsidRPr="00517449">
        <w:rPr>
          <w:rFonts w:ascii="Times New Roman" w:hAnsi="Times New Roman" w:cs="Times New Roman"/>
          <w:sz w:val="24"/>
          <w:szCs w:val="24"/>
        </w:rPr>
        <w:lastRenderedPageBreak/>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del w:id="38" w:author="Beatrice Bock" w:date="2024-12-30T10:32:00Z" w16du:dateUtc="2024-12-30T17:32:00Z">
        <w:r w:rsidR="00286F50" w:rsidRPr="00517449" w:rsidDel="00CD16B7">
          <w:rPr>
            <w:rFonts w:ascii="Times New Roman" w:hAnsi="Times New Roman" w:cs="Times New Roman"/>
            <w:sz w:val="24"/>
            <w:szCs w:val="24"/>
          </w:rPr>
          <w:delText xml:space="preserve">Nitrogen </w:delText>
        </w:r>
      </w:del>
      <w:ins w:id="39" w:author="Beatrice Bock" w:date="2024-12-30T10:32:00Z" w16du:dateUtc="2024-12-30T17:32:00Z">
        <w:r w:rsidR="00CD16B7">
          <w:rPr>
            <w:rFonts w:ascii="Times New Roman" w:hAnsi="Times New Roman" w:cs="Times New Roman"/>
            <w:sz w:val="24"/>
            <w:szCs w:val="24"/>
          </w:rPr>
          <w:t>n</w:t>
        </w:r>
        <w:r w:rsidR="00CD16B7" w:rsidRPr="00517449">
          <w:rPr>
            <w:rFonts w:ascii="Times New Roman" w:hAnsi="Times New Roman" w:cs="Times New Roman"/>
            <w:sz w:val="24"/>
            <w:szCs w:val="24"/>
          </w:rPr>
          <w:t>itrogen</w:t>
        </w:r>
        <w:r w:rsidR="00CD16B7">
          <w:rPr>
            <w:rFonts w:ascii="Times New Roman" w:hAnsi="Times New Roman" w:cs="Times New Roman"/>
            <w:sz w:val="24"/>
            <w:szCs w:val="24"/>
          </w:rPr>
          <w:t>-</w:t>
        </w:r>
      </w:ins>
      <w:r w:rsidR="00286F50" w:rsidRPr="00517449">
        <w:rPr>
          <w:rFonts w:ascii="Times New Roman" w:hAnsi="Times New Roman" w:cs="Times New Roman"/>
          <w:sz w:val="24"/>
          <w:szCs w:val="24"/>
        </w:rPr>
        <w:t>free minimal media</w:t>
      </w:r>
      <w:r w:rsidR="00CE196E">
        <w:rPr>
          <w:rFonts w:ascii="Times New Roman" w:hAnsi="Times New Roman" w:cs="Times New Roman"/>
          <w:sz w:val="24"/>
          <w:szCs w:val="24"/>
        </w:rPr>
        <w:t xml:space="preserve"> (</w:t>
      </w:r>
      <w:r w:rsidR="00CE196E" w:rsidRPr="00517449">
        <w:rPr>
          <w:rFonts w:ascii="Times New Roman" w:hAnsi="Times New Roman" w:cs="Times New Roman"/>
          <w:sz w:val="24"/>
          <w:szCs w:val="24"/>
        </w:rPr>
        <w:t>MyBioSource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w:t>
      </w:r>
      <w:r w:rsidR="00E70169">
        <w:rPr>
          <w:rFonts w:ascii="Times New Roman" w:hAnsi="Times New Roman" w:cs="Times New Roman"/>
          <w:sz w:val="24"/>
          <w:szCs w:val="24"/>
        </w:rPr>
        <w:t>a</w:t>
      </w:r>
      <w:r w:rsidRPr="00517449">
        <w:rPr>
          <w:rFonts w:ascii="Times New Roman" w:hAnsi="Times New Roman" w:cs="Times New Roman"/>
          <w:sz w:val="24"/>
          <w:szCs w:val="24"/>
        </w:rPr>
        <w:t xml:space="preserve">mmonium </w:t>
      </w:r>
      <w:r w:rsidR="00E70169">
        <w:rPr>
          <w:rFonts w:ascii="Times New Roman" w:hAnsi="Times New Roman" w:cs="Times New Roman"/>
          <w:sz w:val="24"/>
          <w:szCs w:val="24"/>
        </w:rPr>
        <w:t>s</w:t>
      </w:r>
      <w:r w:rsidRPr="00517449">
        <w:rPr>
          <w:rFonts w:ascii="Times New Roman" w:hAnsi="Times New Roman" w:cs="Times New Roman"/>
          <w:sz w:val="24"/>
          <w:szCs w:val="24"/>
        </w:rPr>
        <w:t xml:space="preserve">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per 1 mL of solution. For the</w:t>
      </w:r>
      <w:commentRangeStart w:id="40"/>
      <w:r w:rsidRPr="00517449">
        <w:rPr>
          <w:rFonts w:ascii="Times New Roman" w:hAnsi="Times New Roman" w:cs="Times New Roman"/>
          <w:sz w:val="24"/>
          <w:szCs w:val="24"/>
        </w:rPr>
        <w:t xml:space="preserve"> </w:t>
      </w:r>
      <w:del w:id="41" w:author="Beatrice Bock" w:date="2024-12-30T10:32:00Z" w16du:dateUtc="2024-12-30T17:32:00Z">
        <w:r w:rsidRPr="00517449" w:rsidDel="00CD16B7">
          <w:rPr>
            <w:rFonts w:ascii="Times New Roman" w:hAnsi="Times New Roman" w:cs="Times New Roman"/>
            <w:sz w:val="24"/>
            <w:szCs w:val="24"/>
          </w:rPr>
          <w:delText>in</w:delText>
        </w:r>
      </w:del>
      <w:r w:rsidRPr="00517449">
        <w:rPr>
          <w:rFonts w:ascii="Times New Roman" w:hAnsi="Times New Roman" w:cs="Times New Roman"/>
          <w:sz w:val="24"/>
          <w:szCs w:val="24"/>
        </w:rPr>
        <w:t>org</w:t>
      </w:r>
      <w:commentRangeEnd w:id="40"/>
      <w:r w:rsidR="00C44C88">
        <w:rPr>
          <w:rStyle w:val="CommentReference"/>
        </w:rPr>
        <w:commentReference w:id="40"/>
      </w:r>
      <w:r w:rsidRPr="00517449">
        <w:rPr>
          <w:rFonts w:ascii="Times New Roman" w:hAnsi="Times New Roman" w:cs="Times New Roman"/>
          <w:sz w:val="24"/>
          <w:szCs w:val="24"/>
        </w:rPr>
        <w:t xml:space="preserve">anic N treatment, we added 0.0009 grams of </w:t>
      </w:r>
      <w:r w:rsidR="00E70169">
        <w:rPr>
          <w:rFonts w:ascii="Times New Roman" w:hAnsi="Times New Roman" w:cs="Times New Roman"/>
          <w:sz w:val="24"/>
          <w:szCs w:val="24"/>
        </w:rPr>
        <w:t>u</w:t>
      </w:r>
      <w:r w:rsidRPr="00517449">
        <w:rPr>
          <w:rFonts w:ascii="Times New Roman" w:hAnsi="Times New Roman" w:cs="Times New Roman"/>
          <w:sz w:val="24"/>
          <w:szCs w:val="24"/>
        </w:rPr>
        <w:t xml:space="preserve">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per 1 mL of solution.</w:t>
      </w:r>
      <w:commentRangeStart w:id="42"/>
      <w:r w:rsidRPr="00517449">
        <w:rPr>
          <w:rFonts w:ascii="Times New Roman" w:hAnsi="Times New Roman" w:cs="Times New Roman"/>
          <w:sz w:val="24"/>
          <w:szCs w:val="24"/>
        </w:rPr>
        <w:t xml:space="preserve"> </w:t>
      </w:r>
      <w:ins w:id="43" w:author="Beatrice Bock" w:date="2024-12-30T10:55:00Z" w16du:dateUtc="2024-12-30T17:55:00Z">
        <w:r w:rsidR="00646503">
          <w:rPr>
            <w:rFonts w:ascii="Times New Roman" w:hAnsi="Times New Roman" w:cs="Times New Roman"/>
            <w:sz w:val="24"/>
            <w:szCs w:val="24"/>
          </w:rPr>
          <w:t>Ismail</w:t>
        </w:r>
      </w:ins>
      <w:ins w:id="44" w:author="Beatrice Bock" w:date="2024-12-30T10:56:00Z" w16du:dateUtc="2024-12-30T17:56:00Z">
        <w:r w:rsidR="00646503">
          <w:rPr>
            <w:rFonts w:ascii="Times New Roman" w:hAnsi="Times New Roman" w:cs="Times New Roman"/>
            <w:sz w:val="24"/>
            <w:szCs w:val="24"/>
          </w:rPr>
          <w:t xml:space="preserve"> et. al (2020) found that all 5 isolates of Alternaria alternata tested </w:t>
        </w:r>
      </w:ins>
      <w:ins w:id="45" w:author="Beatrice Bock" w:date="2024-12-30T10:59:00Z" w16du:dateUtc="2024-12-30T17:59:00Z">
        <w:r w:rsidR="00646503">
          <w:rPr>
            <w:rFonts w:ascii="Times New Roman" w:hAnsi="Times New Roman" w:cs="Times New Roman"/>
            <w:sz w:val="24"/>
            <w:szCs w:val="24"/>
          </w:rPr>
          <w:t xml:space="preserve">in their experiment </w:t>
        </w:r>
      </w:ins>
      <w:ins w:id="46" w:author="Beatrice Bock" w:date="2024-12-30T10:56:00Z" w16du:dateUtc="2024-12-30T17:56:00Z">
        <w:r w:rsidR="00646503">
          <w:rPr>
            <w:rFonts w:ascii="Times New Roman" w:hAnsi="Times New Roman" w:cs="Times New Roman"/>
            <w:sz w:val="24"/>
            <w:szCs w:val="24"/>
          </w:rPr>
          <w:t xml:space="preserve">produced high amounts of urease </w:t>
        </w:r>
      </w:ins>
      <w:ins w:id="47" w:author="Beatrice Bock" w:date="2024-12-30T10:57:00Z" w16du:dateUtc="2024-12-30T17:57:00Z">
        <w:r w:rsidR="00646503">
          <w:rPr>
            <w:rFonts w:ascii="Times New Roman" w:hAnsi="Times New Roman" w:cs="Times New Roman"/>
            <w:sz w:val="24"/>
            <w:szCs w:val="24"/>
          </w:rPr>
          <w:t xml:space="preserve">enzymes </w:t>
        </w:r>
      </w:ins>
      <w:r w:rsidR="00646503">
        <w:rPr>
          <w:rFonts w:ascii="Times New Roman" w:hAnsi="Times New Roman" w:cs="Times New Roman"/>
          <w:sz w:val="24"/>
          <w:szCs w:val="24"/>
        </w:rPr>
        <w:fldChar w:fldCharType="begin"/>
      </w:r>
      <w:r w:rsidR="00646503">
        <w:rPr>
          <w:rFonts w:ascii="Times New Roman" w:hAnsi="Times New Roman" w:cs="Times New Roman"/>
          <w:sz w:val="24"/>
          <w:szCs w:val="24"/>
        </w:rPr>
        <w:instrText xml:space="preserve"> ADDIN ZOTERO_ITEM CSL_CITATION {"citationID":"mcJQkwaB","properties":{"formattedCitation":"(Ismail et al., 2020)","plainCitation":"(Ismail et al., 2020)","noteIndex":0},"citationItems":[{"id":43485,"uris":["http://zotero.org/users/6275788/items/MQ7SX8VQ"],"itemData":{"id":43485,"type":"article-journal","abstract":"Mycobiota of 25 soil samples, collected from Botanical garden of Botany and Microbiology Department, Faculty of Science, Assiut University, were monitored on acidified weak potato dextrose agar (AWPDA), dichloran chloramphenicol peptone agar (DCPA), dichloran glycerol agar (DG-18) and potato carrot agar with manganese (PCA-Mn) media at 25 ºC. One hundred and twenty-two species belong to 47 genera were obtained. Aspergillus was the most predominant genus on all media and A. niger was superior on AWPDA, DG18 and PCA-Mn. Fusarium was the runner up, followed by Alternaria, Curvularia, Talaromyces, Penicillium and Stachybotrys. Fifteen isolates of six species of Alternaria were subjected to some physiological and biochemical tests. The statistically analyzed results showed that, all isolates could significantly grow on ammonium tartarate, ammonium oxalate and glycine, while 14, 13 and 11 isolates wer able to grow on citric acid, lactic acid and sodium nitrite, respectively. Alternaria tenuissima and A. angustiovoidea were highly base producers from ammonium tartarate, while, the maximum base production on glycine was observed by A. angustiovoidea and A. arborescens. All isolates enabled to grow on creatine-sucrose and A. arborescens produced the strongest color, whereas the remaining isolates were negative (11 isolates) to moderate (3). On the other hand, A. chlamydospora and A. angustiovoidea showed maximum growth on mannitol and tannin-sucrose, respectively. Besides, the growth on 15 % NaCl-Cz was distinctive for 60 % and 50 % of A. alternata and A. angustiovoidea isolates, respectively.","container-title":"Assiut University Journal of Multidisciplinary Scientific Research","DOI":"10.21608/aunj.2020.220869","ISSN":"2812-5037","issue":"1","journalAbbreviation":"Assiut University Journal of Multidisciplinary Scientific Research","language":"en","page":"34-59","source":"DOI.org (Crossref)","title":"EVALUATION OF PHYSIOLOGICAL AND BIOCHEMICAL CHARACTERISTICS OF ALTERNARIA SPECIES ISOLATED FROM SOIL IN ASSIUT GOVERNORATE, EGYPT, IN ADDITION TO DICHOTOMOUS KEY TO THE ENCOUNTERED SPECIES","volume":"49","author":[{"family":"Ismail","given":"MA"},{"family":"Hussein","given":"NA"},{"family":"Abdel-Sater","given":"MA"},{"family":"Sayed","given":"RM"}],"issued":{"date-parts":[["2020",6,1]]}}}],"schema":"https://github.com/citation-style-language/schema/raw/master/csl-citation.json"} </w:instrText>
      </w:r>
      <w:r w:rsidR="00646503">
        <w:rPr>
          <w:rFonts w:ascii="Times New Roman" w:hAnsi="Times New Roman" w:cs="Times New Roman"/>
          <w:sz w:val="24"/>
          <w:szCs w:val="24"/>
        </w:rPr>
        <w:fldChar w:fldCharType="separate"/>
      </w:r>
      <w:r w:rsidR="00646503" w:rsidRPr="00646503">
        <w:rPr>
          <w:rFonts w:ascii="Times New Roman" w:hAnsi="Times New Roman" w:cs="Times New Roman"/>
          <w:sz w:val="24"/>
        </w:rPr>
        <w:t>(Ismail et al., 2020)</w:t>
      </w:r>
      <w:r w:rsidR="00646503">
        <w:rPr>
          <w:rFonts w:ascii="Times New Roman" w:hAnsi="Times New Roman" w:cs="Times New Roman"/>
          <w:sz w:val="24"/>
          <w:szCs w:val="24"/>
        </w:rPr>
        <w:fldChar w:fldCharType="end"/>
      </w:r>
      <w:ins w:id="48" w:author="Beatrice Bock" w:date="2024-12-30T10:57:00Z" w16du:dateUtc="2024-12-30T17:57:00Z">
        <w:r w:rsidR="00646503">
          <w:rPr>
            <w:rFonts w:ascii="Times New Roman" w:hAnsi="Times New Roman" w:cs="Times New Roman"/>
            <w:sz w:val="24"/>
            <w:szCs w:val="24"/>
          </w:rPr>
          <w:t>, so urea is an appropriate choice for an organic nitrogen source</w:t>
        </w:r>
        <w:commentRangeEnd w:id="42"/>
        <w:r w:rsidR="00646503">
          <w:rPr>
            <w:rStyle w:val="CommentReference"/>
          </w:rPr>
          <w:commentReference w:id="42"/>
        </w:r>
        <w:r w:rsidR="00646503">
          <w:rPr>
            <w:rFonts w:ascii="Times New Roman" w:hAnsi="Times New Roman" w:cs="Times New Roman"/>
            <w:sz w:val="24"/>
            <w:szCs w:val="24"/>
          </w:rPr>
          <w:t xml:space="preserve">. </w:t>
        </w:r>
      </w:ins>
      <w:r w:rsidRPr="00517449">
        <w:rPr>
          <w:rFonts w:ascii="Times New Roman" w:hAnsi="Times New Roman" w:cs="Times New Roman"/>
          <w:sz w:val="24"/>
          <w:szCs w:val="24"/>
        </w:rPr>
        <w:t xml:space="preserve">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commentRangeStart w:id="49"/>
      <w:r w:rsidR="00E70169">
        <w:rPr>
          <w:rFonts w:ascii="Times New Roman" w:hAnsi="Times New Roman" w:cs="Times New Roman"/>
          <w:sz w:val="24"/>
          <w:szCs w:val="24"/>
        </w:rPr>
        <w:t xml:space="preserve"> </w:t>
      </w:r>
      <w:ins w:id="50" w:author="Beatrice Bock" w:date="2024-12-30T10:31:00Z">
        <w:r w:rsidR="00E70169" w:rsidRPr="00E70169">
          <w:rPr>
            <w:rFonts w:ascii="Times New Roman" w:hAnsi="Times New Roman" w:cs="Times New Roman"/>
            <w:sz w:val="24"/>
            <w:szCs w:val="24"/>
          </w:rPr>
          <w:t>The pH of both liquid media were taken on litmus paper before and after conducting this experiment</w:t>
        </w:r>
      </w:ins>
      <w:ins w:id="51" w:author="Beatrice Bock" w:date="2024-12-30T10:31:00Z" w16du:dateUtc="2024-12-30T17:31:00Z">
        <w:r w:rsidR="00E70169">
          <w:rPr>
            <w:rFonts w:ascii="Times New Roman" w:hAnsi="Times New Roman" w:cs="Times New Roman"/>
            <w:sz w:val="24"/>
            <w:szCs w:val="24"/>
          </w:rPr>
          <w:t>,</w:t>
        </w:r>
      </w:ins>
      <w:ins w:id="52" w:author="Beatrice Bock" w:date="2024-12-30T10:31:00Z">
        <w:r w:rsidR="00E70169" w:rsidRPr="00E70169">
          <w:rPr>
            <w:rFonts w:ascii="Times New Roman" w:hAnsi="Times New Roman" w:cs="Times New Roman"/>
            <w:sz w:val="24"/>
            <w:szCs w:val="24"/>
          </w:rPr>
          <w:t xml:space="preserve"> and </w:t>
        </w:r>
      </w:ins>
      <w:ins w:id="53" w:author="Beatrice Bock" w:date="2024-12-30T10:31:00Z" w16du:dateUtc="2024-12-30T17:31:00Z">
        <w:r w:rsidR="00E70169">
          <w:rPr>
            <w:rFonts w:ascii="Times New Roman" w:hAnsi="Times New Roman" w:cs="Times New Roman"/>
            <w:sz w:val="24"/>
            <w:szCs w:val="24"/>
          </w:rPr>
          <w:t xml:space="preserve">all reads </w:t>
        </w:r>
        <w:r w:rsidR="00E70169" w:rsidRPr="00E70169">
          <w:rPr>
            <w:rFonts w:ascii="Times New Roman" w:hAnsi="Times New Roman" w:cs="Times New Roman"/>
            <w:sz w:val="24"/>
            <w:szCs w:val="24"/>
          </w:rPr>
          <w:t>indicated</w:t>
        </w:r>
      </w:ins>
      <w:ins w:id="54" w:author="Beatrice Bock" w:date="2024-12-30T10:31:00Z">
        <w:r w:rsidR="00E70169" w:rsidRPr="00E70169">
          <w:rPr>
            <w:rFonts w:ascii="Times New Roman" w:hAnsi="Times New Roman" w:cs="Times New Roman"/>
            <w:sz w:val="24"/>
            <w:szCs w:val="24"/>
          </w:rPr>
          <w:t xml:space="preserve"> neutral </w:t>
        </w:r>
        <w:commentRangeStart w:id="55"/>
        <w:r w:rsidR="00E70169" w:rsidRPr="00E70169">
          <w:rPr>
            <w:rFonts w:ascii="Times New Roman" w:hAnsi="Times New Roman" w:cs="Times New Roman"/>
            <w:sz w:val="24"/>
            <w:szCs w:val="24"/>
          </w:rPr>
          <w:t>p</w:t>
        </w:r>
      </w:ins>
      <w:ins w:id="56" w:author="Beatrice Bock" w:date="2024-12-30T10:31:00Z" w16du:dateUtc="2024-12-30T17:31:00Z">
        <w:r w:rsidR="00E70169">
          <w:rPr>
            <w:rFonts w:ascii="Times New Roman" w:hAnsi="Times New Roman" w:cs="Times New Roman"/>
            <w:sz w:val="24"/>
            <w:szCs w:val="24"/>
          </w:rPr>
          <w:t>H</w:t>
        </w:r>
      </w:ins>
      <w:commentRangeEnd w:id="55"/>
      <w:ins w:id="57" w:author="Beatrice Bock" w:date="2024-12-30T10:38:00Z" w16du:dateUtc="2024-12-30T17:38:00Z">
        <w:r w:rsidR="00C44C88">
          <w:rPr>
            <w:rStyle w:val="CommentReference"/>
          </w:rPr>
          <w:commentReference w:id="55"/>
        </w:r>
      </w:ins>
      <w:ins w:id="58" w:author="Beatrice Bock" w:date="2024-12-30T10:31:00Z">
        <w:r w:rsidR="00E70169" w:rsidRPr="00E70169">
          <w:rPr>
            <w:rFonts w:ascii="Times New Roman" w:hAnsi="Times New Roman" w:cs="Times New Roman"/>
            <w:sz w:val="24"/>
            <w:szCs w:val="24"/>
          </w:rPr>
          <w:t>.</w:t>
        </w:r>
      </w:ins>
      <w:commentRangeEnd w:id="49"/>
      <w:ins w:id="59" w:author="Beatrice Bock" w:date="2024-12-30T10:38:00Z" w16du:dateUtc="2024-12-30T17:38:00Z">
        <w:r w:rsidR="00C44C88">
          <w:rPr>
            <w:rStyle w:val="CommentReference"/>
          </w:rPr>
          <w:commentReference w:id="49"/>
        </w:r>
      </w:ins>
    </w:p>
    <w:p w14:paraId="2695474A" w14:textId="30180C82" w:rsidR="00735F5F" w:rsidRPr="00517449" w:rsidRDefault="00CD16B7">
      <w:pPr>
        <w:ind w:firstLine="720"/>
        <w:rPr>
          <w:rFonts w:ascii="Times New Roman" w:hAnsi="Times New Roman" w:cs="Times New Roman"/>
          <w:sz w:val="24"/>
          <w:szCs w:val="24"/>
        </w:rPr>
        <w:pPrChange w:id="60" w:author="Beatrice Bock" w:date="2024-12-30T10:58:00Z" w16du:dateUtc="2024-12-30T17:58:00Z">
          <w:pPr/>
        </w:pPrChange>
      </w:pPr>
      <w:ins w:id="61" w:author="Beatrice Bock" w:date="2024-12-30T10:34:00Z" w16du:dateUtc="2024-12-30T17:34:00Z">
        <w:r>
          <w:rPr>
            <w:rFonts w:ascii="Times New Roman" w:hAnsi="Times New Roman" w:cs="Times New Roman"/>
            <w:sz w:val="24"/>
            <w:szCs w:val="24"/>
          </w:rPr>
          <w:t xml:space="preserve">4 replicates were prepared for each treatment. </w:t>
        </w:r>
      </w:ins>
      <w:r w:rsidR="00735F5F" w:rsidRPr="00517449">
        <w:rPr>
          <w:rFonts w:ascii="Times New Roman" w:hAnsi="Times New Roman" w:cs="Times New Roman"/>
          <w:sz w:val="24"/>
          <w:szCs w:val="24"/>
        </w:rPr>
        <w:t xml:space="preserve">50 mL Erlenmeyer </w:t>
      </w:r>
      <w:r w:rsidR="00286F50" w:rsidRPr="00517449">
        <w:rPr>
          <w:rFonts w:ascii="Times New Roman" w:hAnsi="Times New Roman" w:cs="Times New Roman"/>
          <w:sz w:val="24"/>
          <w:szCs w:val="24"/>
        </w:rPr>
        <w:t xml:space="preserve">cell culture </w:t>
      </w:r>
      <w:r w:rsidR="00735F5F"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00735F5F"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mm diameter cork borer was used to punch same-sized inoculum plugs from the growing edge of the fungal culture (GenBank Accession Number SUB14593255 germinator_fung_10x_B_2_F12 PQ284877), plated two weeks prior on Potato 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lastRenderedPageBreak/>
              <w:t>MyBioSource</w:t>
            </w:r>
          </w:p>
        </w:tc>
      </w:tr>
      <w:tr w:rsidR="00EF1DE8" w14:paraId="38D28F1B" w14:textId="77777777" w:rsidTr="00EF1DE8">
        <w:tc>
          <w:tcPr>
            <w:tcW w:w="3116" w:type="dxa"/>
          </w:tcPr>
          <w:p w14:paraId="3658A82F" w14:textId="28B72EA1" w:rsidR="00EF1DE8" w:rsidRDefault="00EF1DE8" w:rsidP="00732D6D">
            <w:pPr>
              <w:rPr>
                <w:rFonts w:ascii="Times New Roman" w:hAnsi="Times New Roman" w:cs="Times New Roman"/>
                <w:sz w:val="24"/>
                <w:szCs w:val="24"/>
              </w:rPr>
            </w:pPr>
            <w:r>
              <w:rPr>
                <w:rFonts w:ascii="Times New Roman" w:hAnsi="Times New Roman" w:cs="Times New Roman"/>
                <w:sz w:val="24"/>
                <w:szCs w:val="24"/>
              </w:rPr>
              <w:t xml:space="preserve">Ammonium </w:t>
            </w:r>
            <w:r w:rsidR="00E70169">
              <w:rPr>
                <w:rFonts w:ascii="Times New Roman" w:hAnsi="Times New Roman" w:cs="Times New Roman"/>
                <w:sz w:val="24"/>
                <w:szCs w:val="24"/>
              </w:rPr>
              <w:t>s</w:t>
            </w:r>
            <w:r>
              <w:rPr>
                <w:rFonts w:ascii="Times New Roman" w:hAnsi="Times New Roman" w:cs="Times New Roman"/>
                <w:sz w:val="24"/>
                <w:szCs w:val="24"/>
              </w:rPr>
              <w:t>ulfate</w:t>
            </w:r>
          </w:p>
        </w:tc>
        <w:tc>
          <w:tcPr>
            <w:tcW w:w="3117" w:type="dxa"/>
          </w:tcPr>
          <w:p w14:paraId="0238EF51" w14:textId="778AC4EE"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Chemical Works Ammonium </w:t>
            </w:r>
            <w:r w:rsidR="00E70169">
              <w:rPr>
                <w:rFonts w:ascii="Times New Roman" w:hAnsi="Times New Roman" w:cs="Times New Roman"/>
                <w:sz w:val="24"/>
                <w:szCs w:val="24"/>
              </w:rPr>
              <w:t>s</w:t>
            </w:r>
            <w:r w:rsidRPr="007A1B63">
              <w:rPr>
                <w:rFonts w:ascii="Times New Roman" w:hAnsi="Times New Roman" w:cs="Times New Roman"/>
                <w:sz w:val="24"/>
                <w:szCs w:val="24"/>
              </w:rPr>
              <w:t>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8D1202"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5054956D" w14:textId="77777777" w:rsidR="00F71731" w:rsidRPr="00F71731" w:rsidRDefault="00732D6D" w:rsidP="00F71731">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F71731" w:rsidRPr="00F71731">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F71731" w:rsidRPr="00F71731">
        <w:rPr>
          <w:rFonts w:ascii="Times New Roman" w:hAnsi="Times New Roman" w:cs="Times New Roman"/>
          <w:i/>
          <w:iCs/>
          <w:sz w:val="24"/>
        </w:rPr>
        <w:t>Endophytes for a Growing World</w:t>
      </w:r>
      <w:r w:rsidR="00F71731" w:rsidRPr="00F71731">
        <w:rPr>
          <w:rFonts w:ascii="Times New Roman" w:hAnsi="Times New Roman" w:cs="Times New Roman"/>
          <w:sz w:val="24"/>
        </w:rPr>
        <w:t xml:space="preserve"> (1st ed., pp. 143–164). Cambridge University Press. https://www.cambridge.org/core/product/identifier/9781108607667%23CN-bp-7/type/book_part</w:t>
      </w:r>
    </w:p>
    <w:p w14:paraId="57F568DD"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DeMers, M. (2022). Alternaria alternata as endophyte and pathogen. </w:t>
      </w:r>
      <w:r w:rsidRPr="00F71731">
        <w:rPr>
          <w:rFonts w:ascii="Times New Roman" w:hAnsi="Times New Roman" w:cs="Times New Roman"/>
          <w:i/>
          <w:iCs/>
          <w:sz w:val="24"/>
        </w:rPr>
        <w:t>Microbiology</w:t>
      </w:r>
      <w:r w:rsidRPr="00F71731">
        <w:rPr>
          <w:rFonts w:ascii="Times New Roman" w:hAnsi="Times New Roman" w:cs="Times New Roman"/>
          <w:sz w:val="24"/>
        </w:rPr>
        <w:t xml:space="preserve">, </w:t>
      </w:r>
      <w:r w:rsidRPr="00F71731">
        <w:rPr>
          <w:rFonts w:ascii="Times New Roman" w:hAnsi="Times New Roman" w:cs="Times New Roman"/>
          <w:i/>
          <w:iCs/>
          <w:sz w:val="24"/>
        </w:rPr>
        <w:t>168</w:t>
      </w:r>
      <w:r w:rsidRPr="00F71731">
        <w:rPr>
          <w:rFonts w:ascii="Times New Roman" w:hAnsi="Times New Roman" w:cs="Times New Roman"/>
          <w:sz w:val="24"/>
        </w:rPr>
        <w:t>(3). https://doi.org/10.1099/mic.0.001153</w:t>
      </w:r>
    </w:p>
    <w:p w14:paraId="7CC4C032"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w:t>
      </w:r>
      <w:r w:rsidRPr="00F71731">
        <w:rPr>
          <w:rFonts w:ascii="Times New Roman" w:hAnsi="Times New Roman" w:cs="Times New Roman"/>
          <w:sz w:val="24"/>
        </w:rPr>
        <w:lastRenderedPageBreak/>
        <w:t xml:space="preserve">Pathogenic and Saprophytic Fungi in a Soil of Low Fertility. </w:t>
      </w:r>
      <w:r w:rsidRPr="00F71731">
        <w:rPr>
          <w:rFonts w:ascii="Times New Roman" w:hAnsi="Times New Roman" w:cs="Times New Roman"/>
          <w:i/>
          <w:iCs/>
          <w:sz w:val="24"/>
        </w:rPr>
        <w:t>PLANTS-BASEL</w:t>
      </w:r>
      <w:r w:rsidRPr="00F71731">
        <w:rPr>
          <w:rFonts w:ascii="Times New Roman" w:hAnsi="Times New Roman" w:cs="Times New Roman"/>
          <w:sz w:val="24"/>
        </w:rPr>
        <w:t xml:space="preserve">, </w:t>
      </w:r>
      <w:r w:rsidRPr="00F71731">
        <w:rPr>
          <w:rFonts w:ascii="Times New Roman" w:hAnsi="Times New Roman" w:cs="Times New Roman"/>
          <w:i/>
          <w:iCs/>
          <w:sz w:val="24"/>
        </w:rPr>
        <w:t>11</w:t>
      </w:r>
      <w:r w:rsidRPr="00F71731">
        <w:rPr>
          <w:rFonts w:ascii="Times New Roman" w:hAnsi="Times New Roman" w:cs="Times New Roman"/>
          <w:sz w:val="24"/>
        </w:rPr>
        <w:t>(7). https://doi.org/10.3390/plants11070924</w:t>
      </w:r>
    </w:p>
    <w:p w14:paraId="230E3D2B"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F71731">
        <w:rPr>
          <w:rFonts w:ascii="Times New Roman" w:hAnsi="Times New Roman" w:cs="Times New Roman"/>
          <w:i/>
          <w:iCs/>
          <w:sz w:val="24"/>
        </w:rPr>
        <w:t>Pinus contorta</w:t>
      </w:r>
      <w:r w:rsidRPr="00F71731">
        <w:rPr>
          <w:rFonts w:ascii="Times New Roman" w:hAnsi="Times New Roman" w:cs="Times New Roman"/>
          <w:sz w:val="24"/>
        </w:rPr>
        <w:t xml:space="preserve"> Dougl. Ex Loud. </w:t>
      </w:r>
      <w:r w:rsidRPr="00F71731">
        <w:rPr>
          <w:rFonts w:ascii="Times New Roman" w:hAnsi="Times New Roman" w:cs="Times New Roman"/>
          <w:i/>
          <w:iCs/>
          <w:sz w:val="24"/>
        </w:rPr>
        <w:t>New Phytologist</w:t>
      </w:r>
      <w:r w:rsidRPr="00F71731">
        <w:rPr>
          <w:rFonts w:ascii="Times New Roman" w:hAnsi="Times New Roman" w:cs="Times New Roman"/>
          <w:sz w:val="24"/>
        </w:rPr>
        <w:t xml:space="preserve">, </w:t>
      </w:r>
      <w:r w:rsidRPr="00F71731">
        <w:rPr>
          <w:rFonts w:ascii="Times New Roman" w:hAnsi="Times New Roman" w:cs="Times New Roman"/>
          <w:i/>
          <w:iCs/>
          <w:sz w:val="24"/>
        </w:rPr>
        <w:t>120</w:t>
      </w:r>
      <w:r w:rsidRPr="00F71731">
        <w:rPr>
          <w:rFonts w:ascii="Times New Roman" w:hAnsi="Times New Roman" w:cs="Times New Roman"/>
          <w:sz w:val="24"/>
        </w:rPr>
        <w:t>(1), 105–115. https://doi.org/10.1111/j.1469-8137.1992.tb01063.x</w:t>
      </w:r>
    </w:p>
    <w:p w14:paraId="744D6FF6"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Firke, S. (2016). </w:t>
      </w:r>
      <w:r w:rsidRPr="00F71731">
        <w:rPr>
          <w:rFonts w:ascii="Times New Roman" w:hAnsi="Times New Roman" w:cs="Times New Roman"/>
          <w:i/>
          <w:iCs/>
          <w:sz w:val="24"/>
        </w:rPr>
        <w:t>janitor: Simple Tools for Examining and Cleaning Dirty Data</w:t>
      </w:r>
      <w:r w:rsidRPr="00F71731">
        <w:rPr>
          <w:rFonts w:ascii="Times New Roman" w:hAnsi="Times New Roman" w:cs="Times New Roman"/>
          <w:sz w:val="24"/>
        </w:rPr>
        <w:t xml:space="preserve"> (p. 2.2.1) [Dataset]. https://doi.org/10.32614/CRAN.package.janitor</w:t>
      </w:r>
    </w:p>
    <w:p w14:paraId="59CD2C4C"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Hawkins, H.-J., Johansen, A., &amp; George, E. (2000). </w:t>
      </w:r>
      <w:r w:rsidRPr="00F71731">
        <w:rPr>
          <w:rFonts w:ascii="Times New Roman" w:hAnsi="Times New Roman" w:cs="Times New Roman"/>
          <w:i/>
          <w:iCs/>
          <w:sz w:val="24"/>
        </w:rPr>
        <w:t>Uptake and transport of organic and inorganic nitrogen by arbuscular mycorrhizal fungi</w:t>
      </w:r>
      <w:r w:rsidRPr="00F71731">
        <w:rPr>
          <w:rFonts w:ascii="Times New Roman" w:hAnsi="Times New Roman" w:cs="Times New Roman"/>
          <w:sz w:val="24"/>
        </w:rPr>
        <w:t>. https://doi.org/10.1023/a:1026500810385</w:t>
      </w:r>
    </w:p>
    <w:p w14:paraId="2F294A3C"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He, X.-H., Critchley, C., &amp; Bledsoe, C. (2003). Nitrogen Transfer Within and Between Plants Through Common Mycorrhizal Networks (CMNs). </w:t>
      </w:r>
      <w:r w:rsidRPr="00F71731">
        <w:rPr>
          <w:rFonts w:ascii="Times New Roman" w:hAnsi="Times New Roman" w:cs="Times New Roman"/>
          <w:i/>
          <w:iCs/>
          <w:sz w:val="24"/>
        </w:rPr>
        <w:t>Critical Reviews in Plant Sciences</w:t>
      </w:r>
      <w:r w:rsidRPr="00F71731">
        <w:rPr>
          <w:rFonts w:ascii="Times New Roman" w:hAnsi="Times New Roman" w:cs="Times New Roman"/>
          <w:sz w:val="24"/>
        </w:rPr>
        <w:t xml:space="preserve">, </w:t>
      </w:r>
      <w:r w:rsidRPr="00F71731">
        <w:rPr>
          <w:rFonts w:ascii="Times New Roman" w:hAnsi="Times New Roman" w:cs="Times New Roman"/>
          <w:i/>
          <w:iCs/>
          <w:sz w:val="24"/>
        </w:rPr>
        <w:t>22</w:t>
      </w:r>
      <w:r w:rsidRPr="00F71731">
        <w:rPr>
          <w:rFonts w:ascii="Times New Roman" w:hAnsi="Times New Roman" w:cs="Times New Roman"/>
          <w:sz w:val="24"/>
        </w:rPr>
        <w:t>(6), 531–567. https://doi.org/10.1080/713608315</w:t>
      </w:r>
    </w:p>
    <w:p w14:paraId="5E11A57B"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Ismail, M., Hussein, N., Abdel-Sater, M., &amp; Sayed, R. (2020). EVALUATION OF PHYSIOLOGICAL AND BIOCHEMICAL CHARACTERISTICS OF ALTERNARIA SPECIES ISOLATED FROM SOIL IN ASSIUT GOVERNORATE, EGYPT, IN ADDITION TO DICHOTOMOUS KEY TO THE ENCOUNTERED SPECIES. </w:t>
      </w:r>
      <w:r w:rsidRPr="00F71731">
        <w:rPr>
          <w:rFonts w:ascii="Times New Roman" w:hAnsi="Times New Roman" w:cs="Times New Roman"/>
          <w:i/>
          <w:iCs/>
          <w:sz w:val="24"/>
        </w:rPr>
        <w:t>Assiut University Journal of Multidisciplinary Scientific Research</w:t>
      </w:r>
      <w:r w:rsidRPr="00F71731">
        <w:rPr>
          <w:rFonts w:ascii="Times New Roman" w:hAnsi="Times New Roman" w:cs="Times New Roman"/>
          <w:sz w:val="24"/>
        </w:rPr>
        <w:t xml:space="preserve">, </w:t>
      </w:r>
      <w:r w:rsidRPr="00F71731">
        <w:rPr>
          <w:rFonts w:ascii="Times New Roman" w:hAnsi="Times New Roman" w:cs="Times New Roman"/>
          <w:i/>
          <w:iCs/>
          <w:sz w:val="24"/>
        </w:rPr>
        <w:t>49</w:t>
      </w:r>
      <w:r w:rsidRPr="00F71731">
        <w:rPr>
          <w:rFonts w:ascii="Times New Roman" w:hAnsi="Times New Roman" w:cs="Times New Roman"/>
          <w:sz w:val="24"/>
        </w:rPr>
        <w:t>(1), 34–59. https://doi.org/10.21608/aunj.2020.220869</w:t>
      </w:r>
    </w:p>
    <w:p w14:paraId="660636AC"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Johnson, N. C. (2010). Resource stoichiometry elucidates the structure and function of arbuscular mycorrhizas across scales. </w:t>
      </w:r>
      <w:r w:rsidRPr="00F71731">
        <w:rPr>
          <w:rFonts w:ascii="Times New Roman" w:hAnsi="Times New Roman" w:cs="Times New Roman"/>
          <w:i/>
          <w:iCs/>
          <w:sz w:val="24"/>
        </w:rPr>
        <w:t>New Phytologist</w:t>
      </w:r>
      <w:r w:rsidRPr="00F71731">
        <w:rPr>
          <w:rFonts w:ascii="Times New Roman" w:hAnsi="Times New Roman" w:cs="Times New Roman"/>
          <w:sz w:val="24"/>
        </w:rPr>
        <w:t xml:space="preserve">, </w:t>
      </w:r>
      <w:r w:rsidRPr="00F71731">
        <w:rPr>
          <w:rFonts w:ascii="Times New Roman" w:hAnsi="Times New Roman" w:cs="Times New Roman"/>
          <w:i/>
          <w:iCs/>
          <w:sz w:val="24"/>
        </w:rPr>
        <w:t>185</w:t>
      </w:r>
      <w:r w:rsidRPr="00F71731">
        <w:rPr>
          <w:rFonts w:ascii="Times New Roman" w:hAnsi="Times New Roman" w:cs="Times New Roman"/>
          <w:sz w:val="24"/>
        </w:rPr>
        <w:t>(3), 631–647. https://doi.org/10.1111/j.1469-8137.2009.03110.x</w:t>
      </w:r>
    </w:p>
    <w:p w14:paraId="176C6045"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lastRenderedPageBreak/>
        <w:t xml:space="preserve">Millard, S. P. (2013). </w:t>
      </w:r>
      <w:r w:rsidRPr="00F71731">
        <w:rPr>
          <w:rFonts w:ascii="Times New Roman" w:hAnsi="Times New Roman" w:cs="Times New Roman"/>
          <w:i/>
          <w:iCs/>
          <w:sz w:val="24"/>
        </w:rPr>
        <w:t>EnvStats: Package for Environmental Statistics, Including US EPA Guidance</w:t>
      </w:r>
      <w:r w:rsidRPr="00F71731">
        <w:rPr>
          <w:rFonts w:ascii="Times New Roman" w:hAnsi="Times New Roman" w:cs="Times New Roman"/>
          <w:sz w:val="24"/>
        </w:rPr>
        <w:t xml:space="preserve"> (p. 3.0.0) [Dataset]. https://doi.org/10.32614/CRAN.package.EnvStats</w:t>
      </w:r>
    </w:p>
    <w:p w14:paraId="33B5ED3E"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F71731">
        <w:rPr>
          <w:rFonts w:ascii="Times New Roman" w:hAnsi="Times New Roman" w:cs="Times New Roman"/>
          <w:i/>
          <w:iCs/>
          <w:sz w:val="24"/>
        </w:rPr>
        <w:t>Nature Communications</w:t>
      </w:r>
      <w:r w:rsidRPr="00F71731">
        <w:rPr>
          <w:rFonts w:ascii="Times New Roman" w:hAnsi="Times New Roman" w:cs="Times New Roman"/>
          <w:sz w:val="24"/>
        </w:rPr>
        <w:t xml:space="preserve">, </w:t>
      </w:r>
      <w:r w:rsidRPr="00F71731">
        <w:rPr>
          <w:rFonts w:ascii="Times New Roman" w:hAnsi="Times New Roman" w:cs="Times New Roman"/>
          <w:i/>
          <w:iCs/>
          <w:sz w:val="24"/>
        </w:rPr>
        <w:t>15</w:t>
      </w:r>
      <w:r w:rsidRPr="00F71731">
        <w:rPr>
          <w:rFonts w:ascii="Times New Roman" w:hAnsi="Times New Roman" w:cs="Times New Roman"/>
          <w:sz w:val="24"/>
        </w:rPr>
        <w:t>(1), 159. https://doi.org/10.1038/s41467-023-44172-4</w:t>
      </w:r>
    </w:p>
    <w:p w14:paraId="655B2383"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Newsham, K. K. (2011). A meta‐analysis of plant responses to dark septate root endophytes. </w:t>
      </w:r>
      <w:r w:rsidRPr="00F71731">
        <w:rPr>
          <w:rFonts w:ascii="Times New Roman" w:hAnsi="Times New Roman" w:cs="Times New Roman"/>
          <w:i/>
          <w:iCs/>
          <w:sz w:val="24"/>
        </w:rPr>
        <w:t>New Phytologist</w:t>
      </w:r>
      <w:r w:rsidRPr="00F71731">
        <w:rPr>
          <w:rFonts w:ascii="Times New Roman" w:hAnsi="Times New Roman" w:cs="Times New Roman"/>
          <w:sz w:val="24"/>
        </w:rPr>
        <w:t xml:space="preserve">, </w:t>
      </w:r>
      <w:r w:rsidRPr="00F71731">
        <w:rPr>
          <w:rFonts w:ascii="Times New Roman" w:hAnsi="Times New Roman" w:cs="Times New Roman"/>
          <w:i/>
          <w:iCs/>
          <w:sz w:val="24"/>
        </w:rPr>
        <w:t>190</w:t>
      </w:r>
      <w:r w:rsidRPr="00F71731">
        <w:rPr>
          <w:rFonts w:ascii="Times New Roman" w:hAnsi="Times New Roman" w:cs="Times New Roman"/>
          <w:sz w:val="24"/>
        </w:rPr>
        <w:t>(3), 783–793. https://doi.org/10.1111/j.1469-8137.2010.03611.x</w:t>
      </w:r>
    </w:p>
    <w:p w14:paraId="746E3712"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R Core Team. (2023). </w:t>
      </w:r>
      <w:r w:rsidRPr="00F71731">
        <w:rPr>
          <w:rFonts w:ascii="Times New Roman" w:hAnsi="Times New Roman" w:cs="Times New Roman"/>
          <w:i/>
          <w:iCs/>
          <w:sz w:val="24"/>
        </w:rPr>
        <w:t>R: A Language and Environment for Statistical Computing</w:t>
      </w:r>
      <w:r w:rsidRPr="00F71731">
        <w:rPr>
          <w:rFonts w:ascii="Times New Roman" w:hAnsi="Times New Roman" w:cs="Times New Roman"/>
          <w:sz w:val="24"/>
        </w:rPr>
        <w:t xml:space="preserve"> [Computer software]. R Foundation for Statistical Computing. https://www.R-project.org/</w:t>
      </w:r>
    </w:p>
    <w:p w14:paraId="4343AF9D"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Schulz, B., &amp; Boyle, C. (2005). The endophytic continuum. </w:t>
      </w:r>
      <w:r w:rsidRPr="00F71731">
        <w:rPr>
          <w:rFonts w:ascii="Times New Roman" w:hAnsi="Times New Roman" w:cs="Times New Roman"/>
          <w:i/>
          <w:iCs/>
          <w:sz w:val="24"/>
        </w:rPr>
        <w:t>Mycological Research</w:t>
      </w:r>
      <w:r w:rsidRPr="00F71731">
        <w:rPr>
          <w:rFonts w:ascii="Times New Roman" w:hAnsi="Times New Roman" w:cs="Times New Roman"/>
          <w:sz w:val="24"/>
        </w:rPr>
        <w:t xml:space="preserve">, </w:t>
      </w:r>
      <w:r w:rsidRPr="00F71731">
        <w:rPr>
          <w:rFonts w:ascii="Times New Roman" w:hAnsi="Times New Roman" w:cs="Times New Roman"/>
          <w:i/>
          <w:iCs/>
          <w:sz w:val="24"/>
        </w:rPr>
        <w:t>109</w:t>
      </w:r>
      <w:r w:rsidRPr="00F71731">
        <w:rPr>
          <w:rFonts w:ascii="Times New Roman" w:hAnsi="Times New Roman" w:cs="Times New Roman"/>
          <w:sz w:val="24"/>
        </w:rPr>
        <w:t>(6), 661–686. https://doi.org/10.1017/S095375620500273X</w:t>
      </w:r>
    </w:p>
    <w:p w14:paraId="16B50077"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Troncoso-Rojas, R., &amp; Tiznado-Hernández, M. E. (2014). Alternaria alternata (Black Rot, Black Spot). In </w:t>
      </w:r>
      <w:r w:rsidRPr="00F71731">
        <w:rPr>
          <w:rFonts w:ascii="Times New Roman" w:hAnsi="Times New Roman" w:cs="Times New Roman"/>
          <w:i/>
          <w:iCs/>
          <w:sz w:val="24"/>
        </w:rPr>
        <w:t>Postharvest Decay</w:t>
      </w:r>
      <w:r w:rsidRPr="00F71731">
        <w:rPr>
          <w:rFonts w:ascii="Times New Roman" w:hAnsi="Times New Roman" w:cs="Times New Roman"/>
          <w:sz w:val="24"/>
        </w:rPr>
        <w:t xml:space="preserve"> (pp. 147–187). Elsevier; DOI: 10.1016/B978-0-12-411552-1.00005-3. https://linkinghub.elsevier.com/retrieve/pii/B9780124115521000053</w:t>
      </w:r>
    </w:p>
    <w:p w14:paraId="38DF9452"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Upson, R., Read, D., &amp; Newsham, K. (2009). Nitrogen form influences the response of Deschampsia antarctica to dark septate root endophytes. </w:t>
      </w:r>
      <w:r w:rsidRPr="00F71731">
        <w:rPr>
          <w:rFonts w:ascii="Times New Roman" w:hAnsi="Times New Roman" w:cs="Times New Roman"/>
          <w:i/>
          <w:iCs/>
          <w:sz w:val="24"/>
        </w:rPr>
        <w:t>MYCORRHIZA</w:t>
      </w:r>
      <w:r w:rsidRPr="00F71731">
        <w:rPr>
          <w:rFonts w:ascii="Times New Roman" w:hAnsi="Times New Roman" w:cs="Times New Roman"/>
          <w:sz w:val="24"/>
        </w:rPr>
        <w:t xml:space="preserve">, </w:t>
      </w:r>
      <w:r w:rsidRPr="00F71731">
        <w:rPr>
          <w:rFonts w:ascii="Times New Roman" w:hAnsi="Times New Roman" w:cs="Times New Roman"/>
          <w:i/>
          <w:iCs/>
          <w:sz w:val="24"/>
        </w:rPr>
        <w:t>20</w:t>
      </w:r>
      <w:r w:rsidRPr="00F71731">
        <w:rPr>
          <w:rFonts w:ascii="Times New Roman" w:hAnsi="Times New Roman" w:cs="Times New Roman"/>
          <w:sz w:val="24"/>
        </w:rPr>
        <w:t>(1), 1–11. https://doi.org/10.1007/s00572-009-0260-3</w:t>
      </w:r>
    </w:p>
    <w:p w14:paraId="7449E561"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Wickham, H., Chang, W., Henry, L., Pedersen, T. L., Takahashi, K., Wilke, C., Woo, K., Yutani, H., Dunnington, D., &amp; Van Den Brand, T. (2007). </w:t>
      </w:r>
      <w:r w:rsidRPr="00F71731">
        <w:rPr>
          <w:rFonts w:ascii="Times New Roman" w:hAnsi="Times New Roman" w:cs="Times New Roman"/>
          <w:i/>
          <w:iCs/>
          <w:sz w:val="24"/>
        </w:rPr>
        <w:t>ggplot2: Create Elegant Data Visualisations Using the Grammar of Graphics</w:t>
      </w:r>
      <w:r w:rsidRPr="00F71731">
        <w:rPr>
          <w:rFonts w:ascii="Times New Roman" w:hAnsi="Times New Roman" w:cs="Times New Roman"/>
          <w:sz w:val="24"/>
        </w:rPr>
        <w:t xml:space="preserve"> (p. 3.5.1) [Dataset]. https://doi.org/10.32614/CRAN.package.ggplot2</w:t>
      </w:r>
    </w:p>
    <w:p w14:paraId="51F1A10A"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lastRenderedPageBreak/>
        <w:t xml:space="preserve">Wickham, H., François, R., Henry, L., Müller, K., &amp; Vaughan, D. (2014). </w:t>
      </w:r>
      <w:r w:rsidRPr="00F71731">
        <w:rPr>
          <w:rFonts w:ascii="Times New Roman" w:hAnsi="Times New Roman" w:cs="Times New Roman"/>
          <w:i/>
          <w:iCs/>
          <w:sz w:val="24"/>
        </w:rPr>
        <w:t>dplyr: A Grammar of Data Manipulation</w:t>
      </w:r>
      <w:r w:rsidRPr="00F71731">
        <w:rPr>
          <w:rFonts w:ascii="Times New Roman" w:hAnsi="Times New Roman" w:cs="Times New Roman"/>
          <w:sz w:val="24"/>
        </w:rPr>
        <w:t xml:space="preserve"> (p. 1.1.4) [Dataset]. https://doi.org/10.32614/CRAN.package.dplyr</w:t>
      </w:r>
    </w:p>
    <w:p w14:paraId="51EA82C3" w14:textId="62A2F31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4653AE9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ins w:id="62" w:author="Beatrice Bock" w:date="2024-12-30T11:10:00Z" w16du:dateUtc="2024-12-30T18:10:00Z">
        <w:r w:rsidR="00165F47">
          <w:rPr>
            <w:rFonts w:ascii="Times New Roman" w:hAnsi="Times New Roman" w:cs="Times New Roman"/>
            <w:sz w:val="24"/>
            <w:szCs w:val="24"/>
          </w:rPr>
          <w:t xml:space="preserve"> R packages used include janitor for cleaning up column names in the dataset, dplyr for data processing, ggplot2 </w:t>
        </w:r>
      </w:ins>
      <w:ins w:id="63" w:author="Beatrice Bock" w:date="2024-12-30T11:11:00Z" w16du:dateUtc="2024-12-30T18:11:00Z">
        <w:r w:rsidR="00165F47">
          <w:rPr>
            <w:rFonts w:ascii="Times New Roman" w:hAnsi="Times New Roman" w:cs="Times New Roman"/>
            <w:sz w:val="24"/>
            <w:szCs w:val="24"/>
          </w:rPr>
          <w:t>for data visualization, and EnvStats for displaying replicate numbers on the plot</w:t>
        </w:r>
      </w:ins>
      <w:ins w:id="64" w:author="Beatrice Bock" w:date="2024-12-30T11:13:00Z" w16du:dateUtc="2024-12-30T18:13:00Z">
        <w:r w:rsidR="00165F47">
          <w:rPr>
            <w:rFonts w:ascii="Times New Roman" w:hAnsi="Times New Roman" w:cs="Times New Roman"/>
            <w:sz w:val="24"/>
            <w:szCs w:val="24"/>
          </w:rPr>
          <w:t xml:space="preserve"> </w:t>
        </w:r>
      </w:ins>
      <w:r w:rsidR="00165F47">
        <w:rPr>
          <w:rFonts w:ascii="Times New Roman" w:hAnsi="Times New Roman" w:cs="Times New Roman"/>
          <w:sz w:val="24"/>
          <w:szCs w:val="24"/>
        </w:rPr>
        <w:fldChar w:fldCharType="begin"/>
      </w:r>
      <w:r w:rsidR="00F71731">
        <w:rPr>
          <w:rFonts w:ascii="Times New Roman" w:hAnsi="Times New Roman" w:cs="Times New Roman"/>
          <w:sz w:val="24"/>
          <w:szCs w:val="24"/>
        </w:rPr>
        <w:instrText xml:space="preserve"> ADDIN ZOTERO_ITEM CSL_CITATION {"citationID":"DnRPZe0C","properties":{"formattedCitation":"(Firke, 2016; Millard, 2013; Wickham et al., 2007, 2014)","plainCitation":"(Firke, 2016; Millard, 2013; Wickham et al., 2007, 2014)","noteIndex":0},"citationItems":[{"id":43491,"uris":["http://zotero.org/users/6275788/items/CYQRECMR"],"itemData":{"id":43491,"type":"dataset","abstract":"The main janitor functions can: perfectly format data.frame column names; provide quick counts of variable combinations (i.e., frequency tables and crosstabs); and explore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user-friendliness.","DOI":"10.32614/CRAN.package.janitor","language":"en","note":"Institution: Comprehensive R Archive Network\npage: 2.2.1","source":"DOI.org (Crossref)","title":"janitor: Simple Tools for Examining and Cleaning Dirty Data","title-short":"janitor","URL":"https://CRAN.R-project.org/package=janitor","author":[{"family":"Firke","given":"Sam"}],"accessed":{"date-parts":[["2024",12,30]]},"issued":{"date-parts":[["2016",10,3]]}}},{"id":43494,"uris":["http://zotero.org/users/6275788/items/MY2G5HZQ"],"itemData":{"id":43494,"type":"dataset","abstract":"Graphical and statistical analyses of environmental data, with  focus on analyzing chemical concentrations and physical parameters, usually in  the context of mandated environmental monitoring.  Major environmental  statistical methods found in the literature and regulatory guidance documents,  with extensive help that explains what these methods do, how to use them,  and where to find them in the literature.  Numerous built-in data sets from  regulatory guidance documents and environmental statistics literature.  Includes  scripts reproducing analyses presented in the book \"EnvStats:  An R Package for  Environmental Statistics\" (Millard, 2013, Springer, ISBN 978-1-4614-8455-4,  &lt;doi:10.1007/978-1-4614-8456-1&gt;).","DOI":"10.32614/CRAN.package.EnvStats","language":"en","note":"Institution: Comprehensive R Archive Network\npage: 3.0.0","source":"DOI.org (Crossref)","title":"EnvStats: Package for Environmental Statistics, Including US EPA Guidance","title-short":"EnvStats","URL":"https://CRAN.R-project.org/package=EnvStats","author":[{"family":"Millard","given":"Steven P."}],"accessed":{"date-parts":[["2024",12,30]]},"issued":{"date-parts":[["2013",10,30]]}}},{"id":43493,"uris":["http://zotero.org/users/6275788/items/LA5QL49M"],"itemData":{"id":43493,"type":"dataset","abstract":"A system for 'declaratively' creating graphics, based on \"The Grammar of Graphics\". You provide the data, tell 'ggplot2' how to map variables to aesthetics, what graphical primitives to use, and it takes care of the details.","DOI":"10.32614/CRAN.package.ggplot2","language":"en","note":"Institution: Comprehensive R Archive Network\npage: 3.5.1","source":"DOI.org (Crossref)","title":"ggplot2: Create Elegant Data Visualisations Using the Grammar of Graphics","title-short":"ggplot2","URL":"https://CRAN.R-project.org/package=ggplot2","author":[{"family":"Wickham","given":"Hadley"},{"family":"Chang","given":"Winston"},{"family":"Henry","given":"Lionel"},{"family":"Pedersen","given":"Thomas Lin"},{"family":"Takahashi","given":"Kohske"},{"family":"Wilke","given":"Claus"},{"family":"Woo","given":"Kara"},{"family":"Yutani","given":"Hiroaki"},{"family":"Dunnington","given":"Dewey"},{"family":"Van Den Brand","given":"Teun"}],"accessed":{"date-parts":[["2024",12,30]]},"issued":{"date-parts":[["2007",6,1]]}}},{"id":43492,"uris":["http://zotero.org/users/6275788/items/5KH8B6X5"],"itemData":{"id":43492,"type":"dataset","abstract":"A fast, consistent tool for working with data frame like objects, both in memory and out of memory.","DOI":"10.32614/CRAN.package.dplyr","language":"en","note":"Institution: Comprehensive R Archive Network\npage: 1.1.4","source":"DOI.org (Crossref)","title":"dplyr: A Grammar of Data Manipulation","title-short":"dplyr","URL":"https://CRAN.R-project.org/package=dplyr","author":[{"family":"Wickham","given":"Hadley"},{"family":"François","given":"Romain"},{"family":"Henry","given":"Lionel"},{"family":"Müller","given":"Kirill"},{"family":"Vaughan","given":"Davis"}],"accessed":{"date-parts":[["2024",12,30]]},"issued":{"date-parts":[["2014",1,16]]}}}],"schema":"https://github.com/citation-style-language/schema/raw/master/csl-citation.json"} </w:instrText>
      </w:r>
      <w:r w:rsidR="00165F47">
        <w:rPr>
          <w:rFonts w:ascii="Times New Roman" w:hAnsi="Times New Roman" w:cs="Times New Roman"/>
          <w:sz w:val="24"/>
          <w:szCs w:val="24"/>
        </w:rPr>
        <w:fldChar w:fldCharType="separate"/>
      </w:r>
      <w:r w:rsidR="00F71731" w:rsidRPr="00F71731">
        <w:rPr>
          <w:rFonts w:ascii="Times New Roman" w:hAnsi="Times New Roman" w:cs="Times New Roman"/>
          <w:sz w:val="24"/>
        </w:rPr>
        <w:t>(Firke, 2016; Millard, 2013; Wickham et al., 2007, 2014)</w:t>
      </w:r>
      <w:r w:rsidR="00165F47">
        <w:rPr>
          <w:rFonts w:ascii="Times New Roman" w:hAnsi="Times New Roman" w:cs="Times New Roman"/>
          <w:sz w:val="24"/>
          <w:szCs w:val="24"/>
        </w:rPr>
        <w:fldChar w:fldCharType="end"/>
      </w:r>
      <w:ins w:id="65" w:author="Beatrice Bock" w:date="2024-12-30T11:11:00Z" w16du:dateUtc="2024-12-30T18:11:00Z">
        <w:r w:rsidR="00165F47">
          <w:rPr>
            <w:rFonts w:ascii="Times New Roman" w:hAnsi="Times New Roman" w:cs="Times New Roman"/>
            <w:sz w:val="24"/>
            <w:szCs w:val="24"/>
          </w:rPr>
          <w:t>.</w:t>
        </w:r>
      </w:ins>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12"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rsidSect="00646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Beatrice Bock" w:date="2024-12-30T10:39:00Z" w:initials="BB">
    <w:p w14:paraId="49FC0FDB" w14:textId="77777777" w:rsidR="00C44C88" w:rsidRDefault="00C44C88" w:rsidP="00C44C88">
      <w:pPr>
        <w:pStyle w:val="CommentText"/>
      </w:pPr>
      <w:r>
        <w:rPr>
          <w:rStyle w:val="CommentReference"/>
        </w:rPr>
        <w:annotationRef/>
      </w:r>
      <w:r>
        <w:t>R2R</w:t>
      </w:r>
    </w:p>
  </w:comment>
  <w:comment w:id="6" w:author="Beatrice Bock" w:date="2024-12-30T10:38:00Z" w:initials="BB">
    <w:p w14:paraId="4166444C" w14:textId="528F205C" w:rsidR="00C44C88" w:rsidRDefault="00C44C88" w:rsidP="00C44C88">
      <w:pPr>
        <w:pStyle w:val="CommentText"/>
      </w:pPr>
      <w:r>
        <w:rPr>
          <w:rStyle w:val="CommentReference"/>
        </w:rPr>
        <w:annotationRef/>
      </w:r>
      <w:r>
        <w:t>Need more context on N</w:t>
      </w:r>
    </w:p>
  </w:comment>
  <w:comment w:id="24" w:author="Beatrice Bock" w:date="2024-12-30T10:51:00Z" w:initials="BB">
    <w:p w14:paraId="0A9DFD8F" w14:textId="77777777" w:rsidR="0032525F" w:rsidRDefault="0032525F" w:rsidP="0032525F">
      <w:pPr>
        <w:pStyle w:val="CommentText"/>
      </w:pPr>
      <w:r>
        <w:rPr>
          <w:rStyle w:val="CommentReference"/>
        </w:rPr>
        <w:annotationRef/>
      </w:r>
      <w:r>
        <w:t>Rephrase but something along these lines</w:t>
      </w:r>
    </w:p>
  </w:comment>
  <w:comment w:id="40" w:author="Beatrice Bock" w:date="2024-12-30T10:38:00Z" w:initials="BB">
    <w:p w14:paraId="2C3FD701" w14:textId="785A41B8" w:rsidR="00C44C88" w:rsidRDefault="00C44C88" w:rsidP="00C44C88">
      <w:pPr>
        <w:pStyle w:val="CommentText"/>
      </w:pPr>
      <w:r>
        <w:rPr>
          <w:rStyle w:val="CommentReference"/>
        </w:rPr>
        <w:annotationRef/>
      </w:r>
      <w:r>
        <w:t>Add line number to R2R</w:t>
      </w:r>
    </w:p>
  </w:comment>
  <w:comment w:id="42" w:author="Beatrice Bock" w:date="2024-12-30T10:57:00Z" w:initials="BB">
    <w:p w14:paraId="593A6E01" w14:textId="77777777" w:rsidR="00646503" w:rsidRDefault="00646503" w:rsidP="00646503">
      <w:pPr>
        <w:pStyle w:val="CommentText"/>
      </w:pPr>
      <w:r>
        <w:rPr>
          <w:rStyle w:val="CommentReference"/>
        </w:rPr>
        <w:annotationRef/>
      </w:r>
      <w:r>
        <w:t>r2r</w:t>
      </w:r>
    </w:p>
  </w:comment>
  <w:comment w:id="55" w:author="Beatrice Bock" w:date="2024-12-30T10:38:00Z" w:initials="BB">
    <w:p w14:paraId="0A40338D" w14:textId="74145421" w:rsidR="00C44C88" w:rsidRDefault="00C44C88" w:rsidP="00C44C88">
      <w:pPr>
        <w:pStyle w:val="CommentText"/>
      </w:pPr>
      <w:r>
        <w:rPr>
          <w:rStyle w:val="CommentReference"/>
        </w:rPr>
        <w:annotationRef/>
      </w:r>
      <w:r>
        <w:t>Add more info on why we think this is a good amoutn of N (N availability concerns)</w:t>
      </w:r>
    </w:p>
  </w:comment>
  <w:comment w:id="49" w:author="Beatrice Bock" w:date="2024-12-30T10:38:00Z" w:initials="BB">
    <w:p w14:paraId="1BF8A36F" w14:textId="77777777" w:rsidR="00C44C88" w:rsidRDefault="00C44C88" w:rsidP="00C44C88">
      <w:pPr>
        <w:pStyle w:val="CommentText"/>
      </w:pPr>
      <w:r>
        <w:rPr>
          <w:rStyle w:val="CommentReference"/>
        </w:rPr>
        <w:annotationRef/>
      </w:r>
      <w:r>
        <w:t>R2R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FC0FDB" w15:done="0"/>
  <w15:commentEx w15:paraId="4166444C" w15:done="0"/>
  <w15:commentEx w15:paraId="0A9DFD8F" w15:done="1"/>
  <w15:commentEx w15:paraId="2C3FD701" w15:done="0"/>
  <w15:commentEx w15:paraId="593A6E01" w15:done="0"/>
  <w15:commentEx w15:paraId="0A40338D" w15:done="0"/>
  <w15:commentEx w15:paraId="1BF8A3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E6669A" w16cex:dateUtc="2024-12-30T17:39:00Z"/>
  <w16cex:commentExtensible w16cex:durableId="1B7FBBCE" w16cex:dateUtc="2024-12-30T17:38:00Z"/>
  <w16cex:commentExtensible w16cex:durableId="23BE2886" w16cex:dateUtc="2024-12-30T17:51:00Z"/>
  <w16cex:commentExtensible w16cex:durableId="6750A469" w16cex:dateUtc="2024-12-30T17:38:00Z"/>
  <w16cex:commentExtensible w16cex:durableId="44B43F6E" w16cex:dateUtc="2024-12-30T17:57:00Z"/>
  <w16cex:commentExtensible w16cex:durableId="574321A0" w16cex:dateUtc="2024-12-30T17:38:00Z"/>
  <w16cex:commentExtensible w16cex:durableId="15A2E17E" w16cex:dateUtc="2024-12-30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FC0FDB" w16cid:durableId="60E6669A"/>
  <w16cid:commentId w16cid:paraId="4166444C" w16cid:durableId="1B7FBBCE"/>
  <w16cid:commentId w16cid:paraId="0A9DFD8F" w16cid:durableId="23BE2886"/>
  <w16cid:commentId w16cid:paraId="2C3FD701" w16cid:durableId="6750A469"/>
  <w16cid:commentId w16cid:paraId="593A6E01" w16cid:durableId="44B43F6E"/>
  <w16cid:commentId w16cid:paraId="0A40338D" w16cid:durableId="574321A0"/>
  <w16cid:commentId w16cid:paraId="1BF8A36F" w16cid:durableId="15A2E1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23002"/>
    <w:rsid w:val="00066684"/>
    <w:rsid w:val="000A0EE3"/>
    <w:rsid w:val="000B717F"/>
    <w:rsid w:val="000F6333"/>
    <w:rsid w:val="00165F47"/>
    <w:rsid w:val="00212296"/>
    <w:rsid w:val="002144F3"/>
    <w:rsid w:val="00286F50"/>
    <w:rsid w:val="002972B6"/>
    <w:rsid w:val="002A3CBE"/>
    <w:rsid w:val="00320491"/>
    <w:rsid w:val="0032525F"/>
    <w:rsid w:val="00342501"/>
    <w:rsid w:val="003E77FD"/>
    <w:rsid w:val="003F5636"/>
    <w:rsid w:val="00427DFC"/>
    <w:rsid w:val="00430CC9"/>
    <w:rsid w:val="004852C7"/>
    <w:rsid w:val="004A1A1C"/>
    <w:rsid w:val="004E204E"/>
    <w:rsid w:val="004E5E3F"/>
    <w:rsid w:val="004F75B8"/>
    <w:rsid w:val="005032FD"/>
    <w:rsid w:val="00512B61"/>
    <w:rsid w:val="00517449"/>
    <w:rsid w:val="005271A4"/>
    <w:rsid w:val="00530034"/>
    <w:rsid w:val="00533664"/>
    <w:rsid w:val="005429C8"/>
    <w:rsid w:val="005574D6"/>
    <w:rsid w:val="005921AD"/>
    <w:rsid w:val="005B0E1C"/>
    <w:rsid w:val="005B2E06"/>
    <w:rsid w:val="005D7E8C"/>
    <w:rsid w:val="005F39D9"/>
    <w:rsid w:val="005F49E8"/>
    <w:rsid w:val="00635298"/>
    <w:rsid w:val="006365F7"/>
    <w:rsid w:val="00646503"/>
    <w:rsid w:val="00670339"/>
    <w:rsid w:val="00690560"/>
    <w:rsid w:val="006D20AE"/>
    <w:rsid w:val="00720858"/>
    <w:rsid w:val="00732D6D"/>
    <w:rsid w:val="00735F5F"/>
    <w:rsid w:val="00746C4C"/>
    <w:rsid w:val="00767DF7"/>
    <w:rsid w:val="007A1B63"/>
    <w:rsid w:val="007B07AE"/>
    <w:rsid w:val="008105CC"/>
    <w:rsid w:val="00816AD2"/>
    <w:rsid w:val="00857297"/>
    <w:rsid w:val="0088783C"/>
    <w:rsid w:val="008C2225"/>
    <w:rsid w:val="00924AC6"/>
    <w:rsid w:val="00961545"/>
    <w:rsid w:val="00980534"/>
    <w:rsid w:val="009C1683"/>
    <w:rsid w:val="009E771C"/>
    <w:rsid w:val="00A0334C"/>
    <w:rsid w:val="00A23561"/>
    <w:rsid w:val="00AA1B4D"/>
    <w:rsid w:val="00AA7877"/>
    <w:rsid w:val="00B01418"/>
    <w:rsid w:val="00B05986"/>
    <w:rsid w:val="00B23DE6"/>
    <w:rsid w:val="00B51795"/>
    <w:rsid w:val="00B5297E"/>
    <w:rsid w:val="00B66739"/>
    <w:rsid w:val="00BA1D33"/>
    <w:rsid w:val="00BC14A9"/>
    <w:rsid w:val="00BD4E33"/>
    <w:rsid w:val="00C143D7"/>
    <w:rsid w:val="00C44C88"/>
    <w:rsid w:val="00C57482"/>
    <w:rsid w:val="00C76B42"/>
    <w:rsid w:val="00CA22DD"/>
    <w:rsid w:val="00CB0B18"/>
    <w:rsid w:val="00CD16B7"/>
    <w:rsid w:val="00CE196E"/>
    <w:rsid w:val="00D11BE8"/>
    <w:rsid w:val="00D17885"/>
    <w:rsid w:val="00D24452"/>
    <w:rsid w:val="00D406AF"/>
    <w:rsid w:val="00D47B2B"/>
    <w:rsid w:val="00D82EFD"/>
    <w:rsid w:val="00DC62EB"/>
    <w:rsid w:val="00E03AC3"/>
    <w:rsid w:val="00E04C21"/>
    <w:rsid w:val="00E70169"/>
    <w:rsid w:val="00EF1DE8"/>
    <w:rsid w:val="00F23182"/>
    <w:rsid w:val="00F3150A"/>
    <w:rsid w:val="00F71731"/>
    <w:rsid w:val="00F872DF"/>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9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beabock/Org_vs_Inorg_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6748</Words>
  <Characters>38470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15</cp:revision>
  <dcterms:created xsi:type="dcterms:W3CDTF">2024-10-29T03:21:00Z</dcterms:created>
  <dcterms:modified xsi:type="dcterms:W3CDTF">2025-01-08T22:15:00Z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id="Gy1cCjsS"/&gt;&lt;style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