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START HERE — Science B4 and B5</w:t>
      </w:r>
    </w:p>
    <w:p>
      <w:pPr>
        <w:pStyle w:val="Subtitle"/>
      </w:pPr>
      <w:r>
        <w:t>Batch 2 • Complete Weeks 1–12 for these two subject–grade combinations</w:t>
      </w:r>
    </w:p>
    <w:p>
      <w:pPr>
        <w:pStyle w:val="Heading1"/>
      </w:pPr>
      <w:r>
        <w:t>Included in this archive</w:t>
      </w:r>
    </w:p>
    <w:p>
      <w:pPr>
        <w:pStyle w:val="ListBullet"/>
      </w:pPr>
      <w:r>
        <w:t>B4 Science: Weeks 1–12, mid-term test, end-of-term test and separate teacher answers.</w:t>
      </w:r>
    </w:p>
    <w:p>
      <w:pPr>
        <w:pStyle w:val="ListBullet"/>
      </w:pPr>
      <w:r>
        <w:t>B5 Science: Weeks 1–12, mid-term test, end-of-term test and separate teacher answers.</w:t>
      </w:r>
    </w:p>
    <w:p>
      <w:pPr>
        <w:pStyle w:val="ListBullet"/>
      </w:pPr>
      <w:r>
        <w:t>Each weekly unit: lesson notes, study notes, one visual mind-map, 20 four-option MCQs and 10 structured essay questions with parts (a), (b), (c).</w:t>
      </w:r>
    </w:p>
    <w:p>
      <w:pPr>
        <w:pStyle w:val="ListBullet"/>
      </w:pPr>
      <w:r>
        <w:t>Each test: 15 MCQs plus 15 three-part structured questions, numbered 1–30.</w:t>
      </w:r>
    </w:p>
    <w:p>
      <w:pPr>
        <w:pStyle w:val="ListBullet"/>
      </w:pPr>
      <w:r>
        <w:t>Nine editable Word documents, including this guide, and 24 standalone high-resolution mind-maps.</w:t>
      </w:r>
    </w:p>
    <w:p>
      <w:r>
        <w:t>Week 1 for both grades is included from Batch 1. This batch therefore adds 22 new weekly units and four new tests; it does not claim 24 entirely new units.</w:t>
      </w:r>
    </w:p>
    <w:p>
      <w:pPr>
        <w:pStyle w:val="Heading1"/>
      </w:pPr>
      <w:r>
        <w:t>Cumulative status after Batch 2</w:t>
      </w:r>
    </w:p>
    <w:tbl>
      <w:tblPr>
        <w:tblStyle w:val="LightShading-Accent1"/>
        <w:tblW w:type="auto" w:w="0"/>
        <w:tblLook w:firstColumn="1" w:firstRow="1" w:lastColumn="0" w:lastRow="0" w:noHBand="0" w:noVBand="1" w:val="04A0"/>
      </w:tblPr>
      <w:tblGrid>
        <w:gridCol w:w="3346"/>
        <w:gridCol w:w="3346"/>
        <w:gridCol w:w="3346"/>
      </w:tblGrid>
      <w:tr>
        <w:tc>
          <w:tcPr>
            <w:tcW w:type="dxa" w:w="3346"/>
          </w:tcPr>
          <w:p>
            <w:r>
              <w:t>Subject</w:t>
            </w:r>
          </w:p>
        </w:tc>
        <w:tc>
          <w:tcPr>
            <w:tcW w:type="dxa" w:w="3346"/>
          </w:tcPr>
          <w:p>
            <w:r>
              <w:t>Grades</w:t>
            </w:r>
          </w:p>
        </w:tc>
        <w:tc>
          <w:tcPr>
            <w:tcW w:type="dxa" w:w="3346"/>
          </w:tcPr>
          <w:p>
            <w:r>
              <w:t>Delivered status</w:t>
            </w:r>
          </w:p>
        </w:tc>
      </w:tr>
      <w:tr>
        <w:tc>
          <w:tcPr>
            <w:tcW w:type="dxa" w:w="3346"/>
          </w:tcPr>
          <w:p>
            <w:r>
              <w:t>Mathematics</w:t>
            </w:r>
          </w:p>
        </w:tc>
        <w:tc>
          <w:tcPr>
            <w:tcW w:type="dxa" w:w="3346"/>
          </w:tcPr>
          <w:p>
            <w:r>
              <w:t>B4–B8</w:t>
            </w:r>
          </w:p>
        </w:tc>
        <w:tc>
          <w:tcPr>
            <w:tcW w:type="dxa" w:w="3346"/>
          </w:tcPr>
          <w:p>
            <w:r>
              <w:t>Weeks 1–12 and both tests in Batch 1</w:t>
            </w:r>
          </w:p>
        </w:tc>
      </w:tr>
      <w:tr>
        <w:tc>
          <w:tcPr>
            <w:tcW w:type="dxa" w:w="3346"/>
          </w:tcPr>
          <w:p>
            <w:r>
              <w:t>Science</w:t>
            </w:r>
          </w:p>
        </w:tc>
        <w:tc>
          <w:tcPr>
            <w:tcW w:type="dxa" w:w="3346"/>
          </w:tcPr>
          <w:p>
            <w:r>
              <w:t>B4–B5</w:t>
            </w:r>
          </w:p>
        </w:tc>
        <w:tc>
          <w:tcPr>
            <w:tcW w:type="dxa" w:w="3346"/>
          </w:tcPr>
          <w:p>
            <w:r>
              <w:t>Weeks 1–12 and both tests in Batch 2</w:t>
            </w:r>
          </w:p>
        </w:tc>
      </w:tr>
      <w:tr>
        <w:tc>
          <w:tcPr>
            <w:tcW w:type="dxa" w:w="3346"/>
          </w:tcPr>
          <w:p>
            <w:r>
              <w:t>Science</w:t>
            </w:r>
          </w:p>
        </w:tc>
        <w:tc>
          <w:tcPr>
            <w:tcW w:type="dxa" w:w="3346"/>
          </w:tcPr>
          <w:p>
            <w:r>
              <w:t>B6–B8</w:t>
            </w:r>
          </w:p>
        </w:tc>
        <w:tc>
          <w:tcPr>
            <w:tcW w:type="dxa" w:w="3346"/>
          </w:tcPr>
          <w:p>
            <w:r>
              <w:t>Week 1 only in Batch 1; later weeks and both tests outstanding</w:t>
            </w:r>
          </w:p>
        </w:tc>
      </w:tr>
      <w:tr>
        <w:tc>
          <w:tcPr>
            <w:tcW w:type="dxa" w:w="3346"/>
          </w:tcPr>
          <w:p>
            <w:r>
              <w:t>Computing</w:t>
            </w:r>
          </w:p>
        </w:tc>
        <w:tc>
          <w:tcPr>
            <w:tcW w:type="dxa" w:w="3346"/>
          </w:tcPr>
          <w:p>
            <w:r>
              <w:t>B4–B8</w:t>
            </w:r>
          </w:p>
        </w:tc>
        <w:tc>
          <w:tcPr>
            <w:tcW w:type="dxa" w:w="3346"/>
          </w:tcPr>
          <w:p>
            <w:r>
              <w:t>Week 1 only in Batch 1; later weeks and both tests outstanding</w:t>
            </w:r>
          </w:p>
        </w:tc>
      </w:tr>
    </w:tbl>
    <w:p>
      <w:r>
        <w:t>The full original request is still incomplete. No automatic background generation of the outstanding material is implied by this delivery.</w:t>
      </w:r>
    </w:p>
    <w:p>
      <w:pPr>
        <w:pStyle w:val="Heading1"/>
      </w:pPr>
      <w:r>
        <w:t>Sources and interpretation</w:t>
      </w:r>
    </w:p>
    <w:p>
      <w:r>
        <w:t>Weekly order comes from the supplied BASIC 4 scheme Science page 24 and BASIC 5 page 26, supported by data/curriculum/science_B4_curriculum_db_clean.json and science_B5_curriculum_db_clean.json. References are local source references, not a new official curriculum certification.</w:t>
      </w:r>
    </w:p>
    <w:p>
      <w:r>
        <w:t>B4 Weeks 3–6 and 8–10 contain source codes that are absent or inconsistent in the local curriculum descriptions. The weekly crosswalk explicitly shows replacements or interpretations. B4 Week 5 is an editorial introductory properties unit within the Materials block, supported by B5 property vocabulary rather than a verified B4 indicator. Confirm this choice with the school before teaching or formal assessment. B5 references match the local descriptions. Some supporting terms extend beyond the short indicator wording.</w:t>
      </w:r>
    </w:p>
    <w:p>
      <w:r>
        <w:t>B4 Week 5 and B5 Week 3 share core material-property content, with a more comparative B5 activity. Some related concepts recur intentionally. These are consolidated weekly units with suggested sessions, not complete individual daily lesson plans.</w:t>
      </w:r>
    </w:p>
    <w:p>
      <w:pPr>
        <w:pStyle w:val="Heading1"/>
      </w:pPr>
      <w:r>
        <w:t>Assessment and printing</w:t>
      </w:r>
    </w:p>
    <w:p>
      <w:r>
        <w:t>Mid-term covers Weeks 1–6; end-of-term covers Weeks 1–12. Each paper totals 105 marks: 15 MCQ marks plus 90 structured-response marks. Convert score to a percentage using score/105 × 100. The large question count needs long or split administration. Tests use selected application questions and recombined structured parts from the weekly learning banks; they are not claimed to be unseen or secure. Adapt where school policy requires fresh items.</w:t>
      </w:r>
    </w:p>
    <w:p>
      <w:r>
        <w:t>Open and edit in Word or a compatible editor. Keep Teacher_Answers separate from student copies. Print selected weeks rather than the entire book if preferred. Pupils answer in separate exercise books or test booklets. PNG maps are also embedded in the books and may be projected or printed larger.</w:t>
      </w:r>
    </w:p>
    <w:p>
      <w:pPr>
        <w:pStyle w:val="Heading1"/>
      </w:pPr>
      <w:r>
        <w:t>Safety and review</w:t>
      </w:r>
    </w:p>
    <w:p>
      <w:r>
        <w:t>Practical activities are low-risk or model-based. Never drink classroom-treated water, look directly at the Sun, taste experimental seeds, handle unknown chemicals, or collect hazardous waste. Heating, disinfection, gases and fire equipment are adult-controlled or represented only by diagrams. Follow school safety guidance. Recorded results must be actual observations, not invented values.</w:t>
      </w:r>
    </w:p>
    <w:p>
      <w:r>
        <w:t>Automated checks verify DOCX package integrity, counts, four distinct options and one keyed answer, map embedding, and test numbering. They do not independently validate every scientific statement, teaching suitability, accessibility or Word pagination. See QUALITY_CHECKS.json for the exact check results. All documents remain teacher-review drafts.</w:t>
      </w:r>
    </w:p>
    <w:p>
      <w:pPr>
        <w:pStyle w:val="Heading1"/>
      </w:pPr>
      <w:r>
        <w:t>Illustrated-map revision — B4 and B5 Science</w:t>
      </w:r>
    </w:p>
    <w:p>
      <w:r>
        <w:t>All 24 B4 and B5 Science weekly maps are now illustrated and embedded in the respective weekly Word books, with matching standalone PNGs. B5 Week 11 reuses the reviewed plant-parts artwork; B5 Week 12 uses the approved bean/maize preview. Batch 1 remains unchanged. AI-generated artwork requires teacher review. Lesson text, questions, tests and separate answer keys are unchanged.</w:t>
      </w:r>
    </w:p>
    <w:sectPr w:rsidR="00FC693F" w:rsidRPr="0006063C" w:rsidSect="00034616">
      <w:headerReference w:type="default" r:id="rId9"/>
      <w:footerReference w:type="default" r:id="rId10"/>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Emergency teacher-review draft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BEACON EDUCATIONAL CONSULT / 2026–2027 / TERM 1 / SCIENCE BATCH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24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7F8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