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15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Data Collection and Presentation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4: Statistics and Probability | Sub-Strand 1: Data | Content Standard B8.4.1.1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Types of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Types of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Types of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Types of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Types of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Types of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Types of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Types of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Types of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Types of data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Methods of data collection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Methods of data collection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Methods of data collection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Methods of data collection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Methods of data collection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Methods of data collection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Frequency tables &amp; stem-and-leaf plots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Frequency tables &amp; stem-and-leaf plots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Frequency tables &amp; stem-and-leaf plots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Frequency tables &amp; stem-and-leaf plots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Frequency tables &amp; stem-and-leaf plots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Frequency tables &amp; stem-and-leaf plots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Frequency tables &amp; stem-and-leaf plots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Frequency tables &amp; stem-and-leaf plots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Frequency tables &amp; stem-and-leaf plots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Frequency tables &amp; stem-and-leaf plots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Graphs, charts &amp; pictograms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Graphs, charts &amp; pictograms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Graphs, charts &amp; pictograms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Graphs, charts &amp; pictograms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Graphs, charts &amp; pictograms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Graphs, charts &amp; pictograms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Graphs, charts &amp; pictograms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Graphs, charts &amp; pictograms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Graphs, charts &amp; pictograms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Graphs, charts &amp; pictograms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Graphs, charts &amp; pictograms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Graphs, charts &amp; pictograms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Graphs, charts &amp; pictograms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Graphs, charts &amp; pictograms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Types of data (B8.4.1.1.1)  [10 marks]</w:t>
      </w:r>
    </w:p>
    <w:p>
      <w:pPr>
        <w:spacing w:after="40"/>
        <w:ind w:left="283"/>
      </w:pPr>
      <w:r>
        <w:t>(a) (i) Discrete data are counts which take separate (whole-number) values [1]; (ii) continuous data are measurements which can take any value within a range [1].</w:t>
      </w:r>
    </w:p>
    <w:p>
      <w:pPr>
        <w:spacing w:after="40"/>
        <w:ind w:left="283"/>
      </w:pPr>
      <w:r>
        <w:t>(b) (i) discrete [1]; (ii) continuous [1]; (iii) discrete [1]; (iv) continuous [1].</w:t>
      </w:r>
    </w:p>
    <w:p>
      <w:pPr>
        <w:spacing w:after="40"/>
        <w:ind w:left="283"/>
      </w:pPr>
      <w:r>
        <w:t>(c) Any two, e.g. sex (male/female), marital status, income group, movie type. [2 marks]</w:t>
      </w:r>
    </w:p>
    <w:p>
      <w:pPr>
        <w:spacing w:after="40"/>
        <w:ind w:left="283"/>
      </w:pPr>
      <w:r>
        <w:t>(d) Raw data are facts and figures collected directly, before being organised [1]; e.g. the scores of learners in a test as collected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Methods of data collection (B8.4.1.1.2)  [10 marks]</w:t>
      </w:r>
    </w:p>
    <w:p>
      <w:pPr>
        <w:spacing w:after="40"/>
        <w:ind w:left="283"/>
      </w:pPr>
      <w:r>
        <w:t>(a) Any two: questionnaire/survey, interview, observation, experiment, measurement, records. [2 marks]</w:t>
      </w:r>
    </w:p>
    <w:p>
      <w:pPr>
        <w:spacing w:after="40"/>
        <w:ind w:left="283"/>
      </w:pPr>
      <w:r>
        <w:t>(b) An experiment [1]: the amount of crackers eaten is deliberately changed [1] and the effect on productivity is measured under controlled conditions [1].</w:t>
      </w:r>
    </w:p>
    <w:p>
      <w:pPr>
        <w:spacing w:after="40"/>
        <w:ind w:left="283"/>
      </w:pPr>
      <w:r>
        <w:t>(c) Any sensible two-question form, e.g. ‘How many hours do you study per day?’ and ‘Where do you study?’ with response spaces. [3 marks — 1 for each usable question plus layout.]</w:t>
      </w:r>
    </w:p>
    <w:p>
      <w:pPr>
        <w:spacing w:after="40"/>
        <w:ind w:left="283"/>
      </w:pPr>
      <w:r>
        <w:t>(d) Any one: many people can be reached quickly; answers are easy to compare/tally; respondents answer privately.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Frequency tables (B8.4.1.1.3)  [10 marks]</w:t>
      </w:r>
    </w:p>
    <w:p>
      <w:pPr>
        <w:spacing w:after="40"/>
        <w:ind w:left="283"/>
      </w:pPr>
      <w:r>
        <w:t>(a) Frequencies: 25–29: 2; 30–34: 4; 35–39: 7; 40–44: 9; 45–49: 8; 50–54: 7; 55–59: 3. [5 marks — 1 per correct row, total must be 40.]</w:t>
      </w:r>
    </w:p>
    <w:p>
      <w:pPr>
        <w:spacing w:after="40"/>
        <w:ind w:left="283"/>
      </w:pPr>
      <w:r>
        <w:t>(b) Modal class: 40–44 (frequency 9). [1 mark]</w:t>
      </w:r>
    </w:p>
    <w:p>
      <w:pPr>
        <w:spacing w:after="40"/>
        <w:ind w:left="283"/>
      </w:pPr>
      <w:r>
        <w:t>(c) 50–54 and 55–59: 7 + 3 = 10 leaves. [2 marks]</w:t>
      </w:r>
    </w:p>
    <w:p>
      <w:pPr>
        <w:spacing w:after="40"/>
        <w:ind w:left="283"/>
      </w:pPr>
      <w:r>
        <w:t>(d) Class width = 5 mm.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Bar charts and pie charts (B8.4.1.1.3)  [10 marks]</w:t>
      </w:r>
    </w:p>
    <w:p>
      <w:pPr>
        <w:spacing w:after="40"/>
        <w:ind w:left="283"/>
      </w:pPr>
      <w:r>
        <w:t>(a) 120 + 80 + 40 + 110 + 50 = GH₵400.00. [1 mark]</w:t>
      </w:r>
    </w:p>
    <w:p>
      <w:pPr>
        <w:spacing w:after="40"/>
        <w:ind w:left="283"/>
      </w:pPr>
      <w:r>
        <w:t>(b) Food: 120/400 × 360° = 108°; Rent: 80/400 × 360° = 72°; Clothing: 40/400 × 360° = 36°; Transport: 110/400 × 360° = 99°; Savings: 50/400 × 360° = 45°. [4 marks — 1 per correct angle, rounding allowed.]</w:t>
      </w:r>
    </w:p>
    <w:p>
      <w:pPr>
        <w:spacing w:after="40"/>
        <w:ind w:left="283"/>
      </w:pPr>
      <w:r>
        <w:t>(c) Bar chart: correct scale and labels, bars of heights 120, 80, 40, 110, 50. [3 marks]</w:t>
      </w:r>
    </w:p>
    <w:p>
      <w:pPr>
        <w:spacing w:after="40"/>
        <w:ind w:left="283"/>
      </w:pPr>
      <w:r>
        <w:t>(d) Pie chart: circle divided according to the angles in (b), sectors labelled.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Stem-and-leaf plots, waffle charts and pictograms (B8.4.1.1.3)  [10 marks]</w:t>
      </w:r>
    </w:p>
    <w:p>
      <w:pPr>
        <w:spacing w:after="40"/>
        <w:ind w:left="283"/>
      </w:pPr>
      <w:r>
        <w:t>(a) Stem | Leaf:  2 | 5 6 9;  3 | 0 5 7;  4 | 0 5 5 7;  5 | 0  (with key, e.g. 2 | 5 means 25). [4 marks — 1 per correct stem row.]</w:t>
      </w:r>
    </w:p>
    <w:p>
      <w:pPr>
        <w:spacing w:after="40"/>
        <w:ind w:left="283"/>
      </w:pPr>
      <w:r>
        <w:t>(b) 64 cells are shaded [1]; each cell represents 1% (one percentage point) [1].</w:t>
      </w:r>
    </w:p>
    <w:p>
      <w:pPr>
        <w:spacing w:after="40"/>
        <w:ind w:left="283"/>
      </w:pPr>
      <w:r>
        <w:t>(c) 35 ÷ 5 = 7 symbols. [2 marks]</w:t>
      </w:r>
    </w:p>
    <w:p>
      <w:pPr>
        <w:spacing w:after="40"/>
        <w:ind w:left="283"/>
      </w:pPr>
      <w:r>
        <w:t>(d) Leaving the row blank shows clearly that no data value falls in that interval [1]; writing 0 would suggest a score of 0 was recorded in that stem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Integrated problems (B8.4.1.1.3)  [10 marks]</w:t>
      </w:r>
    </w:p>
    <w:p>
      <w:pPr>
        <w:spacing w:after="40"/>
        <w:ind w:left="283"/>
      </w:pPr>
      <w:r>
        <w:t>(a) Frequency table: mango 12, orange 8, banana 6, pawpaw 4; total 30. [2 marks]</w:t>
      </w:r>
    </w:p>
    <w:p>
      <w:pPr>
        <w:spacing w:after="40"/>
        <w:ind w:left="283"/>
      </w:pPr>
      <w:r>
        <w:t>(b) Mango: 12/30 × 360° = 144°; Orange: 8/30 × 360° = 96°; Banana: 6/30 × 360° = 72°; Pawpaw: 4/30 × 360° = 48°. [4 marks]</w:t>
      </w:r>
    </w:p>
    <w:p>
      <w:pPr>
        <w:spacing w:after="40"/>
        <w:ind w:left="283"/>
      </w:pPr>
      <w:r>
        <w:t>(c) Modal fruit: mango [1]; fraction = 12/30 = 2/5 [1].</w:t>
      </w:r>
    </w:p>
    <w:p>
      <w:pPr>
        <w:spacing w:after="40"/>
        <w:ind w:left="283"/>
      </w:pPr>
      <w:r>
        <w:t>(d) Any eight numbers grouped into two correct classes with correct frequencies. [2 marks]</w:t>
      </w:r>
    </w:p>
    <w:p>
      <w:pPr>
        <w:spacing w:after="120" w:before="160"/>
      </w:pPr>
      <w:r>
        <w:rPr>
          <w:b w:val="0"/>
          <w:i/>
          <w:u w:val="none"/>
        </w:rPr>
        <w:t>Note: The leaf-length data set, the cleaner’s expenditure and the waffle-chart context follow the NaCCA curriculum exemplars; all computations were verified.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4: Statistics and Probability, Sub-Strand 1: Data, Content Standard B8.4.1.1 (NaCCA Common Core Programme, JHS 2 / Basic 8). No invented NaCCA indicators: only the official indicators B8.4.1.1.1 (types of data), B8.4.1.1.2 (methods of data collection) and B8.4.1.1.3 (organising and presenting data) are assessed.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Types of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Types of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Types of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Types of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Types of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Types of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Types of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Types of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Types of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Types of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Methods of data collection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Methods of data collection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Methods of data collection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Methods of data collection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Methods of data collection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Methods of data collection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Frequency tables &amp; stem-and-leaf plots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Frequency tables &amp; stem-and-leaf plots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Frequency tables &amp; stem-and-leaf plots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Frequency tables &amp; stem-and-leaf plots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Frequency tables &amp; stem-and-leaf plots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Frequency tables &amp; stem-and-leaf plots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Frequency tables &amp; stem-and-leaf plots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Frequency tables &amp; stem-and-leaf plots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Frequency tables &amp; stem-and-leaf plots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Frequency tables &amp; stem-and-leaf plots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Graphs, charts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Graphs, charts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Graphs, charts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Graphs, charts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Graphs, charts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Graphs, charts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Graphs, charts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Graphs, charts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Graphs, charts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Graphs, charts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Graphs, charts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Graphs, charts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Graphs, charts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Graphs, charts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Types of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Methods of data collection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Frequency tables &amp; stem-and-leaf plots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Bar charts &amp; pie charts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Stem-and-leaf, waffle &amp; pictograms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Integrated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B8.4.1.1.3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Types of data (numerical/categorical, grouped/ungrouped)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B8.4.1.1.1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A1–A10 (10)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20%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Selecting &amp; justifying methods to collect data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B8.4.1.1.2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A11–A16 (6)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16%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Organising &amp; presenting data (tables, charts, graphs)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B8.4.1.1.3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A17–A40 (24)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B3, B4, B5, B6 (40)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64%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three indicators of B8.4.1.1 are assessed. The curriculum exemplars appear directly: discrete vs continuous examples (number of cars sold, children in a family, learners in a class; weights of babies in a crèche) and categorical examples (sex, marital status, income group, movie type) (A1–A10, B1); the cream-crackers productivity study for choosing collection methods (A12, B2b); the 40 leaf lengths grouped into classes 25–29 to 55–59 (A19–A24, B3); the cleaner’s expenditure (food GH₵120, rent GH₵80, clothing GH₵40, transport GH₵110, savings GH₵50) drawn as a bar chart and pie chart (A30–A34, B4); the waffle chart with B7 average score 64% (A36–A37, B5b); and the 11 learner scores 25…47 in a stem-and-leaf plot (A9, B5a).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40 (B2, B3, B4, 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56%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26%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(B2, B3, B4, B5)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58%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16%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20% easy, 60% moderate and 20% challenging. Easy items secure data definitions, tally reading and simple chart facts; the higher-demand items (A9–A10, A21–A22, A32, A34, B6) require interpreting data types in context, extracting statistics from a grouped frequency table, computing sector angles and creating original data problems.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B8.4.1.1 (indicators .1–.3) only: identifying data types, selecting and justifying collection methods, and organising/presenting data in frequency tables, bar charts, pie charts, stem-and-leaf plots, waffle charts and pictograms.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2 (Basic 8) level: grouping raw data into equal-width classes, calculating pie-chart sector angles from totals, and reading the standard displays named in the standard.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answer, including a shared data set (leaf lengths); Section B uses numbered parts with mark allocation, requiring tables completed, angles computed and charts drawn as in BECE structured statistics.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exemplars appear directly: discrete/continuous/categorical examples incl. cars sold, babies’ weights and sex/marital status (A1–A10, B1); the 11 ungrouped learner scores (A9, B5a); the cream-crackers productivity study (A12, B2b); the 40 leaf lengths in classes 25–29 … 55–59 (A19–A24, B3); the cleaner’s expenditure bar and pie charts (A30–A34, B4); and the waffle chart showing the B7 average score of 64% (A36–A37, B5b).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14% of marks sit at Analyse/Create level; classifying contextual data types (A9), extracting modal class and counts from a grouped table (A21–A22, B3b–c), sector-angle reasoning (A31–A34, B4b) and creating a data problem (B6d)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confusing discrete with continuous (A1–A3, A7), reading tally groups as 4 instead of 5 (A18), class-width off-by-one errors (A24), and multiplying instead of dividing in pictograms (A35, A38).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frequencies, totals, sector angles and fractions were recomputed programmatically from the raw data;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10, B = 10, C = 10,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(“frequency distribution”, “modal class”, “sector angle”, “stem-and-leaf plot”).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data sets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2) — Strand 4: Statistics and Probability, Sub-Strand 1: Data (B8.4.1.1).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