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2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CHAPTER-TO-CURRICULUM INDEX</w:t>
      </w:r>
    </w:p>
    <w:p>
      <w:pPr>
        <w:spacing w:after="160" w:before="0"/>
        <w:jc w:val="center"/>
      </w:pPr>
      <w:r>
        <w:rPr>
          <w:b w:val="0"/>
          <w:i/>
          <w:sz w:val="22"/>
          <w:u w:val="none"/>
        </w:rPr>
        <w:t>Mock Examinations 1–17 + End-of-Year Comprehensive Mock, mapped to the NaCCA Common Core Programme</w:t>
      </w:r>
    </w:p>
    <w:p>
      <w:pPr>
        <w:spacing w:after="120" w:before="120"/>
      </w:pPr>
      <w:r>
        <w:rPr>
          <w:b/>
          <w:i w:val="0"/>
          <w:sz w:val="24"/>
          <w:u w:val="single"/>
        </w:rPr>
        <w:t>1. Purpose and Source</w:t>
      </w:r>
    </w:p>
    <w:p>
      <w:pPr>
        <w:spacing w:after="120" w:before="0"/>
      </w:pPr>
      <w:r>
        <w:rPr>
          <w:b w:val="0"/>
          <w:i w:val="0"/>
          <w:sz w:val="20"/>
          <w:u w:val="none"/>
        </w:rPr>
        <w:t>This index maps every mock examination in the BEACON JHS 2 series to the official curriculum it assesses: the NaCCA Common Core Programme, Mathematics, Basic 7–9 (JHS 1–3), Strand B8, published September 2020. Currency was audited on 3 October 2026 and no newer JHS Mathematics curriculum exists (the April 2025 release covers SHS only; the July 2026 KG–P6 revision does not cover JHS and was not yet approved). See CURRICULUM_SOURCES.md in this workspace for the full audit.</w:t>
      </w:r>
    </w:p>
    <w:p>
      <w:pPr>
        <w:spacing w:after="120" w:before="0"/>
      </w:pPr>
      <w:r>
        <w:rPr>
          <w:b w:val="0"/>
          <w:i w:val="0"/>
          <w:sz w:val="20"/>
          <w:u w:val="none"/>
        </w:rPr>
        <w:t>All 18 content standards of JHS 2 are covered — one mock per content standard (Chapter 3 covers two closely linked Number-operations standards) — plus a final end-of-year comprehensive mock sampling the whole syllabus. No content standard is missed and no out-of-syllabus content was introduced. All items are original compositions (no WAEC/BECE past questions); curriculum exemplar structures are re-worked with fresh values.</w:t>
      </w:r>
    </w:p>
    <w:p>
      <w:pPr>
        <w:spacing w:after="120" w:before="200"/>
      </w:pPr>
      <w:r>
        <w:rPr>
          <w:b/>
          <w:i w:val="0"/>
          <w:sz w:val="24"/>
          <w:u w:val="single"/>
        </w:rPr>
        <w:t>2. Master Map: Chapters →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type="dxa" w:w="391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Mock Topic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Strand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Sub-strand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Content Standard(s)</w:t>
            </w:r>
          </w:p>
        </w:tc>
        <w:tc>
          <w:tcPr>
            <w:tcW w:type="dxa" w:w="470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Curriculum Focus Assessed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Place Value, Standard Form and Rounding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Number and Numeration Systems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B8.1.1.1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Quantities over 1,000,000,000; skip counting; comparing and ordering; standard form; significant and decimal places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Number — Sets of Factors, Perfect Squares, Square Roots, Union and Intersection of Sets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Number and Numeration Systems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B8.1.1.2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Sets of factors; perfect squares and square roots; union and intersection of two sets in real-life contexts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Mental Mathematics Strategies and the Four Operations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B8.1.2.1 &amp; B8.1.2.2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Powers of 10; mental strategies and number properties; operations on large whole numbers and decimals; story problems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Number — Laws of Indices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Number Operations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B8.1.2.3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Laws of indices; simplifying and evaluating powers (PEDMAS); exponential equations; real-life problems with powers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Number — Operations on Fractions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Fractions, Decimals and Percentages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B8.1.3.1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Four operations on fractions under BODMAS/PEMDAS; fractions of quantities; rounding results; word problems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Number — Ratio, Rate and Proportion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Number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Ratios and Proportion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B8.1.4.1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Unit conversion by ratio reasoning; unit rate and pricing; speed and distance–time graphs; proportional relationships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Algebra — Linear Relations and Graphs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Patterns and Relations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B8.2.1.1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Tables of values; graphing linear relations; gradient; writing y = mx + c; solving real-life problems from graphs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Algebra — Algebraic Expressions and Binomial Multiplication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Algebraic Expressions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B8.2.2.1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Distributive property; multiplying binomials; the four operations on expressions; substitution; factorisation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Algebra — Linear Inequalities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Algebra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Variables and Equations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B8.2.3.1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Translating word problems into linear inequalities (x + a ≥ b); solving; solution sets in given domains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Geometry — Parallel Lines and Angles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Shapes and Space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B8.3.1.1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Alternate and corresponding angles; angle sums in triangles; deducing the angle sum of polygons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Geometry — Geometric Constructions and Loci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Shapes and Space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B8.3.1.2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Constructing and bisecting angles (60°, 75°, 105°, 135°, 150°); constructing triangles; loci under given conditions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Geometry — Pythagoras Theorem, Trigonometric Ratios and the Area of a Circle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B8.3.2.1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Diameter–circumference relationship and circle area; a² + b² = c²; Pythagorean problems; basic trigonometric ratios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Geometry — Vectors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Measurement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B8.3.2.2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Addition, subtraction and scalar multiplication of vectors in component form; vector equality; basic applications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Geometry — Rotation and Congruence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Geometry and Measurement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Position, Transformation and Symmetry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B8.3.3.1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Rotation on the coordinate plane; angle and centre of rotation; images; congruent shapes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Statistics — Data Collection and Presentation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Statistics and Probability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B8.4.1.1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Types of data; selecting and justifying collection methods; frequency tables, line/bar/pie graphs and pictographs</w:t>
            </w:r>
          </w:p>
        </w:tc>
      </w:tr>
      <w:tr>
        <w:tc>
          <w:tcPr>
            <w:tcW w:type="dxa" w:w="510"/>
            <w:shd w:val="clear" w:fill="EDF3FA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912"/>
            <w:shd w:val="clear" w:fill="EDF3FA"/>
          </w:tcPr>
          <w:p>
            <w:r/>
            <w:r>
              <w:rPr>
                <w:sz w:val="17"/>
              </w:rPr>
              <w:t>Statistics — Measures of Central Tendency and Range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7"/>
              </w:rPr>
              <w:t>Statistics and Probability</w:t>
            </w:r>
          </w:p>
        </w:tc>
        <w:tc>
          <w:tcPr>
            <w:tcW w:type="dxa" w:w="1928"/>
            <w:shd w:val="clear" w:fill="EDF3FA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474"/>
            <w:shd w:val="clear" w:fill="EDF3FA"/>
          </w:tcPr>
          <w:p>
            <w:r/>
            <w:r>
              <w:rPr>
                <w:sz w:val="17"/>
              </w:rPr>
              <w:t>B8.4.1.2</w:t>
            </w:r>
          </w:p>
        </w:tc>
        <w:tc>
          <w:tcPr>
            <w:tcW w:type="dxa" w:w="4706"/>
            <w:shd w:val="clear" w:fill="EDF3FA"/>
          </w:tcPr>
          <w:p>
            <w:r/>
            <w:r>
              <w:rPr>
                <w:sz w:val="17"/>
              </w:rPr>
              <w:t>Mean, median, mode and range for ungrouped data; why measures differ; justifying the appropriate measure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912"/>
          </w:tcPr>
          <w:p>
            <w:r/>
            <w:r>
              <w:rPr>
                <w:sz w:val="17"/>
              </w:rPr>
              <w:t>Statistics — Probability of Two Independent Events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Statistics and Probability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Chance or Probability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B8.4.2.1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Sample spaces for two independent events; probabilities as fractions, decimals, percentages and ratios; tree diagrams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Every chapter mock carries 100 marks: Section A = 40 objective questions (1 mark each) and Section B = six 10-mark structured questions, with marks shown beside each sub-question. Each marking guide contains the answer key, full marking scheme, curriculum blueprint, cognitive-level distribution, difficulty distribution and a QC summary.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4"/>
          <w:u w:val="single"/>
        </w:rPr>
        <w:t>3. Standard- and Indicator-Level Detail (all 18 content standards of JHS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Content Standard</w:t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Standard Description (NaCCA)</w:t>
            </w:r>
          </w:p>
        </w:tc>
        <w:tc>
          <w:tcPr>
            <w:tcW w:type="dxa" w:w="6463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Indicators (abridged from the CCP)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Chapter Mock</w:t>
            </w:r>
          </w:p>
        </w:tc>
        <w:tc>
          <w:tcPr>
            <w:tcW w:type="dxa" w:w="181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End-of-Year Items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B8.1.1.1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Place value for expressing quantities in standard form; rounding to significant figures and decimal places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Read/write quantities over 1,000,000,000;  .2 skip count in 10,000s, 100,000s, …;  .3 compare and order;  .4 standard form;  .5 significant and decimal places;  .6 create/solve word problems on place value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A1–A2, B1a–b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B8.1.1.2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Sets of factors; perfect squares and square roots; union and intersection of sets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Perfect squares and square roots via sets of factors;  .2 union and intersection problems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2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A3–A6, B1c–e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B8.1.2.1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Mental mathematics strategies and number properties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Multiply/divide by powers of 10;  .2 mental strategies and number properties;  .3 mental strategies in word problems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3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A7–A8, B2c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B8.1.2.2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Four operations on whole numbers within 10,000 and decimals up to 1/1000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Add/subtract numbers beyond four digits;  .2 multiply/divide multi-digit numbers by 2- and 3-digit numbers;  .3 story problems involving decimals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3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A9–A11, B2a–b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B8.1.2.3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Laws of indices in solving problems (powers of natural numbers)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Identify and explain the laws;  .2 apply the laws to simplify/evaluate (PEDMAS);  .3 solve exponential equations;  .4 real-life problems with powers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A12–A15, B2d–e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B8.1.3.1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Operations on fractions; fractions of given quantities; rounding results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Review and solve problems on basic fraction operations;  .2 four operations under BODMAS/PEMDAS;  .3 word problems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5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A16–A17, B3a–b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B8.1.4.1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Ratio, rate and proportion in real-world problems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Ratio reasoning for unit conversion;  .2 unit rate (pricing, constant speed);  .3 speed and distance–time graphs;  .4 recognise proportional relationships;  .5 constant of proportionality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A18–A20, B3c–d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B8.2.1.1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Tables of values for linear relations; graphing; gradient; equation of a line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Gradient and y = mx + c;  .2 use graphs to find missing ordered pairs;  .3 solve real-life problems from graphs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7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A21–A23, B4a–b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B8.2.2.1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Algebraic expressions, including multiplication of binomials; factorisation; substitution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Distributive property and binomial multiplication;  .2 four operations on expressions (incl. fractions);  .3 substitution and evaluation;  .4 factorisation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8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A24–A26, B4c–d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B8.2.3.1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Linear inequalities of the form x + a ≥ b (a, b integers)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Translate word problems into inequalities and vice versa;  .2 solve simple linear inequalities;  .3 solution sets in given domains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9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A27–A28, B4e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B8.3.1.1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Parallel lines with alternate and corresponding angles; angle sum in triangles and polygons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Draw and determine alternate/corresponding angles;  .2 angles in a triangle and polygon angle sums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10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A29–A30, B5a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B8.3.1.2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Geometric constructions of angles and triangles; loci under given conditions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Construct/bisect angles (120°, 105°, 135°, 150°);  .2 construct triangles of given types;  .3 loci: fixed point, equidistant from two fixed points, and related conditions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11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A31, B5b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B8.3.2.1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Pythagoras theorem, primary trigonometric ratios and circle-area formulas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Diameter–circumference relationship and circle-area formula;  .2 establish a² + b² = c²;  .3 Pythagorean problems on right-angled triangles;  .4 area of a triangle via Pythagoras;  .5 basic trigonometric ratios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A32–A34, B5c–d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B8.3.2.2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Addition and subtraction of vectors and basic applications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Add, subtract and scalar-multiply vectors in component form;  .2 vector equality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13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A35–A36, B5e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B8.3.3.1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Single transformation (rotation) on 2D shapes; properties of the image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Understand rotation in real life;  .2 rotation images in the coordinate plane and angle of rotation;  .3 congruent shapes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A37, B5f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B8.4.1.1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Select, justify and use data-collection methods; construct and interpret data displays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Identify data types (numerical/categorical, grouped/ungrouped);  .2 select and justify collection methods;  .3 organise and present data (frequency tables, line/bar/pie graphs, pictographs)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15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A38, B6a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B8.4.1.2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Measures of central tendency (mean, median, mode) and range; choosing the appropriate measure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.1 Calculate mean, median, mode for ungrouped data and explain why they may be the same or different;  .2 justify the most appropriate measure when reporting findings</w:t>
            </w:r>
          </w:p>
        </w:tc>
        <w:tc>
          <w:tcPr>
            <w:tcW w:type="dxa" w:w="1077"/>
          </w:tcPr>
          <w:p>
            <w:r/>
            <w:r>
              <w:rPr>
                <w:sz w:val="16"/>
              </w:rPr>
              <w:t>Ch 16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EOY A39, B6b</w:t>
            </w:r>
          </w:p>
        </w:tc>
      </w:tr>
      <w:tr>
        <w:tc>
          <w:tcPr>
            <w:tcW w:type="dxa" w:w="1134"/>
            <w:shd w:val="clear" w:fill="EDF3FA"/>
          </w:tcPr>
          <w:p>
            <w:r/>
            <w:r>
              <w:rPr>
                <w:sz w:val="16"/>
              </w:rPr>
              <w:t>B8.4.2.1</w:t>
            </w:r>
          </w:p>
        </w:tc>
        <w:tc>
          <w:tcPr>
            <w:tcW w:type="dxa" w:w="3628"/>
            <w:shd w:val="clear" w:fill="EDF3FA"/>
          </w:tcPr>
          <w:p>
            <w:r/>
            <w:r>
              <w:rPr>
                <w:sz w:val="16"/>
              </w:rPr>
              <w:t>Sample space for a probability experiment with two independent events; expressing probabilities</w:t>
            </w:r>
          </w:p>
        </w:tc>
        <w:tc>
          <w:tcPr>
            <w:tcW w:type="dxa" w:w="6463"/>
            <w:shd w:val="clear" w:fill="EDF3FA"/>
          </w:tcPr>
          <w:p>
            <w:r/>
            <w:r>
              <w:rPr>
                <w:sz w:val="16"/>
              </w:rPr>
              <w:t>.1 Perform two-event experiments (e.g. bottle tops with replacement) and list the sample space;  .2 express probabilities as fractions, decimals, percentages and/or ratios using tree diagrams or tables</w:t>
            </w:r>
          </w:p>
        </w:tc>
        <w:tc>
          <w:tcPr>
            <w:tcW w:type="dxa" w:w="1077"/>
            <w:shd w:val="clear" w:fill="EDF3FA"/>
          </w:tcPr>
          <w:p>
            <w:r/>
            <w:r>
              <w:rPr>
                <w:sz w:val="16"/>
              </w:rPr>
              <w:t>Ch 17</w:t>
            </w:r>
          </w:p>
        </w:tc>
        <w:tc>
          <w:tcPr>
            <w:tcW w:type="dxa" w:w="1814"/>
            <w:shd w:val="clear" w:fill="EDF3FA"/>
          </w:tcPr>
          <w:p>
            <w:r/>
            <w:r>
              <w:rPr>
                <w:sz w:val="16"/>
              </w:rPr>
              <w:t>EOY A40, B6c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Indicator wording is abridged from the official CCP text; full exemplars for every standard are reproduced in the workspace source files (nacca_maths_fulltext.txt / nacca_maths_ccp_structured.json).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4"/>
          <w:u w:val="single"/>
        </w:rPr>
        <w:t>4. Strand Coverage Across the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Strand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Chapters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Content Standards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Chapter Mocks</w:t>
            </w:r>
          </w:p>
        </w:tc>
        <w:tc>
          <w:tcPr>
            <w:tcW w:type="dxa" w:w="419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End-of-Year Weighting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1 — Number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Ch 1–6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B8.1.1.1 – B8.1.4.1 (7 standards)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 chapter mocks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EOY A1–A20 + B1–B3 (50 marks)</w:t>
            </w:r>
          </w:p>
        </w:tc>
      </w:tr>
      <w:tr>
        <w:tc>
          <w:tcPr>
            <w:tcW w:type="dxa" w:w="2608"/>
            <w:shd w:val="clear" w:fill="EDF3FA"/>
          </w:tcPr>
          <w:p>
            <w:r/>
            <w:r>
              <w:rPr>
                <w:sz w:val="18"/>
              </w:rPr>
              <w:t>2 — Algebra</w:t>
            </w:r>
          </w:p>
        </w:tc>
        <w:tc>
          <w:tcPr>
            <w:tcW w:type="dxa" w:w="1134"/>
            <w:shd w:val="clear" w:fill="EDF3FA"/>
          </w:tcPr>
          <w:p>
            <w:r/>
            <w:r>
              <w:rPr>
                <w:sz w:val="18"/>
              </w:rPr>
              <w:t>Ch 7–9</w:t>
            </w:r>
          </w:p>
        </w:tc>
        <w:tc>
          <w:tcPr>
            <w:tcW w:type="dxa" w:w="3175"/>
            <w:shd w:val="clear" w:fill="EDF3FA"/>
          </w:tcPr>
          <w:p>
            <w:r/>
            <w:r>
              <w:rPr>
                <w:sz w:val="18"/>
              </w:rPr>
              <w:t>B8.2.1.1 – B8.2.3.1 (3 standards)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8"/>
              </w:rPr>
              <w:t>3 chapter mocks</w:t>
            </w:r>
          </w:p>
        </w:tc>
        <w:tc>
          <w:tcPr>
            <w:tcW w:type="dxa" w:w="4195"/>
            <w:shd w:val="clear" w:fill="EDF3FA"/>
          </w:tcPr>
          <w:p>
            <w:r/>
            <w:r>
              <w:rPr>
                <w:sz w:val="18"/>
              </w:rPr>
              <w:t>EOY A21–A28 + B4 (18 marks)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3 — Geometry and Measurement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Ch 10–14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B8.3.1.1 – B8.3.3.1 (5 standards)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 chapter mocks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EOY A29–A37 + B5 (19 marks)</w:t>
            </w:r>
          </w:p>
        </w:tc>
      </w:tr>
      <w:tr>
        <w:tc>
          <w:tcPr>
            <w:tcW w:type="dxa" w:w="2608"/>
            <w:shd w:val="clear" w:fill="EDF3FA"/>
          </w:tcPr>
          <w:p>
            <w:r/>
            <w:r>
              <w:rPr>
                <w:sz w:val="18"/>
              </w:rPr>
              <w:t>4 — Statistics and Probability</w:t>
            </w:r>
          </w:p>
        </w:tc>
        <w:tc>
          <w:tcPr>
            <w:tcW w:type="dxa" w:w="1134"/>
            <w:shd w:val="clear" w:fill="EDF3FA"/>
          </w:tcPr>
          <w:p>
            <w:r/>
            <w:r>
              <w:rPr>
                <w:sz w:val="18"/>
              </w:rPr>
              <w:t>Ch 15–17</w:t>
            </w:r>
          </w:p>
        </w:tc>
        <w:tc>
          <w:tcPr>
            <w:tcW w:type="dxa" w:w="3175"/>
            <w:shd w:val="clear" w:fill="EDF3FA"/>
          </w:tcPr>
          <w:p>
            <w:r/>
            <w:r>
              <w:rPr>
                <w:sz w:val="18"/>
              </w:rPr>
              <w:t>B8.4.1.1 – B8.4.2.1 (3 standards)</w:t>
            </w:r>
          </w:p>
        </w:tc>
        <w:tc>
          <w:tcPr>
            <w:tcW w:type="dxa" w:w="1701"/>
            <w:shd w:val="clear" w:fill="EDF3FA"/>
          </w:tcPr>
          <w:p>
            <w:r/>
            <w:r>
              <w:rPr>
                <w:sz w:val="18"/>
              </w:rPr>
              <w:t>3 chapter mocks</w:t>
            </w:r>
          </w:p>
        </w:tc>
        <w:tc>
          <w:tcPr>
            <w:tcW w:type="dxa" w:w="4195"/>
            <w:shd w:val="clear" w:fill="EDF3FA"/>
          </w:tcPr>
          <w:p>
            <w:r/>
            <w:r>
              <w:rPr>
                <w:sz w:val="18"/>
              </w:rPr>
              <w:t>EOY A38–A40 + B6 (13 marks)</w:t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single"/>
        </w:rPr>
        <w:t>5. Answer-Key Quick Reference (all 18 papers)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6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Mock</w:t>
            </w:r>
          </w:p>
        </w:tc>
        <w:tc>
          <w:tcPr>
            <w:tcW w:type="dxa" w:w="532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Answers 1–20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Answers 21–40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Place Value, Standard Form and Rounding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CADBABCADCBACDBADCBD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ACBADCBACBDACBDACBDA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2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 xml:space="preserve">Sets of Factors, Perfect Squares, Square Roots, 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CADBABCADCBACDBADCBD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ACBADCBACBDACBDACBDA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3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Mental Mathematics Strategies and the Four Opera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CADBABCADCBACDBADCBD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ACBADCBACBDACBDACBDA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4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Laws of Indices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CADBABCADCBACBDACBDA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CBDACBDACBDACBDACBDA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5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Operations on Fractions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DACBDACBDACBDACBDACB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ADCBACBADCBCADBACBDA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6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Ratio, Rate and Proportion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DACBDACBDACBDACBDACB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ADCBACBADCBCADBACBDA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7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Linear Relations and Graphs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BDACBDACBDACBDACBDAC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BDACABCDABCDACBDACBD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8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Algebraic Expressions and Binomial Multiplicatio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CBDABADCBADCBADBACDB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ACBDADBCADCADBCBACDB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9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Linear Inequalities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ACBDACBDADCBADBACBDA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CBDABCADBCADBACDACBD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10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Parallel Lines and Angles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BDACBCADBADBCADCABDC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BDACBACDBADCABDBCADB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11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Geometric Constructions and Loci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BACDADCBDADCBACDBADB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CADBCADCBABDACBACDBA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12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Pythagoras Theorem, Trigonometric Ratios and the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ABCACABDCBCABCDBADBD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BCDACBDACBCDABCABDCA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13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Vectors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CADBADCBADBCADBACBDA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DBACDCBADCADBCABDCAB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14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Rotation and Congruence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DBACDBCADBADCBACBDAC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DABCDBADCBACBDACDABC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15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Data Collection and Presentation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ADBCACBADCBADCBDCBAD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ABDCACABDCBDCABDACBD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Ch 16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Measures of Central Tendency and Range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BCADBADCBADBACDCADBC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ABCDADCBADBADCBCDABC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Ch 17</w:t>
            </w:r>
          </w:p>
        </w:tc>
        <w:tc>
          <w:tcPr>
            <w:tcW w:type="dxa" w:w="5329"/>
          </w:tcPr>
          <w:p>
            <w:r/>
            <w:r>
              <w:rPr>
                <w:sz w:val="16"/>
              </w:rPr>
              <w:t>Probability of Two Independent Events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DACBDBADCBACBDACDABC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DBACDABDCABCADBCABDC</w:t>
            </w:r>
          </w:p>
        </w:tc>
      </w:tr>
      <w:tr>
        <w:tc>
          <w:tcPr>
            <w:tcW w:type="dxa" w:w="680"/>
            <w:shd w:val="clear" w:fill="EDF3FA"/>
          </w:tcPr>
          <w:p>
            <w:r/>
            <w:r>
              <w:rPr>
                <w:sz w:val="16"/>
              </w:rPr>
              <w:t>EOY</w:t>
            </w:r>
          </w:p>
        </w:tc>
        <w:tc>
          <w:tcPr>
            <w:tcW w:type="dxa" w:w="5329"/>
            <w:shd w:val="clear" w:fill="EDF3FA"/>
          </w:tcPr>
          <w:p>
            <w:r/>
            <w:r>
              <w:rPr>
                <w:sz w:val="16"/>
              </w:rPr>
              <w:t>End-of-Year Comprehensive Mock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CBDABCDACADBCABDCDBA</w:t>
            </w:r>
          </w:p>
        </w:tc>
        <w:tc>
          <w:tcPr>
            <w:tcW w:type="dxa" w:w="3402"/>
            <w:shd w:val="clear" w:fill="EDF3FA"/>
          </w:tcPr>
          <w:p>
            <w:r/>
            <w:r>
              <w:rPr>
                <w:sz w:val="16"/>
              </w:rPr>
              <w:t>DBACACBDCBADCDABCBDA</w:t>
            </w:r>
          </w:p>
        </w:tc>
      </w:tr>
    </w:tbl>
    <w:p>
      <w:pPr>
        <w:spacing w:after="120" w:before="80"/>
      </w:pPr>
      <w:r>
        <w:rPr>
          <w:b w:val="0"/>
          <w:i/>
          <w:sz w:val="18"/>
          <w:u w:val="none"/>
        </w:rPr>
        <w:t>Keys were read directly from the delivered marking guides at build time, so this table is guaranteed consistent with the papers. Every key is balanced (10 each of A, B, C and D) except where noted in the individual QC summaries, and contains no consecutive repeats.</w:t>
      </w:r>
    </w:p>
    <w:p>
      <w:pPr>
        <w:spacing w:after="80" w:before="200"/>
      </w:pPr>
      <w:r>
        <w:rPr>
          <w:b/>
          <w:i w:val="0"/>
          <w:sz w:val="24"/>
          <w:u w:val="single"/>
        </w:rPr>
        <w:t>6. Deliverable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737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Mock</w:t>
            </w:r>
          </w:p>
        </w:tc>
        <w:tc>
          <w:tcPr>
            <w:tcW w:type="dxa" w:w="5443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Question Paper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Marking Guide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Place Value, Standard Form and Rounding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2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Number — Sets of Factors, Perfect Squares, Square Roots, Union and Intersection of Sets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BEC_JHS2_Maths_Ch2_Mock_Question_Paper.docx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BEC_JHS2_Maths_Ch2_Mock_Marking_Guide.docx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Mental Mathematics Strategies and the Four Operations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BEC_JHS2_Maths_Ch3_Mock_Question_Paper.docx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BEC_JHS2_Maths_Ch3_Mock_Marking_Guide.docx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4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Number — Laws of Indices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BEC_JHS2_Maths_Ch4_Mock_Question_Paper.docx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BEC_JHS2_Maths_Ch4_Mock_Marking_Guide.docx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5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Number — Operations on Fractions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BEC_JHS2_Maths_Ch5_Mock_Question_Paper.docx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BEC_JHS2_Maths_Ch5_Mock_Marking_Guide.docx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6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Number — Ratio, Rate and Proportion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BEC_JHS2_Maths_Ch6_Mock_Question_Paper.docx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BEC_JHS2_Maths_Ch6_Mock_Marking_Guide.docx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7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Algebra — Linear Relations and Graphs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BEC_JHS2_Maths_Ch7_Mock_Question_Paper.docx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BEC_JHS2_Maths_Ch7_Mock_Marking_Guide.docx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8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Algebra — Algebraic Expressions and Binomial Multiplication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BEC_JHS2_Maths_Ch8_Mock_Question_Paper.docx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BEC_JHS2_Maths_Ch8_Mock_Marking_Guide.docx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9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Algebra — Linear Inequalities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BEC_JHS2_Maths_Ch9_Mock_Question_Paper.docx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BEC_JHS2_Maths_Ch9_Mock_Marking_Guide.docx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10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Geometry — Parallel Lines and Angles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BEC_JHS2_Maths_Ch10_Mock_Question_Paper.docx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BEC_JHS2_Maths_Ch10_Mock_Marking_Guide.docx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Geometry — Geometric Constructions and Loci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BEC_JHS2_Maths_Ch11_Mock_Question_Paper.docx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BEC_JHS2_Maths_Ch11_Mock_Marking_Guide.docx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12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Geometry — Pythagoras Theorem, Trigonometric Ratios and the Area of a Circle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BEC_JHS2_Maths_Ch12_Mock_Question_Paper.docx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BEC_JHS2_Maths_Ch12_Mock_Marking_Guide.docx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Geometry — Vectors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BEC_JHS2_Maths_Ch13_Mock_Question_Paper.docx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BEC_JHS2_Maths_Ch13_Mock_Marking_Guide.docx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14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Geometry — Rotation and Congruence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BEC_JHS2_Maths_Ch14_Mock_Question_Paper.docx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BEC_JHS2_Maths_Ch14_Mock_Marking_Guide.docx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15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Statistics — Data Collection and Presentation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BEC_JHS2_Maths_Ch15_Mock_Question_Paper.docx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BEC_JHS2_Maths_Ch15_Mock_Marking_Guide.docx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Ch 16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Statistics — Measures of Central Tendency and Range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BEC_JHS2_Maths_Ch16_Mock_Question_Paper.docx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BEC_JHS2_Maths_Ch16_Mock_Marking_Guide.docx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Ch 17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Statistics — Probability of Two Independent Events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BEC_JHS2_Maths_Ch17_Mock_Question_Paper.docx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BEC_JHS2_Maths_Ch17_Mock_Marking_Guide.docx</w:t>
            </w:r>
          </w:p>
        </w:tc>
      </w:tr>
      <w:tr>
        <w:tc>
          <w:tcPr>
            <w:tcW w:type="dxa" w:w="737"/>
            <w:shd w:val="clear" w:fill="EDF3FA"/>
          </w:tcPr>
          <w:p>
            <w:r/>
            <w:r>
              <w:rPr>
                <w:sz w:val="17"/>
              </w:rPr>
              <w:t>EOY</w:t>
            </w:r>
          </w:p>
        </w:tc>
        <w:tc>
          <w:tcPr>
            <w:tcW w:type="dxa" w:w="5443"/>
            <w:shd w:val="clear" w:fill="EDF3FA"/>
          </w:tcPr>
          <w:p>
            <w:r/>
            <w:r>
              <w:rPr>
                <w:sz w:val="17"/>
              </w:rPr>
              <w:t>End-of-Year Comprehensive Mock (all 18 standards)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BEC_JHS2_Maths_EndOfYear_Mock_Question_Paper.docx</w:t>
            </w:r>
          </w:p>
        </w:tc>
        <w:tc>
          <w:tcPr>
            <w:tcW w:type="dxa" w:w="4309"/>
            <w:shd w:val="clear" w:fill="EDF3FA"/>
          </w:tcPr>
          <w:p>
            <w:r/>
            <w:r>
              <w:rPr>
                <w:sz w:val="17"/>
              </w:rPr>
              <w:t>BEC_JHS2_Maths_EndOfYear_Mock_Marking_Guide.docx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This index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BEC_JHS2_Maths_Curriculum_Index.docx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120" w:before="200"/>
      </w:pPr>
      <w:r>
        <w:rPr>
          <w:b/>
          <w:i w:val="0"/>
          <w:sz w:val="24"/>
          <w:u w:val="single"/>
        </w:rPr>
        <w:t>7. Standing Quality Guarantees (every paper in the series)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Format: 40 objective questions (4 options A–D, 40 marks) + six structured questions (60 marks) = 100 marks; time allowed 2 hours; BEACON EDUCATIONAL CONSULT (2026/27) heading.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Curriculum fidelity: items trace only to the stated NaCCA standard(s); curriculum exemplar structures (public NaCCA material) are re-worked with fresh values; no invented indicators; nothing copied from WAEC/BECE past questions or textbooks.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Answer keys: balanced letter distributions and no consecutive repeats; every numerical answer verified programmatically before the paper was built.</w:t>
      </w:r>
    </w:p>
    <w:p>
      <w:pPr>
        <w:spacing w:after="60"/>
        <w:ind w:left="283"/>
      </w:pPr>
      <w:r>
        <w:rPr>
          <w:b/>
        </w:rPr>
        <w:t xml:space="preserve">•  </w:t>
      </w:r>
      <w:r>
        <w:rPr>
          <w:sz w:val="20"/>
        </w:rPr>
        <w:t>Marking guides: full worked solutions with part-by-part marks, curriculum blueprint (46 rows = 100 marks), coverage, cognitive-level and difficulty tables, and a QC summary.</w:t>
      </w:r>
    </w:p>
    <w:p>
      <w:pPr>
        <w:spacing w:after="120" w:before="200"/>
      </w:pPr>
      <w:r>
        <w:rPr>
          <w:b w:val="0"/>
          <w:i/>
          <w:sz w:val="18"/>
          <w:u w:val="none"/>
        </w:rPr>
        <w:t>Compiled against the NaCCA Common Core Programme, Mathematics B7–B9 (September 2020) — confirmed current for JHS on 3 October 2026.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