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i w:val="0"/>
          <w:sz w:val="28"/>
        </w:rPr>
        <w:t>[SCHOOL NAME]</w:t>
      </w:r>
    </w:p>
    <w:p>
      <w:pPr>
        <w:spacing w:before="0" w:after="40"/>
        <w:jc w:val="center"/>
      </w:pPr>
      <w:r>
        <w:rPr>
          <w:b/>
          <w:i w:val="0"/>
          <w:sz w:val="24"/>
        </w:rPr>
        <w:t>INTEGRATED SCIENCE (SCIENCE)</w:t>
      </w:r>
    </w:p>
    <w:p>
      <w:pPr>
        <w:spacing w:before="0" w:after="80"/>
        <w:jc w:val="center"/>
      </w:pPr>
      <w:r>
        <w:rPr>
          <w:b/>
          <w:i w:val="0"/>
          <w:sz w:val="24"/>
        </w:rPr>
        <w:t>PRACTICAL QUESTIONS - DIAGRAM MODE</w:t>
      </w:r>
    </w:p>
    <w:p>
      <w:pPr>
        <w:spacing w:before="0" w:after="120"/>
        <w:jc w:val="center"/>
      </w:pPr>
      <w:r>
        <w:rPr>
          <w:b/>
          <w:i w:val="0"/>
          <w:sz w:val="22"/>
        </w:rPr>
        <w:t>Life Cycle of Organisms - The Anopheles Mosquito (B8/JHS2.2.2.1)</w:t>
      </w:r>
    </w:p>
    <w:p>
      <w:pPr>
        <w:spacing w:before="60" w:after="60"/>
      </w:pPr>
      <w:r>
        <w:rPr>
          <w:color w:val="606060"/>
          <w:sz w:val="14"/>
        </w:rPr>
        <w:t>____________________________________________________________________________________________</w:t>
      </w:r>
    </w:p>
    <w:p>
      <w:pPr>
        <w:spacing w:before="0" w:after="20"/>
        <w:jc w:val="center"/>
      </w:pPr>
      <w:r>
        <w:rPr>
          <w:b w:val="0"/>
          <w:i w:val="0"/>
          <w:sz w:val="20"/>
        </w:rPr>
        <w:t>CLASS: Basic 8 (JHS 2)</w:t>
      </w:r>
    </w:p>
    <w:p>
      <w:pPr>
        <w:spacing w:before="0" w:after="20"/>
        <w:jc w:val="center"/>
      </w:pPr>
      <w:r>
        <w:rPr>
          <w:b w:val="0"/>
          <w:i w:val="0"/>
          <w:sz w:val="20"/>
        </w:rPr>
        <w:t>TIME: 1 hour 30 minutes</w:t>
      </w:r>
    </w:p>
    <w:p>
      <w:pPr>
        <w:spacing w:before="0" w:after="80"/>
        <w:jc w:val="center"/>
      </w:pPr>
      <w:r>
        <w:rPr>
          <w:b/>
          <w:i w:val="0"/>
          <w:sz w:val="20"/>
        </w:rPr>
        <w:t>MARKS: 50          2025/2026 Academic Year</w:t>
      </w:r>
    </w:p>
    <w:p>
      <w:pPr>
        <w:spacing w:before="60" w:after="60"/>
      </w:pPr>
      <w:r>
        <w:rPr>
          <w:color w:val="606060"/>
          <w:sz w:val="14"/>
        </w:rPr>
        <w:t>____________________________________________________________________________________________</w:t>
      </w:r>
    </w:p>
    <w:p>
      <w:pPr>
        <w:spacing w:before="0" w:after="40"/>
      </w:pPr>
      <w:r>
        <w:rPr>
          <w:b/>
          <w:i w:val="0"/>
          <w:sz w:val="19"/>
        </w:rPr>
        <w:t>INSTRUCTIONS TO CANDIDATES</w:t>
      </w:r>
    </w:p>
    <w:p>
      <w:pPr>
        <w:spacing w:before="0" w:after="40"/>
      </w:pPr>
      <w:r>
        <w:rPr>
          <w:b w:val="0"/>
          <w:i w:val="0"/>
          <w:sz w:val="19"/>
        </w:rPr>
        <w:t>Answer ALL the questions in this paper.</w:t>
      </w:r>
    </w:p>
    <w:p>
      <w:pPr>
        <w:spacing w:before="0" w:after="40"/>
      </w:pPr>
      <w:r>
        <w:rPr>
          <w:b w:val="0"/>
          <w:i w:val="0"/>
          <w:sz w:val="19"/>
        </w:rPr>
        <w:t>Write your answers in the spaces provided. Do not spend too long on any one question.</w:t>
      </w:r>
    </w:p>
    <w:p>
      <w:pPr>
        <w:spacing w:before="0" w:after="40"/>
      </w:pPr>
      <w:r>
        <w:rPr>
          <w:b w:val="0"/>
          <w:i w:val="0"/>
          <w:sz w:val="19"/>
        </w:rPr>
        <w:t>Read each diagram carefully before you answer the questions that follow it.</w:t>
      </w:r>
    </w:p>
    <w:p>
      <w:pPr>
        <w:spacing w:before="0" w:after="40"/>
      </w:pPr>
      <w:r>
        <w:rPr>
          <w:b w:val="0"/>
          <w:i w:val="0"/>
          <w:sz w:val="19"/>
        </w:rPr>
        <w:t>All questions carry equal weight unless the mark against a question says otherwise.</w:t>
      </w:r>
    </w:p>
    <w:p>
      <w:pPr>
        <w:spacing w:before="60" w:after="60"/>
      </w:pPr>
      <w:r>
        <w:rPr>
          <w:color w:val="606060"/>
          <w:sz w:val="14"/>
        </w:rPr>
        <w:t>____________________________________________________________________________________________</w:t>
      </w:r>
    </w:p>
    <w:p>
      <w:pPr>
        <w:spacing w:before="0" w:after="80"/>
        <w:jc w:val="center"/>
      </w:pPr>
      <w:r>
        <w:rPr>
          <w:b/>
          <w:i w:val="0"/>
          <w:sz w:val="26"/>
        </w:rPr>
        <w:t>SECTION A - DIAGRAM STUDY</w:t>
      </w:r>
    </w:p>
    <w:p>
      <w:pPr>
        <w:spacing w:before="0" w:after="120"/>
        <w:jc w:val="center"/>
      </w:pPr>
      <w:r>
        <w:rPr>
          <w:b w:val="0"/>
          <w:i/>
          <w:sz w:val="20"/>
        </w:rPr>
        <w:t>Study each diagram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70"/>
              </w:rPr>
            </w:r>
          </w:p>
          <w:p>
            <w:pPr>
              <w:jc w:val="center"/>
            </w:pPr>
            <w:r>
              <w:rPr>
                <w:b/>
                <w:color w:val="1B3A5C"/>
                <w:sz w:val="22"/>
              </w:rPr>
              <w:t>FIG. 1</w:t>
            </w:r>
          </w:p>
          <w:p>
            <w:pPr>
              <w:jc w:val="center"/>
            </w:pPr>
            <w:r>
              <w:rPr>
                <w:i/>
                <w:color w:val="606060"/>
                <w:sz w:val="18"/>
              </w:rPr>
              <w:t>image to be supplied</w:t>
            </w:r>
          </w:p>
        </w:tc>
      </w:tr>
    </w:tbl>
    <w:p>
      <w:pPr>
        <w:spacing w:after="120"/>
        <w:jc w:val="center"/>
      </w:pPr>
      <w:r>
        <w:rPr>
          <w:i/>
          <w:sz w:val="18"/>
        </w:rPr>
        <w:t>Fig. 1: The life cycle of the Anopheles mosquito</w:t>
      </w:r>
    </w:p>
    <w:p>
      <w:pPr>
        <w:spacing w:before="0" w:after="40"/>
      </w:pPr>
      <w:r>
        <w:rPr>
          <w:b w:val="0"/>
          <w:i w:val="0"/>
          <w:sz w:val="8"/>
        </w:rPr>
      </w:r>
    </w:p>
    <w:p>
      <w:pPr>
        <w:spacing w:before="60" w:after="60"/>
      </w:pPr>
      <w:r>
        <w:rPr>
          <w:b/>
          <w:i w:val="0"/>
          <w:sz w:val="21"/>
        </w:rPr>
        <w:t>2.2.1.a  The four stages</w:t>
      </w:r>
    </w:p>
    <w:p>
      <w:pPr>
        <w:spacing w:before="0" w:after="60"/>
      </w:pPr>
      <w:r>
        <w:rPr>
          <w:b w:val="0"/>
          <w:i w:val="0"/>
          <w:sz w:val="21"/>
        </w:rPr>
        <w:t>1. Name the four stages in order, and state which of them live in water.   [3 marks]</w:t>
      </w:r>
    </w:p>
    <w:p>
      <w:pPr>
        <w:spacing w:before="0" w:after="60"/>
      </w:pPr>
      <w:r>
        <w:rPr>
          <w:b w:val="0"/>
          <w:i w:val="0"/>
          <w:sz w:val="21"/>
        </w:rPr>
        <w:t>2. Describe how the LARVA and the PUPA differ in what they look like and in how they feed.   [4 marks]</w:t>
      </w:r>
    </w:p>
    <w:p>
      <w:pPr>
        <w:spacing w:before="0" w:after="60"/>
      </w:pPr>
      <w:r>
        <w:rPr>
          <w:b w:val="0"/>
          <w:i w:val="0"/>
          <w:sz w:val="21"/>
        </w:rPr>
        <w:t>3. The larva and the pupa must both come to the water surface to breathe, even though they live in water. Explain why this makes them easier to kill than the adult, and why the adult is the hard one to deal with.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0"/>
              </w:rPr>
            </w:r>
          </w:p>
          <w:p>
            <w:pPr>
              <w:jc w:val="center"/>
            </w:pPr>
            <w:r>
              <w:rPr>
                <w:b/>
                <w:color w:val="1B3A5C"/>
                <w:sz w:val="22"/>
              </w:rPr>
              <w:t>FIG. 2</w:t>
            </w:r>
          </w:p>
          <w:p>
            <w:pPr>
              <w:jc w:val="center"/>
            </w:pPr>
            <w:r>
              <w:rPr>
                <w:i/>
                <w:color w:val="606060"/>
                <w:sz w:val="18"/>
              </w:rPr>
              <w:t>image to be supplied</w:t>
            </w:r>
          </w:p>
        </w:tc>
      </w:tr>
    </w:tbl>
    <w:p>
      <w:pPr>
        <w:spacing w:after="120"/>
        <w:jc w:val="center"/>
      </w:pPr>
      <w:r>
        <w:rPr>
          <w:i/>
          <w:sz w:val="18"/>
        </w:rPr>
        <w:t>Fig. 2: Anopheles and Culex compared</w:t>
      </w:r>
    </w:p>
    <w:p>
      <w:pPr>
        <w:spacing w:before="0" w:after="40"/>
      </w:pPr>
      <w:r>
        <w:rPr>
          <w:b w:val="0"/>
          <w:i w:val="0"/>
          <w:sz w:val="8"/>
        </w:rPr>
      </w:r>
    </w:p>
    <w:p>
      <w:pPr>
        <w:spacing w:before="60" w:after="60"/>
      </w:pPr>
      <w:r>
        <w:rPr>
          <w:b/>
          <w:i w:val="0"/>
          <w:sz w:val="21"/>
        </w:rPr>
        <w:t>2.2.1.b  Telling Anopheles from other mosquitoes</w:t>
      </w:r>
    </w:p>
    <w:p>
      <w:pPr>
        <w:spacing w:before="0" w:after="60"/>
      </w:pPr>
      <w:r>
        <w:rPr>
          <w:b w:val="0"/>
          <w:i w:val="0"/>
          <w:sz w:val="21"/>
        </w:rPr>
        <w:t>4. Give THREE observable differences you could use to tell an Anopheles mosquito from a Culex mosquito.   [4 marks]</w:t>
      </w:r>
    </w:p>
    <w:p>
      <w:pPr>
        <w:spacing w:before="0" w:after="60"/>
      </w:pPr>
      <w:r>
        <w:rPr>
          <w:b w:val="0"/>
          <w:i w:val="0"/>
          <w:sz w:val="21"/>
        </w:rPr>
        <w:t>5. Explain why it is worth being able to tell the two apart, rather than treating every mosquito as the same.   [2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3</w:t>
            </w:r>
          </w:p>
          <w:p>
            <w:pPr>
              <w:jc w:val="center"/>
            </w:pPr>
            <w:r>
              <w:rPr>
                <w:i/>
                <w:color w:val="606060"/>
                <w:sz w:val="18"/>
              </w:rPr>
              <w:t>image to be supplied</w:t>
            </w:r>
          </w:p>
        </w:tc>
      </w:tr>
    </w:tbl>
    <w:p>
      <w:pPr>
        <w:spacing w:after="120"/>
        <w:jc w:val="center"/>
      </w:pPr>
      <w:r>
        <w:rPr>
          <w:i/>
          <w:sz w:val="18"/>
        </w:rPr>
        <w:t>Fig. 3: How malaria reaches a person</w:t>
      </w:r>
    </w:p>
    <w:p>
      <w:pPr>
        <w:spacing w:before="0" w:after="40"/>
      </w:pPr>
      <w:r>
        <w:rPr>
          <w:b w:val="0"/>
          <w:i w:val="0"/>
          <w:sz w:val="8"/>
        </w:rPr>
      </w:r>
    </w:p>
    <w:p>
      <w:pPr>
        <w:spacing w:before="60" w:after="60"/>
      </w:pPr>
      <w:r>
        <w:rPr>
          <w:b/>
          <w:i w:val="0"/>
          <w:sz w:val="21"/>
        </w:rPr>
        <w:t>2.2.1.c  How malaria reaches a person</w:t>
      </w:r>
    </w:p>
    <w:p>
      <w:pPr>
        <w:spacing w:before="0" w:after="60"/>
      </w:pPr>
      <w:r>
        <w:rPr>
          <w:b w:val="0"/>
          <w:i w:val="0"/>
          <w:sz w:val="21"/>
        </w:rPr>
        <w:t>6. State the ONE way in which a person catches malaria.   [2 marks]</w:t>
      </w:r>
    </w:p>
    <w:p>
      <w:pPr>
        <w:spacing w:before="0" w:after="60"/>
      </w:pPr>
      <w:r>
        <w:rPr>
          <w:b w:val="0"/>
          <w:i w:val="0"/>
          <w:sz w:val="21"/>
        </w:rPr>
        <w:t>7. A pupil says malaria is caused by sleeping in bad air, and another says you catch it from sharing food with someone who has it. Use the figure to explain why BOTH are wrong, and say what actually has to happen for someone to catch malaria.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4</w:t>
            </w:r>
          </w:p>
          <w:p>
            <w:pPr>
              <w:jc w:val="center"/>
            </w:pPr>
            <w:r>
              <w:rPr>
                <w:i/>
                <w:color w:val="606060"/>
                <w:sz w:val="18"/>
              </w:rPr>
              <w:t>image to be supplied</w:t>
            </w:r>
          </w:p>
        </w:tc>
      </w:tr>
    </w:tbl>
    <w:p>
      <w:pPr>
        <w:spacing w:after="120"/>
        <w:jc w:val="center"/>
      </w:pPr>
      <w:r>
        <w:rPr>
          <w:i/>
          <w:sz w:val="18"/>
        </w:rPr>
        <w:t>Fig. 4: Breaking the cycle - four places to attack it</w:t>
      </w:r>
    </w:p>
    <w:p>
      <w:pPr>
        <w:spacing w:before="0" w:after="40"/>
      </w:pPr>
      <w:r>
        <w:rPr>
          <w:b w:val="0"/>
          <w:i w:val="0"/>
          <w:sz w:val="8"/>
        </w:rPr>
      </w:r>
    </w:p>
    <w:p>
      <w:pPr>
        <w:spacing w:before="60" w:after="60"/>
      </w:pPr>
      <w:r>
        <w:rPr>
          <w:b/>
          <w:i w:val="0"/>
          <w:sz w:val="21"/>
        </w:rPr>
        <w:t>2.2.1.d  Breaking the cycle</w:t>
      </w:r>
    </w:p>
    <w:p>
      <w:pPr>
        <w:spacing w:before="0" w:after="60"/>
      </w:pPr>
      <w:r>
        <w:rPr>
          <w:b w:val="0"/>
          <w:i w:val="0"/>
          <w:sz w:val="21"/>
        </w:rPr>
        <w:t>8. For each of the four numbered points, name the measure shown and state which stage of the cycle it attacks.   [3 marks]</w:t>
      </w:r>
    </w:p>
    <w:p>
      <w:pPr>
        <w:spacing w:before="0" w:after="60"/>
      </w:pPr>
      <w:r>
        <w:rPr>
          <w:b w:val="0"/>
          <w:i w:val="0"/>
          <w:sz w:val="21"/>
        </w:rPr>
        <w:t>9. Explain why attacking the water stages (point 1) is often better value than trying to kill the adults (point 2), even though the adult is the stage that actually bites.   [4 marks]</w:t>
      </w:r>
    </w:p>
    <w:p>
      <w:pPr>
        <w:spacing w:before="60" w:after="60"/>
      </w:pPr>
      <w:r>
        <w:rPr>
          <w:color w:val="606060"/>
          <w:sz w:val="14"/>
        </w:rPr>
        <w:t>____________________________________________________________________________________________</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56"/>
              </w:rPr>
            </w:r>
          </w:p>
          <w:p>
            <w:pPr>
              <w:jc w:val="center"/>
            </w:pPr>
            <w:r>
              <w:rPr>
                <w:b/>
                <w:color w:val="1B3A5C"/>
                <w:sz w:val="22"/>
              </w:rPr>
              <w:t>FIG. 5</w:t>
            </w:r>
          </w:p>
          <w:p>
            <w:pPr>
              <w:jc w:val="center"/>
            </w:pPr>
            <w:r>
              <w:rPr>
                <w:i/>
                <w:color w:val="606060"/>
                <w:sz w:val="18"/>
              </w:rPr>
              <w:t>image to be supplied</w:t>
            </w:r>
          </w:p>
        </w:tc>
      </w:tr>
    </w:tbl>
    <w:p>
      <w:pPr>
        <w:spacing w:after="120"/>
        <w:jc w:val="center"/>
      </w:pPr>
      <w:r>
        <w:rPr>
          <w:i/>
          <w:sz w:val="18"/>
        </w:rPr>
        <w:t>Fig. 5: Places near a compound where mosquitoes breed</w:t>
      </w:r>
    </w:p>
    <w:p>
      <w:pPr>
        <w:spacing w:before="0" w:after="40"/>
      </w:pPr>
      <w:r>
        <w:rPr>
          <w:b w:val="0"/>
          <w:i w:val="0"/>
          <w:sz w:val="8"/>
        </w:rPr>
      </w:r>
    </w:p>
    <w:p>
      <w:pPr>
        <w:spacing w:before="60" w:after="60"/>
      </w:pPr>
      <w:r>
        <w:rPr>
          <w:b/>
          <w:i w:val="0"/>
          <w:sz w:val="21"/>
        </w:rPr>
        <w:t>2.2.1.e  Where mosquitoes breed</w:t>
      </w:r>
    </w:p>
    <w:p>
      <w:pPr>
        <w:spacing w:before="0" w:after="60"/>
      </w:pPr>
      <w:r>
        <w:rPr>
          <w:b w:val="0"/>
          <w:i w:val="0"/>
          <w:sz w:val="21"/>
        </w:rPr>
        <w:t>10. Choose THREE of the numbered breeding sites and explain, for each, the single change that would stop it breeding mosquitoes.   [3 marks]</w:t>
      </w:r>
    </w:p>
    <w:p>
      <w:pPr>
        <w:spacing w:before="0" w:after="60"/>
      </w:pPr>
      <w:r>
        <w:rPr>
          <w:b w:val="0"/>
          <w:i w:val="0"/>
          <w:sz w:val="21"/>
        </w:rPr>
        <w:t>11. Two of the nine sites are ticked 'no longer breeds here'. Explain why turning a tyre upside down works permanently while spraying the adult mosquitoes in a room works for only a short time, and say what this shows about where control effort is best spent.   [4 marks]</w:t>
      </w:r>
    </w:p>
    <w:p>
      <w:pPr>
        <w:spacing w:before="60" w:after="60"/>
      </w:pPr>
      <w:r>
        <w:rPr>
          <w:color w:val="606060"/>
          <w:sz w:val="14"/>
        </w:rPr>
        <w:t>____________________________________________________________________________________________</w:t>
      </w:r>
    </w:p>
    <w:p>
      <w:pPr>
        <w:spacing w:before="120" w:after="80"/>
        <w:jc w:val="center"/>
      </w:pPr>
      <w:r>
        <w:rPr>
          <w:b/>
          <w:i w:val="0"/>
          <w:sz w:val="26"/>
        </w:rPr>
        <w:t>SECTION B - PRACTICAL TASK</w:t>
      </w:r>
    </w:p>
    <w:p>
      <w:pPr>
        <w:spacing w:before="0" w:after="120"/>
        <w:jc w:val="center"/>
      </w:pPr>
      <w:r>
        <w:rPr>
          <w:b w:val="0"/>
          <w:i/>
          <w:sz w:val="20"/>
        </w:rPr>
        <w:t>Study the apparatus and answer the questions that follow it.</w:t>
      </w:r>
    </w:p>
    <w:tbl>
      <w:tblPr>
        <w:tblStyle w:val="TableGrid"/>
        <w:tblW w:type="auto" w:w="0"/>
        <w:jc w:val="center"/>
        <w:tblLook w:firstColumn="1" w:firstRow="1" w:lastColumn="0" w:lastRow="0" w:noHBand="0" w:noVBand="1" w:val="04A0"/>
      </w:tblPr>
      <w:tblGrid>
        <w:gridCol w:w="10656"/>
      </w:tblGrid>
      <w:tr>
        <w:tc>
          <w:tcPr>
            <w:tcW w:type="dxa" w:w="9936"/>
          </w:tcPr>
          <w:p>
            <w:pPr>
              <w:jc w:val="center"/>
            </w:pPr>
            <w:r>
              <w:rPr>
                <w:sz w:val="160"/>
              </w:rPr>
            </w:r>
          </w:p>
          <w:p>
            <w:pPr>
              <w:jc w:val="center"/>
            </w:pPr>
            <w:r>
              <w:rPr>
                <w:b/>
                <w:color w:val="1B3A5C"/>
                <w:sz w:val="22"/>
              </w:rPr>
              <w:t>FIG. 6</w:t>
            </w:r>
          </w:p>
          <w:p>
            <w:pPr>
              <w:jc w:val="center"/>
            </w:pPr>
            <w:r>
              <w:rPr>
                <w:i/>
                <w:color w:val="606060"/>
                <w:sz w:val="18"/>
              </w:rPr>
              <w:t>image to be supplied</w:t>
            </w:r>
          </w:p>
        </w:tc>
      </w:tr>
    </w:tbl>
    <w:p>
      <w:pPr>
        <w:spacing w:after="120"/>
        <w:jc w:val="center"/>
      </w:pPr>
      <w:r>
        <w:rPr>
          <w:i/>
          <w:sz w:val="18"/>
        </w:rPr>
        <w:t>Fig. 6: Rearing mosquito larvae and testing what stops them</w:t>
      </w:r>
    </w:p>
    <w:p>
      <w:pPr>
        <w:spacing w:before="0" w:after="40"/>
      </w:pPr>
      <w:r>
        <w:rPr>
          <w:b w:val="0"/>
          <w:i w:val="0"/>
          <w:sz w:val="8"/>
        </w:rPr>
      </w:r>
    </w:p>
    <w:p>
      <w:pPr>
        <w:spacing w:before="0" w:after="60"/>
      </w:pPr>
      <w:r>
        <w:rPr>
          <w:b w:val="0"/>
          <w:i w:val="0"/>
          <w:sz w:val="21"/>
        </w:rPr>
        <w:t>12. Name the instrument you would use to look closely at a mosquito larva.   [1 mark]</w:t>
      </w:r>
    </w:p>
    <w:p>
      <w:pPr>
        <w:spacing w:before="0" w:after="60"/>
      </w:pPr>
      <w:r>
        <w:rPr>
          <w:b w:val="0"/>
          <w:i w:val="0"/>
          <w:sz w:val="21"/>
        </w:rPr>
        <w:t>13. (a) State what JAR A is for, and why it must be included. (b) State TWO things that must be kept the same across the three jars for the comparison to be fair.   [4 marks]</w:t>
      </w:r>
    </w:p>
    <w:p>
      <w:pPr>
        <w:spacing w:before="0" w:after="60"/>
      </w:pPr>
      <w:r>
        <w:rPr>
          <w:b w:val="0"/>
          <w:i w:val="0"/>
          <w:sz w:val="21"/>
        </w:rPr>
        <w:t>14. Predict what you would find in each jar after two days, and explain in each case WHY the larvae live or die.   [4 marks]</w:t>
      </w:r>
    </w:p>
    <w:p>
      <w:pPr>
        <w:spacing w:before="0" w:after="60"/>
      </w:pPr>
      <w:r>
        <w:rPr>
          <w:b w:val="0"/>
          <w:i w:val="0"/>
          <w:sz w:val="21"/>
        </w:rPr>
        <w:t>15. A pupil wants to test whether mosquitoes prefer to lay eggs in clean water or in water that has been standing for a week. Describe how you would set this up, what you would count, and what result would support the idea that they prefer standing water.   [4 marks]</w:t>
      </w:r>
    </w:p>
    <w:p>
      <w:pPr>
        <w:spacing w:before="60" w:after="60"/>
      </w:pPr>
      <w:r>
        <w:rPr>
          <w:color w:val="606060"/>
          <w:sz w:val="14"/>
        </w:rPr>
        <w:t>____________________________________________________________________________________________</w:t>
      </w:r>
    </w:p>
    <w:p>
      <w:r>
        <w:br w:type="page"/>
      </w:r>
    </w:p>
    <w:p>
      <w:pPr>
        <w:spacing w:before="0" w:after="80"/>
        <w:jc w:val="center"/>
      </w:pPr>
      <w:r>
        <w:rPr>
          <w:b/>
          <w:i w:val="0"/>
          <w:sz w:val="26"/>
        </w:rPr>
        <w:t>ANSWER KEY AND MARKING SCHEME</w:t>
      </w:r>
    </w:p>
    <w:p>
      <w:pPr>
        <w:spacing w:before="0" w:after="120"/>
        <w:jc w:val="center"/>
      </w:pPr>
      <w:r>
        <w:rPr>
          <w:b w:val="0"/>
          <w:i/>
          <w:sz w:val="19"/>
        </w:rPr>
        <w:t>Accept any other correct and relevant answer. Award marks for correct points, not for repeating the question.</w:t>
      </w:r>
    </w:p>
    <w:p>
      <w:pPr>
        <w:spacing w:before="120" w:after="60"/>
      </w:pPr>
      <w:r>
        <w:rPr>
          <w:b/>
          <w:i w:val="0"/>
          <w:sz w:val="22"/>
        </w:rPr>
        <w:t>2.2.1.a  The four stages</w:t>
      </w:r>
    </w:p>
    <w:p>
      <w:pPr>
        <w:spacing w:before="0" w:after="20"/>
      </w:pPr>
      <w:r>
        <w:rPr>
          <w:b/>
          <w:i w:val="0"/>
          <w:sz w:val="20"/>
        </w:rPr>
        <w:t>Q1</w:t>
      </w:r>
    </w:p>
    <w:p>
      <w:pPr>
        <w:spacing w:before="0" w:after="80"/>
        <w:ind w:left="360"/>
      </w:pPr>
      <w:r>
        <w:rPr>
          <w:b w:val="0"/>
          <w:i w:val="0"/>
          <w:sz w:val="20"/>
        </w:rPr>
        <w:t>Egg, larva, pupa, adult. The first three - egg, larva and pupa - live in water. Only the adult lives out of water and can fly.</w:t>
      </w:r>
    </w:p>
    <w:p>
      <w:pPr>
        <w:spacing w:before="0" w:after="20"/>
      </w:pPr>
      <w:r>
        <w:rPr>
          <w:b/>
          <w:i w:val="0"/>
          <w:sz w:val="20"/>
        </w:rPr>
        <w:t>Q2</w:t>
      </w:r>
    </w:p>
    <w:p>
      <w:pPr>
        <w:spacing w:before="0" w:after="80"/>
        <w:ind w:left="360"/>
      </w:pPr>
      <w:r>
        <w:rPr>
          <w:b w:val="0"/>
          <w:i w:val="0"/>
          <w:sz w:val="20"/>
        </w:rPr>
        <w:t>The larva is a long wriggling body with a distinct head carrying mouth brushes, and it feeds actively, sweeping tiny food particles into its mouth. The pupa is comma-shaped with a rounded head end, and it does NOT feed at all - it is a resting, reorganising stage in which the body is rebuilt into the adult form. Both must come to the surface to breathe: the larva lies flat and parallel just under the surface on a short tube, while the pupa hangs with two small trumpets at the surface.</w:t>
      </w:r>
    </w:p>
    <w:p>
      <w:pPr>
        <w:spacing w:before="0" w:after="20"/>
      </w:pPr>
      <w:r>
        <w:rPr>
          <w:b/>
          <w:i w:val="0"/>
          <w:sz w:val="20"/>
        </w:rPr>
        <w:t>Q3</w:t>
      </w:r>
    </w:p>
    <w:p>
      <w:pPr>
        <w:spacing w:before="0" w:after="80"/>
        <w:ind w:left="360"/>
      </w:pPr>
      <w:r>
        <w:rPr>
          <w:b w:val="0"/>
          <w:i w:val="0"/>
          <w:sz w:val="20"/>
        </w:rPr>
        <w:t>Because the larva and pupa must reach the surface for air, they are confined to the water and must keep coming within reach of anything placed on it - a film of oil, a mesh cover, or a larvicide. They cannot simply move away to another pond. The adult, by contrast, flies, feeds at night, rests by day in places that are hard to reach, and can travel a long way from the water it came from. So the water stages are concentrated and reachable while the adult is spread out and mobile - which is why attacking the water is often more efficient than chasing adults.</w:t>
      </w:r>
    </w:p>
    <w:p>
      <w:pPr>
        <w:spacing w:before="120" w:after="60"/>
      </w:pPr>
      <w:r>
        <w:rPr>
          <w:b/>
          <w:i w:val="0"/>
          <w:sz w:val="22"/>
        </w:rPr>
        <w:t>2.2.1.b  Telling Anopheles from other mosquitoes</w:t>
      </w:r>
    </w:p>
    <w:p>
      <w:pPr>
        <w:spacing w:before="0" w:after="20"/>
      </w:pPr>
      <w:r>
        <w:rPr>
          <w:b/>
          <w:i w:val="0"/>
          <w:sz w:val="20"/>
        </w:rPr>
        <w:t>Q4</w:t>
      </w:r>
    </w:p>
    <w:p>
      <w:pPr>
        <w:spacing w:before="0" w:after="80"/>
        <w:ind w:left="360"/>
      </w:pPr>
      <w:r>
        <w:rPr>
          <w:b w:val="0"/>
          <w:i w:val="0"/>
          <w:sz w:val="20"/>
        </w:rPr>
        <w:t>1 RESTING ANGLE: Anopheles holds its body in a straight line at a steep angle to the surface with the tail raised; Culex sits more hunched and roughly parallel to the surface with the head bent down. 2 LARVAL POSITION: the Anopheles larva lies flat and parallel just under the water surface; the Culex larva hangs down at an angle on a longer breathing siphon. 3 WINGS: Anopheles has dark spots on the wings; Culex wings are plain.</w:t>
      </w:r>
    </w:p>
    <w:p>
      <w:pPr>
        <w:spacing w:before="0" w:after="20"/>
      </w:pPr>
      <w:r>
        <w:rPr>
          <w:b/>
          <w:i w:val="0"/>
          <w:sz w:val="20"/>
        </w:rPr>
        <w:t>Q5</w:t>
      </w:r>
    </w:p>
    <w:p>
      <w:pPr>
        <w:spacing w:before="0" w:after="80"/>
        <w:ind w:left="360"/>
      </w:pPr>
      <w:r>
        <w:rPr>
          <w:b w:val="0"/>
          <w:i w:val="0"/>
          <w:sz w:val="20"/>
        </w:rPr>
        <w:t>Only the Anopheles mosquito carries the malaria parasite, so knowing whether the mosquitoes in your area are Anopheles tells you whether the risk is malaria and lets effort and money go where they matter. If the mosquitoes breeding in a compound are Culex, draining that water will do little for malaria, though it may still be worth doing for the nuisance and for other diseases. Identifying the mosquito tells you which problem you actually have.</w:t>
      </w:r>
    </w:p>
    <w:p>
      <w:pPr>
        <w:spacing w:before="120" w:after="60"/>
      </w:pPr>
      <w:r>
        <w:rPr>
          <w:b/>
          <w:i w:val="0"/>
          <w:sz w:val="22"/>
        </w:rPr>
        <w:t>2.2.1.c  How malaria reaches a person</w:t>
      </w:r>
    </w:p>
    <w:p>
      <w:pPr>
        <w:spacing w:before="0" w:after="20"/>
      </w:pPr>
      <w:r>
        <w:rPr>
          <w:b/>
          <w:i w:val="0"/>
          <w:sz w:val="20"/>
        </w:rPr>
        <w:t>Q6</w:t>
      </w:r>
    </w:p>
    <w:p>
      <w:pPr>
        <w:spacing w:before="0" w:after="80"/>
        <w:ind w:left="360"/>
      </w:pPr>
      <w:r>
        <w:rPr>
          <w:b w:val="0"/>
          <w:i w:val="0"/>
          <w:sz w:val="20"/>
        </w:rPr>
        <w:t>Through the bite of an infected female Anopheles mosquito, which passes the parasite into the blood.</w:t>
      </w:r>
    </w:p>
    <w:p>
      <w:pPr>
        <w:spacing w:before="0" w:after="20"/>
      </w:pPr>
      <w:r>
        <w:rPr>
          <w:b/>
          <w:i w:val="0"/>
          <w:sz w:val="20"/>
        </w:rPr>
        <w:t>Q7</w:t>
      </w:r>
    </w:p>
    <w:p>
      <w:pPr>
        <w:spacing w:before="0" w:after="80"/>
        <w:ind w:left="360"/>
      </w:pPr>
      <w:r>
        <w:rPr>
          <w:b w:val="0"/>
          <w:i w:val="0"/>
          <w:sz w:val="20"/>
        </w:rPr>
        <w:t>Neither bad air nor shared food can put the malaria parasite into the blood, because the parasite lives in the blood and is carried from one person's blood to another's by the mosquito. What has to happen is a chain: a female Anopheles must first bite someone who already has the parasite, the parasite must multiply inside her, and then the SAME mosquito must bite a second person, passing the parasite in with her saliva. Break any link - no mosquito, no infected person, or no bite - and there is no new case. That is why malaria clusters around where the mosquitoes breed rather than spreading like a cough.</w:t>
      </w:r>
    </w:p>
    <w:p>
      <w:pPr>
        <w:spacing w:before="120" w:after="60"/>
      </w:pPr>
      <w:r>
        <w:rPr>
          <w:b/>
          <w:i w:val="0"/>
          <w:sz w:val="22"/>
        </w:rPr>
        <w:t>2.2.1.d  Breaking the cycle</w:t>
      </w:r>
    </w:p>
    <w:p>
      <w:pPr>
        <w:spacing w:before="0" w:after="20"/>
      </w:pPr>
      <w:r>
        <w:rPr>
          <w:b/>
          <w:i w:val="0"/>
          <w:sz w:val="20"/>
        </w:rPr>
        <w:t>Q8</w:t>
      </w:r>
    </w:p>
    <w:p>
      <w:pPr>
        <w:spacing w:before="0" w:after="80"/>
        <w:ind w:left="360"/>
      </w:pPr>
      <w:r>
        <w:rPr>
          <w:b w:val="0"/>
          <w:i w:val="0"/>
          <w:sz w:val="20"/>
        </w:rPr>
        <w:t>Point 1 at the water: draining or filling in standing water, or putting larvicide in it - attacks the EGG and LARVA stages. Point 2 at the adult: sleeping under an insecticide-treated bed net - attacks the ADULT by killing the mosquito that comes to bite at night. Point 3 at the person: taking antimalarial medicine - attacks the PARASITE inside the person, so they get better and are no longer a source for the next mosquito. Point 4 between mosquito and person: screening windows and doors, or using a repellent - attacks the CONTACT, stopping the bite itself.</w:t>
      </w:r>
    </w:p>
    <w:p>
      <w:pPr>
        <w:spacing w:before="0" w:after="20"/>
      </w:pPr>
      <w:r>
        <w:rPr>
          <w:b/>
          <w:i w:val="0"/>
          <w:sz w:val="20"/>
        </w:rPr>
        <w:t>Q9</w:t>
      </w:r>
    </w:p>
    <w:p>
      <w:pPr>
        <w:spacing w:before="0" w:after="80"/>
        <w:ind w:left="360"/>
      </w:pPr>
      <w:r>
        <w:rPr>
          <w:b w:val="0"/>
          <w:i w:val="0"/>
          <w:sz w:val="20"/>
        </w:rPr>
        <w:t>The water stages are concentrated in a small, findable place and cannot escape, so one treatment of a puddle removes hundreds of mosquitoes before they ever become adults - including all the ones that would have bitten. Adults are spread over a wide area, fly, hide by day and bite at night, so killing them one at a time is slow and never finishes the job; new adults keep emerging. Stopping them before they can fly also stops them before they can bite anyone at all.</w:t>
      </w:r>
    </w:p>
    <w:p>
      <w:pPr>
        <w:spacing w:before="120" w:after="60"/>
      </w:pPr>
      <w:r>
        <w:rPr>
          <w:b/>
          <w:i w:val="0"/>
          <w:sz w:val="22"/>
        </w:rPr>
        <w:t>2.2.1.e  Where mosquitoes breed</w:t>
      </w:r>
    </w:p>
    <w:p>
      <w:pPr>
        <w:spacing w:before="0" w:after="20"/>
      </w:pPr>
      <w:r>
        <w:rPr>
          <w:b/>
          <w:i w:val="0"/>
          <w:sz w:val="20"/>
        </w:rPr>
        <w:t>Q10</w:t>
      </w:r>
    </w:p>
    <w:p>
      <w:pPr>
        <w:spacing w:before="0" w:after="80"/>
        <w:ind w:left="360"/>
      </w:pPr>
      <w:r>
        <w:rPr>
          <w:b w:val="0"/>
          <w:i w:val="0"/>
          <w:sz w:val="20"/>
        </w:rPr>
        <w:t>Any three of: the discarded TYRE - turn it upside down or take it away so it cannot hold water. The blocked GUTTERING - clear it so water runs away instead of standing. The old CALABASH or BUCKET - empty it, or store it upside down. The choked DRAIN - clear it so the water flows. The FOOTPRINTS in mud - fill them in and level the ground. The uncovered WATER POT - keep it covered with a tight lid. The puddle by the STANDPIPE - fix the leak and drain the ground. The blocked GULLY - clear it. The SWAMPY patch at the edge - drain it or fill it in. All of them work on the same principle: no standing water means no eggs and no larvae.</w:t>
      </w:r>
    </w:p>
    <w:p>
      <w:pPr>
        <w:spacing w:before="0" w:after="20"/>
      </w:pPr>
      <w:r>
        <w:rPr>
          <w:b/>
          <w:i w:val="0"/>
          <w:sz w:val="20"/>
        </w:rPr>
        <w:t>Q11</w:t>
      </w:r>
    </w:p>
    <w:p>
      <w:pPr>
        <w:spacing w:before="0" w:after="80"/>
        <w:ind w:left="360"/>
      </w:pPr>
      <w:r>
        <w:rPr>
          <w:b w:val="0"/>
          <w:i w:val="0"/>
          <w:sz w:val="20"/>
        </w:rPr>
        <w:t>Turning the tyre upside down removes the CONDITIONS the mosquito needs - there is no longer anywhere for water to collect, so no eggs can be laid there at all, and it stays that way until someone turns it back. Spraying adults only kills the individuals present at that moment; it does nothing about the water outside, so new adults keep emerging and the room is repopulated within days. The lesson is that removing the breeding place deals with the CAUSE and keeps working, while killing adults deals with the SYMPTOM and has to be repeated for ever.</w:t>
      </w:r>
    </w:p>
    <w:p>
      <w:pPr>
        <w:spacing w:before="120" w:after="60"/>
      </w:pPr>
      <w:r>
        <w:rPr>
          <w:b/>
          <w:i w:val="0"/>
          <w:sz w:val="22"/>
        </w:rPr>
        <w:t>PRACTICAL TASK</w:t>
      </w:r>
    </w:p>
    <w:p>
      <w:pPr>
        <w:spacing w:before="0" w:after="20"/>
      </w:pPr>
      <w:r>
        <w:rPr>
          <w:b/>
          <w:i w:val="0"/>
          <w:sz w:val="20"/>
        </w:rPr>
        <w:t>Q12</w:t>
      </w:r>
    </w:p>
    <w:p>
      <w:pPr>
        <w:spacing w:before="0" w:after="80"/>
        <w:ind w:left="360"/>
      </w:pPr>
      <w:r>
        <w:rPr>
          <w:b w:val="0"/>
          <w:i w:val="0"/>
          <w:sz w:val="20"/>
        </w:rPr>
        <w:t>A hand lens (or a microscope).</w:t>
      </w:r>
    </w:p>
    <w:p>
      <w:pPr>
        <w:spacing w:before="0" w:after="20"/>
      </w:pPr>
      <w:r>
        <w:rPr>
          <w:b/>
          <w:i w:val="0"/>
          <w:sz w:val="20"/>
        </w:rPr>
        <w:t>Q13</w:t>
      </w:r>
    </w:p>
    <w:p>
      <w:pPr>
        <w:spacing w:before="0" w:after="80"/>
        <w:ind w:left="360"/>
      </w:pPr>
      <w:r>
        <w:rPr>
          <w:b w:val="0"/>
          <w:i w:val="0"/>
          <w:sz w:val="20"/>
        </w:rPr>
        <w:t>(a) JAR A is the CONTROL - it has larvae in plain water with nothing added. It must be included because without it you cannot tell whether the larvae in B and C died because of the treatment or simply because they would have died anyway in a jar. (b) Any two of: the same number of larvae in each jar; the same volume and type of water; the same size of jar; all jars kept side by side at the same temperature and light; the same length of time before counting.</w:t>
      </w:r>
    </w:p>
    <w:p>
      <w:pPr>
        <w:spacing w:before="0" w:after="20"/>
      </w:pPr>
      <w:r>
        <w:rPr>
          <w:b/>
          <w:i w:val="0"/>
          <w:sz w:val="20"/>
        </w:rPr>
        <w:t>Q14</w:t>
      </w:r>
    </w:p>
    <w:p>
      <w:pPr>
        <w:spacing w:before="0" w:after="80"/>
        <w:ind w:left="360"/>
      </w:pPr>
      <w:r>
        <w:rPr>
          <w:b w:val="0"/>
          <w:i w:val="0"/>
          <w:sz w:val="20"/>
        </w:rPr>
        <w:t>JAR A: most or all of the ten larvae alive - they have water and can reach the surface to breathe. JAR B: the larvae die, because the oil film or mesh cuts them off from the surface and they cannot get air through their breathing tube; they drown even though they are in water. JAR C: the larvae die, because the larvicide is a poison that acts on them directly. The important contrast is that B kills by cutting off air while C kills by poisoning - two quite different ways of getting the same result.</w:t>
      </w:r>
    </w:p>
    <w:p>
      <w:pPr>
        <w:spacing w:before="0" w:after="20"/>
      </w:pPr>
      <w:r>
        <w:rPr>
          <w:b/>
          <w:i w:val="0"/>
          <w:sz w:val="20"/>
        </w:rPr>
        <w:t>Q15</w:t>
      </w:r>
    </w:p>
    <w:p>
      <w:pPr>
        <w:spacing w:before="0" w:after="80"/>
        <w:ind w:left="360"/>
      </w:pPr>
      <w:r>
        <w:rPr>
          <w:b w:val="0"/>
          <w:i w:val="0"/>
          <w:sz w:val="20"/>
        </w:rPr>
        <w:t>Put two identical containers side by side in the same open place: one holding clean fresh water and one holding water that has stood for a week. Leave both uncovered for the same number of days. Each day count the number of egg rafts or larvae in each container, or at the end count the larvae in each. Keep everything else the same: same container, same volume of water, same position, same exposure time. The result would support the idea if the standing water holds clearly more egg rafts or larvae than the clean water. Repeat the test a few times, because where mosquitoes choose to lay can vary from night to night.</w:t>
      </w:r>
    </w:p>
    <w:p>
      <w:r>
        <w:br w:type="page"/>
      </w:r>
    </w:p>
    <w:p>
      <w:pPr>
        <w:spacing w:before="0" w:after="80"/>
        <w:jc w:val="center"/>
      </w:pPr>
      <w:r>
        <w:rPr>
          <w:b/>
          <w:i w:val="0"/>
          <w:sz w:val="26"/>
        </w:rPr>
        <w:t>BLUEPRINT / TEST SPECIFICATION</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c>
          <w:tcPr>
            <w:tcW w:type="dxa" w:w="648"/>
          </w:tcPr>
          <w:p>
            <w:pPr>
              <w:jc w:val="center"/>
            </w:pPr>
            <w:r/>
            <w:r>
              <w:rPr>
                <w:b/>
                <w:sz w:val="17"/>
              </w:rPr>
              <w:t>#</w:t>
            </w:r>
          </w:p>
        </w:tc>
        <w:tc>
          <w:tcPr>
            <w:tcW w:type="dxa" w:w="4176"/>
          </w:tcPr>
          <w:p>
            <w:pPr>
              <w:jc w:val="center"/>
            </w:pPr>
            <w:r/>
            <w:r>
              <w:rPr>
                <w:b/>
                <w:sz w:val="17"/>
              </w:rPr>
              <w:t>Content standard</w:t>
            </w:r>
          </w:p>
        </w:tc>
        <w:tc>
          <w:tcPr>
            <w:tcW w:type="dxa" w:w="1944"/>
          </w:tcPr>
          <w:p>
            <w:pPr>
              <w:jc w:val="center"/>
            </w:pPr>
            <w:r/>
            <w:r>
              <w:rPr>
                <w:b/>
                <w:sz w:val="17"/>
              </w:rPr>
              <w:t>Code</w:t>
            </w:r>
          </w:p>
        </w:tc>
        <w:tc>
          <w:tcPr>
            <w:tcW w:type="dxa" w:w="792"/>
          </w:tcPr>
          <w:p>
            <w:pPr>
              <w:jc w:val="center"/>
            </w:pPr>
            <w:r/>
            <w:r>
              <w:rPr>
                <w:b/>
                <w:sz w:val="17"/>
              </w:rPr>
              <w:t>Items</w:t>
            </w:r>
          </w:p>
        </w:tc>
        <w:tc>
          <w:tcPr>
            <w:tcW w:type="dxa" w:w="864"/>
          </w:tcPr>
          <w:p>
            <w:pPr>
              <w:jc w:val="center"/>
            </w:pPr>
            <w:r/>
            <w:r>
              <w:rPr>
                <w:b/>
                <w:sz w:val="17"/>
              </w:rPr>
              <w:t>Marks</w:t>
            </w:r>
          </w:p>
        </w:tc>
        <w:tc>
          <w:tcPr>
            <w:tcW w:type="dxa" w:w="1152"/>
          </w:tcPr>
          <w:p>
            <w:pPr>
              <w:jc w:val="center"/>
            </w:pPr>
            <w:r/>
            <w:r>
              <w:rPr>
                <w:b/>
                <w:sz w:val="17"/>
              </w:rPr>
              <w:t>% of Marks</w:t>
            </w:r>
          </w:p>
        </w:tc>
      </w:tr>
      <w:tr>
        <w:tc>
          <w:tcPr>
            <w:tcW w:type="dxa" w:w="648"/>
          </w:tcPr>
          <w:p>
            <w:pPr>
              <w:spacing w:after="20"/>
            </w:pPr>
            <w:r/>
            <w:r>
              <w:rPr>
                <w:sz w:val="17"/>
              </w:rPr>
              <w:t>2.2.1.a</w:t>
            </w:r>
          </w:p>
        </w:tc>
        <w:tc>
          <w:tcPr>
            <w:tcW w:type="dxa" w:w="4176"/>
          </w:tcPr>
          <w:p>
            <w:pPr>
              <w:spacing w:after="20"/>
            </w:pPr>
            <w:r/>
            <w:r>
              <w:rPr>
                <w:sz w:val="17"/>
              </w:rPr>
              <w:t>The four stages</w:t>
            </w:r>
          </w:p>
        </w:tc>
        <w:tc>
          <w:tcPr>
            <w:tcW w:type="dxa" w:w="1944"/>
          </w:tcPr>
          <w:p>
            <w:pPr>
              <w:spacing w:after="20"/>
              <w:jc w:val="center"/>
            </w:pPr>
            <w:r/>
            <w:r>
              <w:rPr>
                <w:sz w:val="17"/>
              </w:rPr>
              <w:t>B8/JHS2.2.2.1</w:t>
            </w:r>
          </w:p>
        </w:tc>
        <w:tc>
          <w:tcPr>
            <w:tcW w:type="dxa" w:w="792"/>
          </w:tcPr>
          <w:p>
            <w:pPr>
              <w:spacing w:after="20"/>
              <w:jc w:val="center"/>
            </w:pPr>
            <w:r/>
            <w:r>
              <w:rPr>
                <w:sz w:val="17"/>
              </w:rPr>
              <w:t>3</w:t>
            </w:r>
          </w:p>
        </w:tc>
        <w:tc>
          <w:tcPr>
            <w:tcW w:type="dxa" w:w="864"/>
          </w:tcPr>
          <w:p>
            <w:pPr>
              <w:spacing w:after="20"/>
              <w:jc w:val="center"/>
            </w:pPr>
            <w:r/>
            <w:r>
              <w:rPr>
                <w:sz w:val="17"/>
              </w:rPr>
              <w:t>11</w:t>
            </w:r>
          </w:p>
        </w:tc>
        <w:tc>
          <w:tcPr>
            <w:tcW w:type="dxa" w:w="1152"/>
          </w:tcPr>
          <w:p>
            <w:pPr>
              <w:spacing w:after="20"/>
              <w:jc w:val="center"/>
            </w:pPr>
            <w:r/>
            <w:r>
              <w:rPr>
                <w:sz w:val="17"/>
              </w:rPr>
              <w:t>22%</w:t>
            </w:r>
          </w:p>
        </w:tc>
      </w:tr>
      <w:tr>
        <w:tc>
          <w:tcPr>
            <w:tcW w:type="dxa" w:w="648"/>
          </w:tcPr>
          <w:p>
            <w:pPr>
              <w:spacing w:after="20"/>
            </w:pPr>
            <w:r/>
            <w:r>
              <w:rPr>
                <w:sz w:val="17"/>
              </w:rPr>
              <w:t>2.2.1.b</w:t>
            </w:r>
          </w:p>
        </w:tc>
        <w:tc>
          <w:tcPr>
            <w:tcW w:type="dxa" w:w="4176"/>
          </w:tcPr>
          <w:p>
            <w:pPr>
              <w:spacing w:after="20"/>
            </w:pPr>
            <w:r/>
            <w:r>
              <w:rPr>
                <w:sz w:val="17"/>
              </w:rPr>
              <w:t>Telling Anopheles from other mosquitoes</w:t>
            </w:r>
          </w:p>
        </w:tc>
        <w:tc>
          <w:tcPr>
            <w:tcW w:type="dxa" w:w="1944"/>
          </w:tcPr>
          <w:p>
            <w:pPr>
              <w:spacing w:after="20"/>
              <w:jc w:val="center"/>
            </w:pPr>
            <w:r/>
            <w:r>
              <w:rPr>
                <w:sz w:val="17"/>
              </w:rPr>
              <w:t>B8/JHS2.2.2.1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2.2.1.c</w:t>
            </w:r>
          </w:p>
        </w:tc>
        <w:tc>
          <w:tcPr>
            <w:tcW w:type="dxa" w:w="4176"/>
          </w:tcPr>
          <w:p>
            <w:pPr>
              <w:spacing w:after="20"/>
            </w:pPr>
            <w:r/>
            <w:r>
              <w:rPr>
                <w:sz w:val="17"/>
              </w:rPr>
              <w:t>How malaria reaches a person</w:t>
            </w:r>
          </w:p>
        </w:tc>
        <w:tc>
          <w:tcPr>
            <w:tcW w:type="dxa" w:w="1944"/>
          </w:tcPr>
          <w:p>
            <w:pPr>
              <w:spacing w:after="20"/>
              <w:jc w:val="center"/>
            </w:pPr>
            <w:r/>
            <w:r>
              <w:rPr>
                <w:sz w:val="17"/>
              </w:rPr>
              <w:t>B8/JHS2.2.2.1</w:t>
            </w:r>
          </w:p>
        </w:tc>
        <w:tc>
          <w:tcPr>
            <w:tcW w:type="dxa" w:w="792"/>
          </w:tcPr>
          <w:p>
            <w:pPr>
              <w:spacing w:after="20"/>
              <w:jc w:val="center"/>
            </w:pPr>
            <w:r/>
            <w:r>
              <w:rPr>
                <w:sz w:val="17"/>
              </w:rPr>
              <w:t>2</w:t>
            </w:r>
          </w:p>
        </w:tc>
        <w:tc>
          <w:tcPr>
            <w:tcW w:type="dxa" w:w="864"/>
          </w:tcPr>
          <w:p>
            <w:pPr>
              <w:spacing w:after="20"/>
              <w:jc w:val="center"/>
            </w:pPr>
            <w:r/>
            <w:r>
              <w:rPr>
                <w:sz w:val="17"/>
              </w:rPr>
              <w:t>6</w:t>
            </w:r>
          </w:p>
        </w:tc>
        <w:tc>
          <w:tcPr>
            <w:tcW w:type="dxa" w:w="1152"/>
          </w:tcPr>
          <w:p>
            <w:pPr>
              <w:spacing w:after="20"/>
              <w:jc w:val="center"/>
            </w:pPr>
            <w:r/>
            <w:r>
              <w:rPr>
                <w:sz w:val="17"/>
              </w:rPr>
              <w:t>12%</w:t>
            </w:r>
          </w:p>
        </w:tc>
      </w:tr>
      <w:tr>
        <w:tc>
          <w:tcPr>
            <w:tcW w:type="dxa" w:w="648"/>
          </w:tcPr>
          <w:p>
            <w:pPr>
              <w:spacing w:after="20"/>
            </w:pPr>
            <w:r/>
            <w:r>
              <w:rPr>
                <w:sz w:val="17"/>
              </w:rPr>
              <w:t>2.2.1.d</w:t>
            </w:r>
          </w:p>
        </w:tc>
        <w:tc>
          <w:tcPr>
            <w:tcW w:type="dxa" w:w="4176"/>
          </w:tcPr>
          <w:p>
            <w:pPr>
              <w:spacing w:after="20"/>
            </w:pPr>
            <w:r/>
            <w:r>
              <w:rPr>
                <w:sz w:val="17"/>
              </w:rPr>
              <w:t>Breaking the cycle</w:t>
            </w:r>
          </w:p>
        </w:tc>
        <w:tc>
          <w:tcPr>
            <w:tcW w:type="dxa" w:w="1944"/>
          </w:tcPr>
          <w:p>
            <w:pPr>
              <w:spacing w:after="20"/>
              <w:jc w:val="center"/>
            </w:pPr>
            <w:r/>
            <w:r>
              <w:rPr>
                <w:sz w:val="17"/>
              </w:rPr>
              <w:t>B8/JHS2.2.2.1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2.2.1.e</w:t>
            </w:r>
          </w:p>
        </w:tc>
        <w:tc>
          <w:tcPr>
            <w:tcW w:type="dxa" w:w="4176"/>
          </w:tcPr>
          <w:p>
            <w:pPr>
              <w:spacing w:after="20"/>
            </w:pPr>
            <w:r/>
            <w:r>
              <w:rPr>
                <w:sz w:val="17"/>
              </w:rPr>
              <w:t>Where mosquitoes breed</w:t>
            </w:r>
          </w:p>
        </w:tc>
        <w:tc>
          <w:tcPr>
            <w:tcW w:type="dxa" w:w="1944"/>
          </w:tcPr>
          <w:p>
            <w:pPr>
              <w:spacing w:after="20"/>
              <w:jc w:val="center"/>
            </w:pPr>
            <w:r/>
            <w:r>
              <w:rPr>
                <w:sz w:val="17"/>
              </w:rPr>
              <w:t>B8/JHS2.2.2.1</w:t>
            </w:r>
          </w:p>
        </w:tc>
        <w:tc>
          <w:tcPr>
            <w:tcW w:type="dxa" w:w="792"/>
          </w:tcPr>
          <w:p>
            <w:pPr>
              <w:spacing w:after="20"/>
              <w:jc w:val="center"/>
            </w:pPr>
            <w:r/>
            <w:r>
              <w:rPr>
                <w:sz w:val="17"/>
              </w:rPr>
              <w:t>2</w:t>
            </w:r>
          </w:p>
        </w:tc>
        <w:tc>
          <w:tcPr>
            <w:tcW w:type="dxa" w:w="864"/>
          </w:tcPr>
          <w:p>
            <w:pPr>
              <w:spacing w:after="20"/>
              <w:jc w:val="center"/>
            </w:pPr>
            <w:r/>
            <w:r>
              <w:rPr>
                <w:sz w:val="17"/>
              </w:rPr>
              <w:t>7</w:t>
            </w:r>
          </w:p>
        </w:tc>
        <w:tc>
          <w:tcPr>
            <w:tcW w:type="dxa" w:w="1152"/>
          </w:tcPr>
          <w:p>
            <w:pPr>
              <w:spacing w:after="20"/>
              <w:jc w:val="center"/>
            </w:pPr>
            <w:r/>
            <w:r>
              <w:rPr>
                <w:sz w:val="17"/>
              </w:rPr>
              <w:t>14%</w:t>
            </w:r>
          </w:p>
        </w:tc>
      </w:tr>
      <w:tr>
        <w:tc>
          <w:tcPr>
            <w:tcW w:type="dxa" w:w="648"/>
          </w:tcPr>
          <w:p>
            <w:pPr>
              <w:spacing w:after="20"/>
            </w:pPr>
            <w:r/>
            <w:r>
              <w:rPr>
                <w:sz w:val="17"/>
              </w:rPr>
              <w:t>2.2.1.a</w:t>
            </w:r>
          </w:p>
        </w:tc>
        <w:tc>
          <w:tcPr>
            <w:tcW w:type="dxa" w:w="4176"/>
          </w:tcPr>
          <w:p>
            <w:pPr>
              <w:spacing w:after="20"/>
            </w:pPr>
            <w:r/>
            <w:r>
              <w:rPr>
                <w:sz w:val="17"/>
              </w:rPr>
              <w:t>Practical task</w:t>
            </w:r>
          </w:p>
        </w:tc>
        <w:tc>
          <w:tcPr>
            <w:tcW w:type="dxa" w:w="1944"/>
          </w:tcPr>
          <w:p>
            <w:pPr>
              <w:spacing w:after="20"/>
              <w:jc w:val="center"/>
            </w:pPr>
            <w:r/>
            <w:r>
              <w:rPr>
                <w:sz w:val="17"/>
              </w:rPr>
              <w:t>B8/JHS2.2.2.1</w:t>
            </w:r>
          </w:p>
        </w:tc>
        <w:tc>
          <w:tcPr>
            <w:tcW w:type="dxa" w:w="792"/>
          </w:tcPr>
          <w:p>
            <w:pPr>
              <w:spacing w:after="20"/>
              <w:jc w:val="center"/>
            </w:pPr>
            <w:r/>
            <w:r>
              <w:rPr>
                <w:sz w:val="17"/>
              </w:rPr>
              <w:t>4</w:t>
            </w:r>
          </w:p>
        </w:tc>
        <w:tc>
          <w:tcPr>
            <w:tcW w:type="dxa" w:w="864"/>
          </w:tcPr>
          <w:p>
            <w:pPr>
              <w:spacing w:after="20"/>
              <w:jc w:val="center"/>
            </w:pPr>
            <w:r/>
            <w:r>
              <w:rPr>
                <w:sz w:val="17"/>
              </w:rPr>
              <w:t>13</w:t>
            </w:r>
          </w:p>
        </w:tc>
        <w:tc>
          <w:tcPr>
            <w:tcW w:type="dxa" w:w="1152"/>
          </w:tcPr>
          <w:p>
            <w:pPr>
              <w:spacing w:after="20"/>
              <w:jc w:val="center"/>
            </w:pPr>
            <w:r/>
            <w:r>
              <w:rPr>
                <w:sz w:val="17"/>
              </w:rPr>
              <w:t>26%</w:t>
            </w:r>
          </w:p>
        </w:tc>
      </w:tr>
      <w:tr>
        <w:tc>
          <w:tcPr>
            <w:tcW w:type="dxa" w:w="648"/>
          </w:tcPr>
          <w:p>
            <w:pPr>
              <w:spacing w:after="20"/>
            </w:pPr>
            <w:r/>
            <w:r>
              <w:rPr>
                <w:sz w:val="17"/>
              </w:rPr>
              <w:t>TOTAL</w:t>
            </w:r>
          </w:p>
        </w:tc>
        <w:tc>
          <w:tcPr>
            <w:tcW w:type="dxa" w:w="4176"/>
          </w:tcPr>
          <w:p>
            <w:pPr>
              <w:spacing w:after="20"/>
            </w:pPr>
            <w:r/>
            <w:r>
              <w:rPr>
                <w:sz w:val="17"/>
              </w:rPr>
              <w:t>-</w:t>
            </w:r>
          </w:p>
        </w:tc>
        <w:tc>
          <w:tcPr>
            <w:tcW w:type="dxa" w:w="1944"/>
          </w:tcPr>
          <w:p>
            <w:pPr>
              <w:spacing w:after="20"/>
              <w:jc w:val="center"/>
            </w:pPr>
            <w:r/>
            <w:r>
              <w:rPr>
                <w:sz w:val="17"/>
              </w:rPr>
              <w:t>-</w:t>
            </w:r>
          </w:p>
        </w:tc>
        <w:tc>
          <w:tcPr>
            <w:tcW w:type="dxa" w:w="792"/>
          </w:tcPr>
          <w:p>
            <w:pPr>
              <w:spacing w:after="20"/>
              <w:jc w:val="center"/>
            </w:pPr>
            <w:r/>
            <w:r>
              <w:rPr>
                <w:sz w:val="17"/>
              </w:rPr>
              <w:t>15</w:t>
            </w:r>
          </w:p>
        </w:tc>
        <w:tc>
          <w:tcPr>
            <w:tcW w:type="dxa" w:w="864"/>
          </w:tcPr>
          <w:p>
            <w:pPr>
              <w:spacing w:after="20"/>
              <w:jc w:val="center"/>
            </w:pPr>
            <w:r/>
            <w:r>
              <w:rPr>
                <w:sz w:val="17"/>
              </w:rPr>
              <w:t>50</w:t>
            </w:r>
          </w:p>
        </w:tc>
        <w:tc>
          <w:tcPr>
            <w:tcW w:type="dxa" w:w="1152"/>
          </w:tcPr>
          <w:p>
            <w:pPr>
              <w:spacing w:after="20"/>
              <w:jc w:val="center"/>
            </w:pPr>
            <w:r/>
            <w:r>
              <w:rPr>
                <w:sz w:val="17"/>
              </w:rPr>
              <w:t>100%</w:t>
            </w:r>
          </w:p>
        </w:tc>
      </w:tr>
    </w:tbl>
    <w:p>
      <w:pPr>
        <w:spacing w:before="160" w:after="60"/>
      </w:pPr>
      <w:r>
        <w:rPr>
          <w:b/>
          <w:i w:val="0"/>
          <w:sz w:val="22"/>
        </w:rPr>
        <w:t>Distribution by cognitive level</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Cognitive level</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Remember</w:t>
            </w:r>
          </w:p>
        </w:tc>
        <w:tc>
          <w:tcPr>
            <w:tcW w:type="dxa" w:w="1440"/>
          </w:tcPr>
          <w:p>
            <w:pPr>
              <w:spacing w:after="20"/>
            </w:pPr>
            <w:r/>
            <w:r>
              <w:rPr>
                <w:sz w:val="18"/>
              </w:rPr>
              <w:t>1</w:t>
            </w:r>
          </w:p>
        </w:tc>
        <w:tc>
          <w:tcPr>
            <w:tcW w:type="dxa" w:w="1584"/>
          </w:tcPr>
          <w:p>
            <w:pPr>
              <w:spacing w:after="20"/>
              <w:jc w:val="center"/>
            </w:pPr>
            <w:r/>
            <w:r>
              <w:rPr>
                <w:sz w:val="18"/>
              </w:rPr>
              <w:t>2%</w:t>
            </w:r>
          </w:p>
        </w:tc>
      </w:tr>
      <w:tr>
        <w:tc>
          <w:tcPr>
            <w:tcW w:type="dxa" w:w="2592"/>
          </w:tcPr>
          <w:p>
            <w:pPr>
              <w:spacing w:after="20"/>
            </w:pPr>
            <w:r/>
            <w:r>
              <w:rPr>
                <w:sz w:val="18"/>
              </w:rPr>
              <w:t>Understand</w:t>
            </w:r>
          </w:p>
        </w:tc>
        <w:tc>
          <w:tcPr>
            <w:tcW w:type="dxa" w:w="1440"/>
          </w:tcPr>
          <w:p>
            <w:pPr>
              <w:spacing w:after="20"/>
            </w:pPr>
            <w:r/>
            <w:r>
              <w:rPr>
                <w:sz w:val="18"/>
              </w:rPr>
              <w:t>11</w:t>
            </w:r>
          </w:p>
        </w:tc>
        <w:tc>
          <w:tcPr>
            <w:tcW w:type="dxa" w:w="1584"/>
          </w:tcPr>
          <w:p>
            <w:pPr>
              <w:spacing w:after="20"/>
              <w:jc w:val="center"/>
            </w:pPr>
            <w:r/>
            <w:r>
              <w:rPr>
                <w:sz w:val="18"/>
              </w:rPr>
              <w:t>22%</w:t>
            </w:r>
          </w:p>
        </w:tc>
      </w:tr>
      <w:tr>
        <w:tc>
          <w:tcPr>
            <w:tcW w:type="dxa" w:w="2592"/>
          </w:tcPr>
          <w:p>
            <w:pPr>
              <w:spacing w:after="20"/>
            </w:pPr>
            <w:r/>
            <w:r>
              <w:rPr>
                <w:sz w:val="18"/>
              </w:rPr>
              <w:t>Apply</w:t>
            </w:r>
          </w:p>
        </w:tc>
        <w:tc>
          <w:tcPr>
            <w:tcW w:type="dxa" w:w="1440"/>
          </w:tcPr>
          <w:p>
            <w:pPr>
              <w:spacing w:after="20"/>
            </w:pPr>
            <w:r/>
            <w:r>
              <w:rPr>
                <w:sz w:val="18"/>
              </w:rPr>
              <w:t>30</w:t>
            </w:r>
          </w:p>
        </w:tc>
        <w:tc>
          <w:tcPr>
            <w:tcW w:type="dxa" w:w="1584"/>
          </w:tcPr>
          <w:p>
            <w:pPr>
              <w:spacing w:after="20"/>
              <w:jc w:val="center"/>
            </w:pPr>
            <w:r/>
            <w:r>
              <w:rPr>
                <w:sz w:val="18"/>
              </w:rPr>
              <w:t>60%</w:t>
            </w:r>
          </w:p>
        </w:tc>
      </w:tr>
      <w:tr>
        <w:tc>
          <w:tcPr>
            <w:tcW w:type="dxa" w:w="2592"/>
          </w:tcPr>
          <w:p>
            <w:pPr>
              <w:spacing w:after="20"/>
            </w:pPr>
            <w:r/>
            <w:r>
              <w:rPr>
                <w:sz w:val="18"/>
              </w:rPr>
              <w:t>Analyse</w:t>
            </w:r>
          </w:p>
        </w:tc>
        <w:tc>
          <w:tcPr>
            <w:tcW w:type="dxa" w:w="1440"/>
          </w:tcPr>
          <w:p>
            <w:pPr>
              <w:spacing w:after="20"/>
            </w:pPr>
            <w:r/>
            <w:r>
              <w:rPr>
                <w:sz w:val="18"/>
              </w:rPr>
              <w:t>8</w:t>
            </w:r>
          </w:p>
        </w:tc>
        <w:tc>
          <w:tcPr>
            <w:tcW w:type="dxa" w:w="1584"/>
          </w:tcPr>
          <w:p>
            <w:pPr>
              <w:spacing w:after="20"/>
              <w:jc w:val="center"/>
            </w:pPr>
            <w:r/>
            <w:r>
              <w:rPr>
                <w:sz w:val="18"/>
              </w:rPr>
              <w:t>16%</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pPr>
        <w:spacing w:before="160" w:after="60"/>
      </w:pPr>
      <w:r>
        <w:rPr>
          <w:b/>
          <w:i w:val="0"/>
          <w:sz w:val="22"/>
        </w:rPr>
        <w:t>Distribution by difficulty</w:t>
      </w:r>
    </w:p>
    <w:tbl>
      <w:tblPr>
        <w:tblStyle w:val="TableGrid"/>
        <w:tblW w:type="auto" w:w="0"/>
        <w:jc w:val="center"/>
        <w:tblLook w:firstColumn="1" w:firstRow="1" w:lastColumn="0" w:lastRow="0" w:noHBand="0" w:noVBand="1" w:val="04A0"/>
      </w:tblPr>
      <w:tblGrid>
        <w:gridCol w:w="3552"/>
        <w:gridCol w:w="3552"/>
        <w:gridCol w:w="3552"/>
      </w:tblGrid>
      <w:tr>
        <w:tc>
          <w:tcPr>
            <w:tcW w:type="dxa" w:w="2592"/>
          </w:tcPr>
          <w:p>
            <w:pPr>
              <w:jc w:val="center"/>
            </w:pPr>
            <w:r/>
            <w:r>
              <w:rPr>
                <w:b/>
                <w:sz w:val="18"/>
              </w:rPr>
              <w:t>Difficulty</w:t>
            </w:r>
          </w:p>
        </w:tc>
        <w:tc>
          <w:tcPr>
            <w:tcW w:type="dxa" w:w="1440"/>
          </w:tcPr>
          <w:p>
            <w:pPr>
              <w:jc w:val="center"/>
            </w:pPr>
            <w:r/>
            <w:r>
              <w:rPr>
                <w:b/>
                <w:sz w:val="18"/>
              </w:rPr>
              <w:t>Marks</w:t>
            </w:r>
          </w:p>
        </w:tc>
        <w:tc>
          <w:tcPr>
            <w:tcW w:type="dxa" w:w="1584"/>
          </w:tcPr>
          <w:p>
            <w:pPr>
              <w:jc w:val="center"/>
            </w:pPr>
            <w:r/>
            <w:r>
              <w:rPr>
                <w:b/>
                <w:sz w:val="18"/>
              </w:rPr>
              <w:t>% of Marks</w:t>
            </w:r>
          </w:p>
        </w:tc>
      </w:tr>
      <w:tr>
        <w:tc>
          <w:tcPr>
            <w:tcW w:type="dxa" w:w="2592"/>
          </w:tcPr>
          <w:p>
            <w:pPr>
              <w:spacing w:after="20"/>
            </w:pPr>
            <w:r/>
            <w:r>
              <w:rPr>
                <w:sz w:val="18"/>
              </w:rPr>
              <w:t>Easy</w:t>
            </w:r>
          </w:p>
        </w:tc>
        <w:tc>
          <w:tcPr>
            <w:tcW w:type="dxa" w:w="1440"/>
          </w:tcPr>
          <w:p>
            <w:pPr>
              <w:spacing w:after="20"/>
            </w:pPr>
            <w:r/>
            <w:r>
              <w:rPr>
                <w:sz w:val="18"/>
              </w:rPr>
              <w:t>3</w:t>
            </w:r>
          </w:p>
        </w:tc>
        <w:tc>
          <w:tcPr>
            <w:tcW w:type="dxa" w:w="1584"/>
          </w:tcPr>
          <w:p>
            <w:pPr>
              <w:spacing w:after="20"/>
              <w:jc w:val="center"/>
            </w:pPr>
            <w:r/>
            <w:r>
              <w:rPr>
                <w:sz w:val="18"/>
              </w:rPr>
              <w:t>6%</w:t>
            </w:r>
          </w:p>
        </w:tc>
      </w:tr>
      <w:tr>
        <w:tc>
          <w:tcPr>
            <w:tcW w:type="dxa" w:w="2592"/>
          </w:tcPr>
          <w:p>
            <w:pPr>
              <w:spacing w:after="20"/>
            </w:pPr>
            <w:r/>
            <w:r>
              <w:rPr>
                <w:sz w:val="18"/>
              </w:rPr>
              <w:t>Moderate</w:t>
            </w:r>
          </w:p>
        </w:tc>
        <w:tc>
          <w:tcPr>
            <w:tcW w:type="dxa" w:w="1440"/>
          </w:tcPr>
          <w:p>
            <w:pPr>
              <w:spacing w:after="20"/>
            </w:pPr>
            <w:r/>
            <w:r>
              <w:rPr>
                <w:sz w:val="18"/>
              </w:rPr>
              <w:t>27</w:t>
            </w:r>
          </w:p>
        </w:tc>
        <w:tc>
          <w:tcPr>
            <w:tcW w:type="dxa" w:w="1584"/>
          </w:tcPr>
          <w:p>
            <w:pPr>
              <w:spacing w:after="20"/>
              <w:jc w:val="center"/>
            </w:pPr>
            <w:r/>
            <w:r>
              <w:rPr>
                <w:sz w:val="18"/>
              </w:rPr>
              <w:t>54%</w:t>
            </w:r>
          </w:p>
        </w:tc>
      </w:tr>
      <w:tr>
        <w:tc>
          <w:tcPr>
            <w:tcW w:type="dxa" w:w="2592"/>
          </w:tcPr>
          <w:p>
            <w:pPr>
              <w:spacing w:after="20"/>
            </w:pPr>
            <w:r/>
            <w:r>
              <w:rPr>
                <w:sz w:val="18"/>
              </w:rPr>
              <w:t>Challenging</w:t>
            </w:r>
          </w:p>
        </w:tc>
        <w:tc>
          <w:tcPr>
            <w:tcW w:type="dxa" w:w="1440"/>
          </w:tcPr>
          <w:p>
            <w:pPr>
              <w:spacing w:after="20"/>
            </w:pPr>
            <w:r/>
            <w:r>
              <w:rPr>
                <w:sz w:val="18"/>
              </w:rPr>
              <w:t>20</w:t>
            </w:r>
          </w:p>
        </w:tc>
        <w:tc>
          <w:tcPr>
            <w:tcW w:type="dxa" w:w="1584"/>
          </w:tcPr>
          <w:p>
            <w:pPr>
              <w:spacing w:after="20"/>
              <w:jc w:val="center"/>
            </w:pPr>
            <w:r/>
            <w:r>
              <w:rPr>
                <w:sz w:val="18"/>
              </w:rPr>
              <w:t>40%</w:t>
            </w:r>
          </w:p>
        </w:tc>
      </w:tr>
      <w:tr>
        <w:tc>
          <w:tcPr>
            <w:tcW w:type="dxa" w:w="2592"/>
          </w:tcPr>
          <w:p>
            <w:pPr>
              <w:spacing w:after="20"/>
            </w:pPr>
            <w:r/>
            <w:r>
              <w:rPr>
                <w:sz w:val="18"/>
              </w:rPr>
              <w:t>TOTAL</w:t>
            </w:r>
          </w:p>
        </w:tc>
        <w:tc>
          <w:tcPr>
            <w:tcW w:type="dxa" w:w="1440"/>
          </w:tcPr>
          <w:p>
            <w:pPr>
              <w:spacing w:after="20"/>
            </w:pPr>
            <w:r/>
            <w:r>
              <w:rPr>
                <w:sz w:val="18"/>
              </w:rPr>
              <w:t>50</w:t>
            </w:r>
          </w:p>
        </w:tc>
        <w:tc>
          <w:tcPr>
            <w:tcW w:type="dxa" w:w="1584"/>
          </w:tcPr>
          <w:p>
            <w:pPr>
              <w:spacing w:after="20"/>
              <w:jc w:val="center"/>
            </w:pPr>
            <w:r/>
            <w:r>
              <w:rPr>
                <w:sz w:val="18"/>
              </w:rPr>
              <w:t>100%</w:t>
            </w:r>
          </w:p>
        </w:tc>
      </w:tr>
    </w:tbl>
    <w:p>
      <w:r>
        <w:br w:type="page"/>
      </w:r>
    </w:p>
    <w:p>
      <w:pPr>
        <w:spacing w:before="0" w:after="80"/>
        <w:jc w:val="center"/>
      </w:pPr>
      <w:r>
        <w:rPr>
          <w:b/>
          <w:i w:val="0"/>
          <w:sz w:val="26"/>
        </w:rPr>
        <w:t>QUALITY-CONTROL SUMMARY</w:t>
      </w:r>
    </w:p>
    <w:p>
      <w:pPr>
        <w:spacing w:before="0" w:after="40"/>
        <w:ind w:left="403"/>
      </w:pPr>
      <w:r>
        <w:rPr>
          <w:b/>
          <w:i w:val="0"/>
          <w:sz w:val="20"/>
        </w:rPr>
        <w:t>1. Is every question answered from a diagram?</w:t>
      </w:r>
    </w:p>
    <w:p>
      <w:pPr>
        <w:spacing w:before="0" w:after="100"/>
        <w:ind w:left="403"/>
      </w:pPr>
      <w:r>
        <w:rPr>
          <w:b w:val="0"/>
          <w:i w:val="0"/>
          <w:sz w:val="20"/>
        </w:rPr>
        <w:t>Yes. All 15 questions sit under a figure, and each is unanswerable - or at least materially harder - without reading it.</w:t>
      </w:r>
    </w:p>
    <w:p>
      <w:pPr>
        <w:spacing w:before="0" w:after="40"/>
        <w:ind w:left="403"/>
      </w:pPr>
      <w:r>
        <w:rPr>
          <w:b/>
          <w:i w:val="0"/>
          <w:sz w:val="20"/>
        </w:rPr>
        <w:t>2. Is the content within the Basic 8 curriculum?</w:t>
      </w:r>
    </w:p>
    <w:p>
      <w:pPr>
        <w:spacing w:before="0" w:after="100"/>
        <w:ind w:left="403"/>
      </w:pPr>
      <w:r>
        <w:rPr>
          <w:b w:val="0"/>
          <w:i w:val="0"/>
          <w:sz w:val="20"/>
        </w:rPr>
        <w:t>Yes. Every question traces to the content standards for this sub-strand (B8/JHS2.2.2.1), and nothing is tested beyond the depth the Basic 8 syllabus sets for it.</w:t>
      </w:r>
    </w:p>
    <w:p>
      <w:pPr>
        <w:spacing w:before="0" w:after="40"/>
        <w:ind w:left="403"/>
      </w:pPr>
      <w:r>
        <w:rPr>
          <w:b/>
          <w:i w:val="0"/>
          <w:sz w:val="20"/>
        </w:rPr>
        <w:t>3. Are the diagrams clear and unambiguous?</w:t>
      </w:r>
    </w:p>
    <w:p>
      <w:pPr>
        <w:spacing w:before="0" w:after="100"/>
        <w:ind w:left="403"/>
      </w:pPr>
      <w:r>
        <w:rPr>
          <w:b w:val="0"/>
          <w:i w:val="0"/>
          <w:sz w:val="20"/>
        </w:rPr>
        <w:t>Every figure is supplied as a written specification in the B8 Figure Brief with a full description, the exact labels it must carry and a generation prompt; the paper itself shows a placeholder and the caption only. Fig. 4 numbers the four intervention points but prints no explanatory text, because naming and explaining them is Q8. Fig. 1 must show the Anopheles larva lying parallel to the water surface - if it is drawn hanging down, the key identification point in Q4 is destroyed, so the specification states this as an explicit requirement.</w:t>
      </w:r>
    </w:p>
    <w:p>
      <w:pPr>
        <w:spacing w:before="0" w:after="40"/>
        <w:ind w:left="403"/>
      </w:pPr>
      <w:r>
        <w:rPr>
          <w:b/>
          <w:i w:val="0"/>
          <w:sz w:val="20"/>
        </w:rPr>
        <w:t>4. Is the level right for JHS 2?</w:t>
      </w:r>
    </w:p>
    <w:p>
      <w:pPr>
        <w:spacing w:before="0" w:after="100"/>
        <w:ind w:left="403"/>
      </w:pPr>
      <w:r>
        <w:rPr>
          <w:b w:val="0"/>
          <w:i w:val="0"/>
          <w:sz w:val="20"/>
        </w:rPr>
        <w:t>Yes. The paper assumes the Basic 7 work on the housefly life cycle and complete metamorphosis, and extends it to a second insect whose young live in water - which is the move the Basic 8 indicator asks for. Questions 3, 7, 9, 11 and 14 are the demanding ones; together they are 19 of the 50 marks. The life-cycle work stays at naming and comparing stages; no parasite life cycle detail beyond 'multiplies inside the mosquito' is asked for.</w:t>
      </w:r>
    </w:p>
    <w:p>
      <w:pPr>
        <w:spacing w:before="0" w:after="40"/>
        <w:ind w:left="403"/>
      </w:pPr>
      <w:r>
        <w:rPr>
          <w:b/>
          <w:i w:val="0"/>
          <w:sz w:val="20"/>
        </w:rPr>
        <w:t>5. Do the marks add up?</w:t>
      </w:r>
    </w:p>
    <w:p>
      <w:pPr>
        <w:spacing w:before="0" w:after="100"/>
        <w:ind w:left="403"/>
      </w:pPr>
      <w:r>
        <w:rPr>
          <w:b w:val="0"/>
          <w:i w:val="0"/>
          <w:sz w:val="20"/>
        </w:rPr>
        <w:t>Yes: 15 questions totalling 50 marks, matching the figure on the front page. The blueprint, cognitive and difficulty tables all sum to the same total.</w:t>
      </w:r>
    </w:p>
    <w:p>
      <w:pPr>
        <w:spacing w:before="0" w:after="40"/>
        <w:ind w:left="403"/>
      </w:pPr>
      <w:r>
        <w:rPr>
          <w:b/>
          <w:i w:val="0"/>
          <w:sz w:val="20"/>
        </w:rPr>
        <w:t>6. Are the answers correct and complete?</w:t>
      </w:r>
    </w:p>
    <w:p>
      <w:pPr>
        <w:spacing w:before="0" w:after="100"/>
        <w:ind w:left="403"/>
      </w:pPr>
      <w:r>
        <w:rPr>
          <w:b w:val="0"/>
          <w:i w:val="0"/>
          <w:sz w:val="20"/>
        </w:rPr>
        <w:t>Yes. Each answer states the point the question is worth, with acceptable alternatives given where a question is open.</w:t>
      </w:r>
    </w:p>
    <w:p>
      <w:pPr>
        <w:spacing w:before="160" w:after="80"/>
      </w:pPr>
      <w:r>
        <w:rPr>
          <w:b/>
          <w:i w:val="0"/>
          <w:sz w:val="22"/>
        </w:rPr>
        <w:t>EXAMINER NOTES (for the teacher, not for candidates)</w:t>
      </w:r>
    </w:p>
    <w:p>
      <w:pPr>
        <w:spacing w:before="0" w:after="60"/>
        <w:ind w:left="432"/>
      </w:pPr>
      <w:r>
        <w:rPr>
          <w:b w:val="0"/>
          <w:i w:val="0"/>
          <w:sz w:val="20"/>
        </w:rPr>
        <w:t>- This paper is pitched at the compulsory diagram question of BECE Integrated Science Paper 2: 76% of the marks are at Apply level or above and 40% are Challenging. Use it for revision, not as a first teaching instrument.</w:t>
      </w:r>
    </w:p>
    <w:p>
      <w:pPr>
        <w:spacing w:before="0" w:after="60"/>
        <w:ind w:left="432"/>
      </w:pPr>
      <w:r>
        <w:rPr>
          <w:b w:val="0"/>
          <w:i w:val="0"/>
          <w:sz w:val="20"/>
        </w:rPr>
        <w:t>- Only ONE mark is pure recall (Q12, naming the hand lens). Everything else asks pupils to compare, explain, predict or design.</w:t>
      </w:r>
    </w:p>
    <w:p>
      <w:pPr>
        <w:spacing w:before="0" w:after="60"/>
        <w:ind w:left="432"/>
      </w:pPr>
      <w:r>
        <w:rPr>
          <w:b w:val="0"/>
          <w:i w:val="0"/>
          <w:sz w:val="20"/>
        </w:rPr>
        <w:t>- Q7 is the item that matters most for real life. The beliefs that malaria comes from bad air, from cold water, or from eating with a sick person are widespread and they divert effort away from bed nets and draining water. Do not let a pupil leave this sub-strand still holding one of them.</w:t>
      </w:r>
    </w:p>
    <w:p>
      <w:pPr>
        <w:spacing w:before="0" w:after="60"/>
        <w:ind w:left="432"/>
      </w:pPr>
      <w:r>
        <w:rPr>
          <w:b w:val="0"/>
          <w:i w:val="0"/>
          <w:sz w:val="20"/>
        </w:rPr>
        <w:t>- Q4 is a genuine observation exercise, not a memory test. If you can get real larvae into the classroom, do: the parallel-versus-hanging distinction is unforgettable once seen and impossible to remember from a drawing alone.</w:t>
      </w:r>
    </w:p>
    <w:p>
      <w:pPr>
        <w:spacing w:before="0" w:after="60"/>
        <w:ind w:left="432"/>
      </w:pPr>
      <w:r>
        <w:rPr>
          <w:b w:val="0"/>
          <w:i w:val="0"/>
          <w:sz w:val="20"/>
        </w:rPr>
        <w:t>- Q11 is the hardest item and it targets a real misunderstanding - that mosquito control means killing mosquitoes. The shift to make is that removing the breeding place is a one-off fix that keeps working, while killing adults is a treadmill. This is the same logic as the erosion circle in the environment work, and the two reinforce each other.</w:t>
      </w:r>
    </w:p>
    <w:p>
      <w:pPr>
        <w:spacing w:before="0" w:after="60"/>
        <w:ind w:left="432"/>
      </w:pPr>
      <w:r>
        <w:rPr>
          <w:b w:val="0"/>
          <w:i w:val="0"/>
          <w:sz w:val="20"/>
        </w:rPr>
        <w:t>- Q14 asks for the MECHANISM in each jar, not just 'they die'. A pupil who says 'B dies because of the oil' has half the mark; 'B dies because the oil stops them reaching air' has all of it.</w:t>
      </w:r>
    </w:p>
    <w:sectPr w:rsidR="00FC693F" w:rsidRPr="0006063C" w:rsidSect="00034616">
      <w:pgSz w:w="12240" w:h="15840"/>
      <w:pgMar w:top="864"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