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07E5D8" w14:textId="34A5AFBA" w:rsidR="001047DC" w:rsidRPr="007E799D" w:rsidRDefault="001047DC" w:rsidP="00BD60EE">
      <w:r w:rsidRPr="007E799D">
        <w:t xml:space="preserve">Comparing </w:t>
      </w:r>
      <w:r w:rsidR="007E799D" w:rsidRPr="007E799D">
        <w:t>g</w:t>
      </w:r>
      <w:r w:rsidRPr="007E799D">
        <w:t>lobal and regional maps of intactness in the boreal region of North America: implications for conservation planning in one of the wor</w:t>
      </w:r>
      <w:r w:rsidR="007E799D" w:rsidRPr="007E799D">
        <w:t>ld’s remaining wilderness areas</w:t>
      </w:r>
    </w:p>
    <w:p w14:paraId="7EFE1DD9" w14:textId="66E55B98" w:rsidR="004501B4" w:rsidRDefault="004501B4" w:rsidP="004501B4">
      <w:pPr>
        <w:spacing w:line="360" w:lineRule="auto"/>
        <w:jc w:val="center"/>
        <w:rPr>
          <w:rFonts w:asciiTheme="minorHAnsi" w:hAnsiTheme="minorHAnsi" w:cstheme="minorHAnsi"/>
          <w:lang w:val="fr-CA"/>
        </w:rPr>
      </w:pPr>
    </w:p>
    <w:p w14:paraId="07F7CB69" w14:textId="629C6048" w:rsidR="00D95721" w:rsidRPr="0080449C" w:rsidRDefault="00AB4CE0" w:rsidP="004501B4">
      <w:pPr>
        <w:spacing w:line="360" w:lineRule="auto"/>
        <w:jc w:val="center"/>
        <w:rPr>
          <w:rFonts w:asciiTheme="minorHAnsi" w:hAnsiTheme="minorHAnsi" w:cstheme="minorHAnsi"/>
          <w:i/>
          <w:sz w:val="28"/>
          <w:szCs w:val="28"/>
          <w:lang w:val="fr-CA"/>
        </w:rPr>
      </w:pPr>
      <w:r w:rsidRPr="0080449C">
        <w:rPr>
          <w:rFonts w:asciiTheme="minorHAnsi" w:hAnsiTheme="minorHAnsi" w:cstheme="minorHAnsi"/>
          <w:i/>
          <w:sz w:val="28"/>
          <w:szCs w:val="28"/>
          <w:lang w:val="fr-CA"/>
        </w:rPr>
        <w:t xml:space="preserve">Draft – </w:t>
      </w:r>
      <w:r w:rsidR="00694C76" w:rsidRPr="0080449C">
        <w:rPr>
          <w:rFonts w:asciiTheme="minorHAnsi" w:hAnsiTheme="minorHAnsi" w:cstheme="minorHAnsi"/>
          <w:i/>
          <w:sz w:val="28"/>
          <w:szCs w:val="28"/>
          <w:lang w:val="fr-CA"/>
        </w:rPr>
        <w:t>February 2</w:t>
      </w:r>
      <w:r w:rsidR="00CC7B3F">
        <w:rPr>
          <w:rFonts w:asciiTheme="minorHAnsi" w:hAnsiTheme="minorHAnsi" w:cstheme="minorHAnsi"/>
          <w:i/>
          <w:sz w:val="28"/>
          <w:szCs w:val="28"/>
          <w:lang w:val="fr-CA"/>
        </w:rPr>
        <w:t>8</w:t>
      </w:r>
      <w:r w:rsidR="00694C76" w:rsidRPr="0080449C">
        <w:rPr>
          <w:rFonts w:asciiTheme="minorHAnsi" w:hAnsiTheme="minorHAnsi" w:cstheme="minorHAnsi"/>
          <w:i/>
          <w:sz w:val="28"/>
          <w:szCs w:val="28"/>
          <w:lang w:val="fr-CA"/>
        </w:rPr>
        <w:t>, 2018</w:t>
      </w:r>
    </w:p>
    <w:p w14:paraId="127148F8" w14:textId="77777777" w:rsidR="00D95721" w:rsidRDefault="00D95721" w:rsidP="004501B4">
      <w:pPr>
        <w:spacing w:line="360" w:lineRule="auto"/>
        <w:jc w:val="center"/>
        <w:rPr>
          <w:rFonts w:asciiTheme="minorHAnsi" w:hAnsiTheme="minorHAnsi" w:cstheme="minorHAnsi"/>
          <w:lang w:val="fr-CA"/>
        </w:rPr>
      </w:pPr>
    </w:p>
    <w:p w14:paraId="37EAFE9F" w14:textId="69A0FDBB" w:rsidR="004C0F99" w:rsidRDefault="004C0F99" w:rsidP="00D22343">
      <w:pPr>
        <w:spacing w:line="360" w:lineRule="auto"/>
        <w:jc w:val="center"/>
        <w:rPr>
          <w:rFonts w:asciiTheme="minorHAnsi" w:hAnsiTheme="minorHAnsi" w:cstheme="minorHAnsi"/>
          <w:lang w:val="fr-CA"/>
        </w:rPr>
      </w:pPr>
      <w:r>
        <w:rPr>
          <w:rFonts w:asciiTheme="minorHAnsi" w:hAnsiTheme="minorHAnsi" w:cstheme="minorHAnsi"/>
          <w:lang w:val="fr-CA"/>
        </w:rPr>
        <w:t>Pierre Vernier</w:t>
      </w:r>
      <w:r w:rsidR="00D22343" w:rsidRPr="00D22343">
        <w:rPr>
          <w:rFonts w:asciiTheme="minorHAnsi" w:hAnsiTheme="minorHAnsi" w:cstheme="minorHAnsi"/>
          <w:vertAlign w:val="superscript"/>
          <w:lang w:val="fr-CA"/>
        </w:rPr>
        <w:t>1</w:t>
      </w:r>
      <w:r w:rsidR="00D9655B">
        <w:rPr>
          <w:rFonts w:asciiTheme="minorHAnsi" w:hAnsiTheme="minorHAnsi" w:cstheme="minorHAnsi"/>
          <w:vertAlign w:val="superscript"/>
          <w:lang w:val="fr-CA"/>
        </w:rPr>
        <w:t>*</w:t>
      </w:r>
      <w:r>
        <w:rPr>
          <w:rFonts w:asciiTheme="minorHAnsi" w:hAnsiTheme="minorHAnsi" w:cstheme="minorHAnsi"/>
          <w:lang w:val="fr-CA"/>
        </w:rPr>
        <w:t xml:space="preserve">, </w:t>
      </w:r>
      <w:r w:rsidR="00D22343">
        <w:rPr>
          <w:rFonts w:asciiTheme="minorHAnsi" w:hAnsiTheme="minorHAnsi" w:cstheme="minorHAnsi"/>
          <w:lang w:val="fr-CA"/>
        </w:rPr>
        <w:t>Steve Cumming</w:t>
      </w:r>
      <w:r w:rsidR="00D22343">
        <w:rPr>
          <w:rFonts w:asciiTheme="minorHAnsi" w:hAnsiTheme="minorHAnsi" w:cstheme="minorHAnsi"/>
          <w:vertAlign w:val="superscript"/>
          <w:lang w:val="fr-CA"/>
        </w:rPr>
        <w:t>2</w:t>
      </w:r>
      <w:r w:rsidR="00D22343">
        <w:rPr>
          <w:rFonts w:asciiTheme="minorHAnsi" w:hAnsiTheme="minorHAnsi" w:cstheme="minorHAnsi"/>
          <w:lang w:val="fr-CA"/>
        </w:rPr>
        <w:t>, Alberto Suarez Esteban</w:t>
      </w:r>
      <w:r w:rsidR="00D22343" w:rsidRPr="00D22343">
        <w:rPr>
          <w:rFonts w:asciiTheme="minorHAnsi" w:hAnsiTheme="minorHAnsi" w:cstheme="minorHAnsi"/>
          <w:vertAlign w:val="superscript"/>
          <w:lang w:val="fr-CA"/>
        </w:rPr>
        <w:t>1</w:t>
      </w:r>
      <w:r w:rsidR="00D22343">
        <w:rPr>
          <w:rFonts w:asciiTheme="minorHAnsi" w:hAnsiTheme="minorHAnsi" w:cstheme="minorHAnsi"/>
          <w:lang w:val="fr-CA"/>
        </w:rPr>
        <w:t xml:space="preserve">, </w:t>
      </w:r>
      <w:r>
        <w:rPr>
          <w:rFonts w:asciiTheme="minorHAnsi" w:hAnsiTheme="minorHAnsi" w:cstheme="minorHAnsi"/>
          <w:lang w:val="fr-CA"/>
        </w:rPr>
        <w:t>Shawn Leroux</w:t>
      </w:r>
      <w:r w:rsidR="00D22343" w:rsidRPr="00D22343">
        <w:rPr>
          <w:rFonts w:asciiTheme="minorHAnsi" w:hAnsiTheme="minorHAnsi" w:cstheme="minorHAnsi"/>
          <w:vertAlign w:val="superscript"/>
          <w:lang w:val="fr-CA"/>
        </w:rPr>
        <w:t>3</w:t>
      </w:r>
      <w:r>
        <w:rPr>
          <w:rFonts w:asciiTheme="minorHAnsi" w:hAnsiTheme="minorHAnsi" w:cstheme="minorHAnsi"/>
          <w:lang w:val="fr-CA"/>
        </w:rPr>
        <w:t>, Kim Lisgo</w:t>
      </w:r>
      <w:r w:rsidR="00D22343" w:rsidRPr="00D22343">
        <w:rPr>
          <w:rFonts w:asciiTheme="minorHAnsi" w:hAnsiTheme="minorHAnsi" w:cstheme="minorHAnsi"/>
          <w:vertAlign w:val="superscript"/>
          <w:lang w:val="fr-CA"/>
        </w:rPr>
        <w:t>1</w:t>
      </w:r>
      <w:r>
        <w:rPr>
          <w:rFonts w:asciiTheme="minorHAnsi" w:hAnsiTheme="minorHAnsi" w:cstheme="minorHAnsi"/>
          <w:lang w:val="fr-CA"/>
        </w:rPr>
        <w:t>,</w:t>
      </w:r>
      <w:r w:rsidR="00D22343">
        <w:rPr>
          <w:rFonts w:asciiTheme="minorHAnsi" w:hAnsiTheme="minorHAnsi" w:cstheme="minorHAnsi"/>
          <w:lang w:val="fr-CA"/>
        </w:rPr>
        <w:t xml:space="preserve"> Meg Krawchuck</w:t>
      </w:r>
      <w:r w:rsidR="00D22343" w:rsidRPr="00D22343">
        <w:rPr>
          <w:rFonts w:asciiTheme="minorHAnsi" w:hAnsiTheme="minorHAnsi" w:cstheme="minorHAnsi"/>
          <w:vertAlign w:val="superscript"/>
          <w:lang w:val="fr-CA"/>
        </w:rPr>
        <w:t>4</w:t>
      </w:r>
      <w:r w:rsidR="00D22343">
        <w:rPr>
          <w:rFonts w:asciiTheme="minorHAnsi" w:hAnsiTheme="minorHAnsi" w:cstheme="minorHAnsi"/>
          <w:lang w:val="fr-CA"/>
        </w:rPr>
        <w:t xml:space="preserve">, </w:t>
      </w:r>
      <w:r>
        <w:rPr>
          <w:rFonts w:asciiTheme="minorHAnsi" w:hAnsiTheme="minorHAnsi" w:cstheme="minorHAnsi"/>
          <w:lang w:val="fr-CA"/>
        </w:rPr>
        <w:t>Fiona Schmiegelow</w:t>
      </w:r>
      <w:r w:rsidR="00D22343" w:rsidRPr="00D22343">
        <w:rPr>
          <w:rFonts w:asciiTheme="minorHAnsi" w:hAnsiTheme="minorHAnsi" w:cstheme="minorHAnsi"/>
          <w:vertAlign w:val="superscript"/>
          <w:lang w:val="fr-CA"/>
        </w:rPr>
        <w:t>1</w:t>
      </w:r>
      <w:r w:rsidR="00D22343">
        <w:rPr>
          <w:rFonts w:asciiTheme="minorHAnsi" w:hAnsiTheme="minorHAnsi" w:cstheme="minorHAnsi"/>
          <w:lang w:val="fr-CA"/>
        </w:rPr>
        <w:t xml:space="preserve"> (Vernier + </w:t>
      </w:r>
      <w:r w:rsidR="008D5AF5">
        <w:rPr>
          <w:rFonts w:asciiTheme="minorHAnsi" w:hAnsiTheme="minorHAnsi" w:cstheme="minorHAnsi"/>
          <w:lang w:val="fr-CA"/>
        </w:rPr>
        <w:t>a</w:t>
      </w:r>
      <w:r w:rsidR="00D22343">
        <w:rPr>
          <w:rFonts w:asciiTheme="minorHAnsi" w:hAnsiTheme="minorHAnsi" w:cstheme="minorHAnsi"/>
          <w:lang w:val="fr-CA"/>
        </w:rPr>
        <w:t>lphabetical;</w:t>
      </w:r>
      <w:r w:rsidR="00D22343">
        <w:t xml:space="preserve"> Final a</w:t>
      </w:r>
      <w:r>
        <w:t>uthorship order to be determined</w:t>
      </w:r>
      <w:r w:rsidR="00D22343">
        <w:t>)</w:t>
      </w:r>
    </w:p>
    <w:p w14:paraId="2BFA727D" w14:textId="420C7AD8" w:rsidR="005E41E0" w:rsidRDefault="005E41E0" w:rsidP="004501B4">
      <w:pPr>
        <w:spacing w:line="360" w:lineRule="auto"/>
        <w:jc w:val="center"/>
        <w:rPr>
          <w:rFonts w:asciiTheme="minorHAnsi" w:hAnsiTheme="minorHAnsi" w:cstheme="minorHAnsi"/>
          <w:lang w:val="fr-CA"/>
        </w:rPr>
      </w:pPr>
    </w:p>
    <w:p w14:paraId="73D1959E" w14:textId="77777777" w:rsidR="00D95721" w:rsidRDefault="00D95721" w:rsidP="004501B4">
      <w:pPr>
        <w:spacing w:line="360" w:lineRule="auto"/>
        <w:jc w:val="center"/>
        <w:rPr>
          <w:rFonts w:asciiTheme="minorHAnsi" w:hAnsiTheme="minorHAnsi" w:cstheme="minorHAnsi"/>
          <w:lang w:val="fr-CA"/>
        </w:rPr>
      </w:pPr>
    </w:p>
    <w:p w14:paraId="6360BD25" w14:textId="75ED473A" w:rsidR="00D22343" w:rsidRDefault="00D22343" w:rsidP="00D22343">
      <w:pPr>
        <w:spacing w:line="360" w:lineRule="auto"/>
        <w:rPr>
          <w:rFonts w:asciiTheme="minorHAnsi" w:hAnsiTheme="minorHAnsi" w:cstheme="minorHAnsi"/>
        </w:rPr>
      </w:pPr>
    </w:p>
    <w:p w14:paraId="2AD2666F" w14:textId="301CB34C" w:rsidR="00D22343" w:rsidRDefault="00D22343" w:rsidP="00D22343">
      <w:pPr>
        <w:spacing w:line="360" w:lineRule="auto"/>
        <w:rPr>
          <w:rFonts w:asciiTheme="minorHAnsi" w:hAnsiTheme="minorHAnsi" w:cstheme="minorHAnsi"/>
        </w:rPr>
      </w:pPr>
      <w:r w:rsidRPr="00D22343">
        <w:rPr>
          <w:rFonts w:asciiTheme="minorHAnsi" w:hAnsiTheme="minorHAnsi" w:cstheme="minorHAnsi"/>
          <w:vertAlign w:val="superscript"/>
        </w:rPr>
        <w:t>1</w:t>
      </w:r>
      <w:r>
        <w:rPr>
          <w:rFonts w:asciiTheme="minorHAnsi" w:hAnsiTheme="minorHAnsi" w:cstheme="minorHAnsi"/>
        </w:rPr>
        <w:t xml:space="preserve"> Department of Renewable Resources, University of Alberta, Edmonton, Alberta, Canada</w:t>
      </w:r>
    </w:p>
    <w:p w14:paraId="254E0DF8" w14:textId="2B642B2B" w:rsidR="00D22343" w:rsidRDefault="00D22343" w:rsidP="00D22343">
      <w:pPr>
        <w:spacing w:line="360" w:lineRule="auto"/>
        <w:rPr>
          <w:rFonts w:asciiTheme="minorHAnsi" w:hAnsiTheme="minorHAnsi" w:cstheme="minorHAnsi"/>
        </w:rPr>
      </w:pPr>
      <w:r w:rsidRPr="00D22343">
        <w:rPr>
          <w:rFonts w:asciiTheme="minorHAnsi" w:hAnsiTheme="minorHAnsi" w:cstheme="minorHAnsi"/>
          <w:vertAlign w:val="superscript"/>
        </w:rPr>
        <w:t>2</w:t>
      </w:r>
      <w:r>
        <w:rPr>
          <w:rFonts w:asciiTheme="minorHAnsi" w:hAnsiTheme="minorHAnsi" w:cstheme="minorHAnsi"/>
        </w:rPr>
        <w:t xml:space="preserve"> </w:t>
      </w:r>
      <w:r w:rsidR="00591E13" w:rsidRPr="00591E13">
        <w:rPr>
          <w:rFonts w:asciiTheme="minorHAnsi" w:hAnsiTheme="minorHAnsi" w:cstheme="minorHAnsi"/>
        </w:rPr>
        <w:t>Département des sciences du bois et de la forêt</w:t>
      </w:r>
      <w:r w:rsidR="00591E13">
        <w:rPr>
          <w:rFonts w:asciiTheme="minorHAnsi" w:hAnsiTheme="minorHAnsi" w:cstheme="minorHAnsi"/>
        </w:rPr>
        <w:t xml:space="preserve">, </w:t>
      </w:r>
      <w:r w:rsidR="00591E13" w:rsidRPr="00591E13">
        <w:rPr>
          <w:rFonts w:asciiTheme="minorHAnsi" w:hAnsiTheme="minorHAnsi" w:cstheme="minorHAnsi"/>
        </w:rPr>
        <w:t>Université Laval</w:t>
      </w:r>
      <w:r w:rsidR="00591E13">
        <w:rPr>
          <w:rFonts w:asciiTheme="minorHAnsi" w:hAnsiTheme="minorHAnsi" w:cstheme="minorHAnsi"/>
        </w:rPr>
        <w:t xml:space="preserve">, </w:t>
      </w:r>
      <w:r w:rsidR="00591E13" w:rsidRPr="00591E13">
        <w:rPr>
          <w:rFonts w:asciiTheme="minorHAnsi" w:hAnsiTheme="minorHAnsi" w:cstheme="minorHAnsi"/>
        </w:rPr>
        <w:t>Québec</w:t>
      </w:r>
      <w:r w:rsidR="00591E13">
        <w:rPr>
          <w:rFonts w:asciiTheme="minorHAnsi" w:hAnsiTheme="minorHAnsi" w:cstheme="minorHAnsi"/>
        </w:rPr>
        <w:t xml:space="preserve">, </w:t>
      </w:r>
      <w:r w:rsidR="00591E13" w:rsidRPr="00591E13">
        <w:rPr>
          <w:rFonts w:asciiTheme="minorHAnsi" w:hAnsiTheme="minorHAnsi" w:cstheme="minorHAnsi"/>
        </w:rPr>
        <w:t>Québec</w:t>
      </w:r>
      <w:r w:rsidR="00591E13">
        <w:rPr>
          <w:rFonts w:asciiTheme="minorHAnsi" w:hAnsiTheme="minorHAnsi" w:cstheme="minorHAnsi"/>
        </w:rPr>
        <w:t>, Canada</w:t>
      </w:r>
    </w:p>
    <w:p w14:paraId="581730AB" w14:textId="53172E60" w:rsidR="00D22343" w:rsidRDefault="00D22343" w:rsidP="00591E13">
      <w:pPr>
        <w:spacing w:line="360" w:lineRule="auto"/>
        <w:rPr>
          <w:rFonts w:asciiTheme="minorHAnsi" w:hAnsiTheme="minorHAnsi" w:cstheme="minorHAnsi"/>
        </w:rPr>
      </w:pPr>
      <w:r w:rsidRPr="00D22343">
        <w:rPr>
          <w:rFonts w:asciiTheme="minorHAnsi" w:hAnsiTheme="minorHAnsi" w:cstheme="minorHAnsi"/>
          <w:vertAlign w:val="superscript"/>
        </w:rPr>
        <w:t>3</w:t>
      </w:r>
      <w:r>
        <w:rPr>
          <w:rFonts w:asciiTheme="minorHAnsi" w:hAnsiTheme="minorHAnsi" w:cstheme="minorHAnsi"/>
        </w:rPr>
        <w:t xml:space="preserve"> </w:t>
      </w:r>
      <w:r w:rsidR="00591E13" w:rsidRPr="00591E13">
        <w:rPr>
          <w:rFonts w:asciiTheme="minorHAnsi" w:hAnsiTheme="minorHAnsi" w:cstheme="minorHAnsi"/>
        </w:rPr>
        <w:t>Department of Biology</w:t>
      </w:r>
      <w:r w:rsidR="00591E13">
        <w:rPr>
          <w:rFonts w:asciiTheme="minorHAnsi" w:hAnsiTheme="minorHAnsi" w:cstheme="minorHAnsi"/>
        </w:rPr>
        <w:t xml:space="preserve">, </w:t>
      </w:r>
      <w:r w:rsidR="00591E13" w:rsidRPr="00591E13">
        <w:rPr>
          <w:rFonts w:asciiTheme="minorHAnsi" w:hAnsiTheme="minorHAnsi" w:cstheme="minorHAnsi"/>
        </w:rPr>
        <w:t>Memorial University of Newfoundland</w:t>
      </w:r>
      <w:r w:rsidR="00591E13">
        <w:rPr>
          <w:rFonts w:asciiTheme="minorHAnsi" w:hAnsiTheme="minorHAnsi" w:cstheme="minorHAnsi"/>
        </w:rPr>
        <w:t>, St John’s, Newfoundland, Canada</w:t>
      </w:r>
    </w:p>
    <w:p w14:paraId="748367C5" w14:textId="7424CB98" w:rsidR="00D22343" w:rsidRDefault="00D22343" w:rsidP="00591E13">
      <w:pPr>
        <w:spacing w:line="360" w:lineRule="auto"/>
        <w:rPr>
          <w:rFonts w:asciiTheme="minorHAnsi" w:hAnsiTheme="minorHAnsi" w:cstheme="minorHAnsi"/>
        </w:rPr>
      </w:pPr>
      <w:r w:rsidRPr="00D22343">
        <w:rPr>
          <w:rFonts w:asciiTheme="minorHAnsi" w:hAnsiTheme="minorHAnsi" w:cstheme="minorHAnsi"/>
          <w:vertAlign w:val="superscript"/>
        </w:rPr>
        <w:t>4</w:t>
      </w:r>
      <w:r>
        <w:rPr>
          <w:rFonts w:asciiTheme="minorHAnsi" w:hAnsiTheme="minorHAnsi" w:cstheme="minorHAnsi"/>
        </w:rPr>
        <w:t xml:space="preserve"> </w:t>
      </w:r>
      <w:r w:rsidR="00591E13" w:rsidRPr="00591E13">
        <w:rPr>
          <w:rFonts w:asciiTheme="minorHAnsi" w:hAnsiTheme="minorHAnsi" w:cstheme="minorHAnsi"/>
        </w:rPr>
        <w:t>Department of Forest Ecosystems and Society</w:t>
      </w:r>
      <w:r w:rsidR="00591E13">
        <w:rPr>
          <w:rFonts w:asciiTheme="minorHAnsi" w:hAnsiTheme="minorHAnsi" w:cstheme="minorHAnsi"/>
        </w:rPr>
        <w:t xml:space="preserve">, </w:t>
      </w:r>
      <w:r w:rsidR="00591E13" w:rsidRPr="00591E13">
        <w:rPr>
          <w:rFonts w:asciiTheme="minorHAnsi" w:hAnsiTheme="minorHAnsi" w:cstheme="minorHAnsi"/>
        </w:rPr>
        <w:t>Oregon State University</w:t>
      </w:r>
      <w:r w:rsidR="00591E13">
        <w:rPr>
          <w:rFonts w:asciiTheme="minorHAnsi" w:hAnsiTheme="minorHAnsi" w:cstheme="minorHAnsi"/>
        </w:rPr>
        <w:t xml:space="preserve">, </w:t>
      </w:r>
      <w:r w:rsidR="00591E13" w:rsidRPr="00591E13">
        <w:rPr>
          <w:rFonts w:asciiTheme="minorHAnsi" w:hAnsiTheme="minorHAnsi" w:cstheme="minorHAnsi"/>
        </w:rPr>
        <w:t>Corvallis, Oregon</w:t>
      </w:r>
      <w:r w:rsidR="00591E13">
        <w:rPr>
          <w:rFonts w:asciiTheme="minorHAnsi" w:hAnsiTheme="minorHAnsi" w:cstheme="minorHAnsi"/>
        </w:rPr>
        <w:t>, USA</w:t>
      </w:r>
    </w:p>
    <w:p w14:paraId="65788BDD" w14:textId="08C09DAD" w:rsidR="00D9655B" w:rsidRDefault="00D9655B" w:rsidP="00D22343">
      <w:pPr>
        <w:spacing w:line="360" w:lineRule="auto"/>
        <w:rPr>
          <w:rFonts w:asciiTheme="minorHAnsi" w:hAnsiTheme="minorHAnsi" w:cstheme="minorHAnsi"/>
        </w:rPr>
      </w:pPr>
    </w:p>
    <w:p w14:paraId="606DB529" w14:textId="7939ECAC" w:rsidR="00D95721" w:rsidRDefault="00D95721" w:rsidP="00D22343">
      <w:pPr>
        <w:spacing w:line="360" w:lineRule="auto"/>
        <w:rPr>
          <w:rFonts w:asciiTheme="minorHAnsi" w:hAnsiTheme="minorHAnsi" w:cstheme="minorHAnsi"/>
        </w:rPr>
      </w:pPr>
    </w:p>
    <w:p w14:paraId="3E3976EC" w14:textId="77777777" w:rsidR="00D95721" w:rsidRDefault="00D95721" w:rsidP="00D22343">
      <w:pPr>
        <w:spacing w:line="360" w:lineRule="auto"/>
        <w:rPr>
          <w:rFonts w:asciiTheme="minorHAnsi" w:hAnsiTheme="minorHAnsi" w:cstheme="minorHAnsi"/>
        </w:rPr>
      </w:pPr>
    </w:p>
    <w:p w14:paraId="593FC812" w14:textId="1592D941" w:rsidR="00D9655B" w:rsidRDefault="00D9655B" w:rsidP="00D9655B">
      <w:pPr>
        <w:spacing w:line="360" w:lineRule="auto"/>
        <w:rPr>
          <w:rFonts w:cstheme="minorHAnsi"/>
        </w:rPr>
      </w:pPr>
      <w:r w:rsidRPr="00D9655B">
        <w:rPr>
          <w:rFonts w:asciiTheme="minorHAnsi" w:hAnsiTheme="minorHAnsi" w:cstheme="minorHAnsi"/>
        </w:rPr>
        <w:t>*</w:t>
      </w:r>
      <w:r>
        <w:rPr>
          <w:rFonts w:cstheme="minorHAnsi"/>
        </w:rPr>
        <w:t xml:space="preserve"> </w:t>
      </w:r>
      <w:r w:rsidRPr="00D9655B">
        <w:rPr>
          <w:rFonts w:cstheme="minorHAnsi"/>
        </w:rPr>
        <w:t>C</w:t>
      </w:r>
      <w:r>
        <w:rPr>
          <w:rFonts w:cstheme="minorHAnsi"/>
        </w:rPr>
        <w:t>orresponding author</w:t>
      </w:r>
    </w:p>
    <w:p w14:paraId="3DA546EA" w14:textId="157D1895" w:rsidR="00D9655B" w:rsidRDefault="00D9655B" w:rsidP="00D9655B">
      <w:pPr>
        <w:spacing w:line="360" w:lineRule="auto"/>
        <w:rPr>
          <w:rFonts w:cstheme="minorHAnsi"/>
        </w:rPr>
      </w:pPr>
      <w:r>
        <w:rPr>
          <w:rFonts w:cstheme="minorHAnsi"/>
        </w:rPr>
        <w:t xml:space="preserve">E-mail: </w:t>
      </w:r>
      <w:hyperlink r:id="rId8" w:history="1">
        <w:r w:rsidRPr="00CB2074">
          <w:rPr>
            <w:rStyle w:val="Hyperlink"/>
            <w:rFonts w:cstheme="minorHAnsi"/>
          </w:rPr>
          <w:t>pierre.vernier@gmail.com</w:t>
        </w:r>
      </w:hyperlink>
    </w:p>
    <w:p w14:paraId="495753D1" w14:textId="728138BE" w:rsidR="00D9655B" w:rsidRDefault="00D9655B" w:rsidP="00D9655B">
      <w:pPr>
        <w:spacing w:line="360" w:lineRule="auto"/>
        <w:rPr>
          <w:rFonts w:cstheme="minorHAnsi"/>
        </w:rPr>
      </w:pPr>
    </w:p>
    <w:p w14:paraId="626AC503" w14:textId="02221A01" w:rsidR="00D95721" w:rsidRDefault="00D95721" w:rsidP="00D9655B">
      <w:pPr>
        <w:spacing w:line="360" w:lineRule="auto"/>
        <w:rPr>
          <w:rFonts w:cstheme="minorHAnsi"/>
        </w:rPr>
      </w:pPr>
    </w:p>
    <w:p w14:paraId="714C4B03" w14:textId="77777777" w:rsidR="00D95721" w:rsidRDefault="00D95721" w:rsidP="00D9655B">
      <w:pPr>
        <w:spacing w:line="360" w:lineRule="auto"/>
        <w:rPr>
          <w:rFonts w:cstheme="minorHAnsi"/>
        </w:rPr>
      </w:pPr>
    </w:p>
    <w:p w14:paraId="5F1AB861" w14:textId="6E0DB1F6" w:rsidR="00D9655B" w:rsidRDefault="006D6A1C" w:rsidP="00D9655B">
      <w:pPr>
        <w:spacing w:line="360" w:lineRule="auto"/>
        <w:rPr>
          <w:rFonts w:cstheme="minorHAnsi"/>
        </w:rPr>
      </w:pPr>
      <w:r w:rsidRPr="006D6A1C">
        <w:rPr>
          <w:rFonts w:cstheme="minorHAnsi"/>
          <w:vertAlign w:val="superscript"/>
        </w:rPr>
        <w:t>¶</w:t>
      </w:r>
      <w:r>
        <w:rPr>
          <w:rFonts w:cstheme="minorHAnsi"/>
        </w:rPr>
        <w:t xml:space="preserve"> These Authors contributed equally to this work</w:t>
      </w:r>
    </w:p>
    <w:p w14:paraId="22E20400" w14:textId="2F9CC16C" w:rsidR="006D6A1C" w:rsidRPr="00D9655B" w:rsidRDefault="006D6A1C" w:rsidP="00D9655B">
      <w:pPr>
        <w:spacing w:line="360" w:lineRule="auto"/>
        <w:rPr>
          <w:rFonts w:asciiTheme="minorHAnsi" w:hAnsiTheme="minorHAnsi" w:cstheme="minorHAnsi"/>
        </w:rPr>
      </w:pPr>
      <w:r w:rsidRPr="006D6A1C">
        <w:rPr>
          <w:rFonts w:cstheme="minorHAnsi"/>
          <w:vertAlign w:val="superscript"/>
        </w:rPr>
        <w:t>&amp;</w:t>
      </w:r>
      <w:r>
        <w:rPr>
          <w:rFonts w:cstheme="minorHAnsi"/>
        </w:rPr>
        <w:t xml:space="preserve"> These authors also contributed equally to this work</w:t>
      </w:r>
    </w:p>
    <w:p w14:paraId="021D7D46" w14:textId="77777777" w:rsidR="00D22343" w:rsidRDefault="00D22343">
      <w:pPr>
        <w:spacing w:line="240" w:lineRule="auto"/>
        <w:rPr>
          <w:rFonts w:asciiTheme="minorHAnsi" w:hAnsiTheme="minorHAnsi"/>
          <w:b/>
          <w:bCs/>
          <w:szCs w:val="28"/>
        </w:rPr>
      </w:pPr>
      <w:r>
        <w:br w:type="page"/>
      </w:r>
    </w:p>
    <w:p w14:paraId="1B544EC3" w14:textId="465D3DED" w:rsidR="004501B4" w:rsidRPr="00A67B39" w:rsidRDefault="004501B4" w:rsidP="004501B4">
      <w:pPr>
        <w:pStyle w:val="Heading1"/>
        <w:rPr>
          <w:b w:val="0"/>
        </w:rPr>
      </w:pPr>
      <w:r w:rsidRPr="004501B4">
        <w:lastRenderedPageBreak/>
        <w:t>Abstract</w:t>
      </w:r>
    </w:p>
    <w:p w14:paraId="5D6E0084" w14:textId="0EED7831" w:rsidR="004501B4" w:rsidRDefault="004501B4" w:rsidP="004501B4">
      <w:pPr>
        <w:spacing w:line="360" w:lineRule="auto"/>
        <w:ind w:firstLine="720"/>
        <w:rPr>
          <w:rFonts w:asciiTheme="minorHAnsi" w:hAnsiTheme="minorHAnsi" w:cstheme="minorHAnsi"/>
        </w:rPr>
      </w:pPr>
      <w:r w:rsidRPr="00A67B39">
        <w:rPr>
          <w:rFonts w:asciiTheme="minorHAnsi" w:hAnsiTheme="minorHAnsi" w:cstheme="minorHAnsi"/>
        </w:rPr>
        <w:t xml:space="preserve">Though </w:t>
      </w:r>
      <w:r>
        <w:rPr>
          <w:rFonts w:asciiTheme="minorHAnsi" w:hAnsiTheme="minorHAnsi" w:cstheme="minorHAnsi"/>
        </w:rPr>
        <w:t>North America</w:t>
      </w:r>
      <w:r w:rsidRPr="00A67B39">
        <w:rPr>
          <w:rFonts w:asciiTheme="minorHAnsi" w:hAnsiTheme="minorHAnsi" w:cstheme="minorHAnsi"/>
        </w:rPr>
        <w:t xml:space="preserve">’s boreal forest </w:t>
      </w:r>
      <w:r>
        <w:rPr>
          <w:rFonts w:asciiTheme="minorHAnsi" w:hAnsiTheme="minorHAnsi" w:cstheme="minorHAnsi"/>
        </w:rPr>
        <w:t>contains some</w:t>
      </w:r>
      <w:r w:rsidRPr="00A67B39">
        <w:rPr>
          <w:rFonts w:asciiTheme="minorHAnsi" w:hAnsiTheme="minorHAnsi" w:cstheme="minorHAnsi"/>
        </w:rPr>
        <w:t xml:space="preserve"> of the largest remaining intact </w:t>
      </w:r>
      <w:r>
        <w:rPr>
          <w:rFonts w:asciiTheme="minorHAnsi" w:hAnsiTheme="minorHAnsi" w:cstheme="minorHAnsi"/>
        </w:rPr>
        <w:t>eco</w:t>
      </w:r>
      <w:r w:rsidRPr="00A67B39">
        <w:rPr>
          <w:rFonts w:asciiTheme="minorHAnsi" w:hAnsiTheme="minorHAnsi" w:cstheme="minorHAnsi"/>
        </w:rPr>
        <w:t xml:space="preserve">systems in the world, human activities are </w:t>
      </w:r>
      <w:r>
        <w:rPr>
          <w:rFonts w:asciiTheme="minorHAnsi" w:hAnsiTheme="minorHAnsi" w:cstheme="minorHAnsi"/>
        </w:rPr>
        <w:t>systematically</w:t>
      </w:r>
      <w:r w:rsidRPr="00A67B39">
        <w:rPr>
          <w:rFonts w:asciiTheme="minorHAnsi" w:hAnsiTheme="minorHAnsi" w:cstheme="minorHAnsi"/>
        </w:rPr>
        <w:t xml:space="preserve"> </w:t>
      </w:r>
      <w:r w:rsidRPr="00A67B39">
        <w:rPr>
          <w:rFonts w:asciiTheme="minorHAnsi" w:hAnsiTheme="minorHAnsi" w:cstheme="minorHAnsi"/>
          <w:lang w:val="en-CA"/>
        </w:rPr>
        <w:t>reducing</w:t>
      </w:r>
      <w:r w:rsidRPr="00A67B39">
        <w:rPr>
          <w:rFonts w:asciiTheme="minorHAnsi" w:hAnsiTheme="minorHAnsi" w:cstheme="minorHAnsi"/>
        </w:rPr>
        <w:t xml:space="preserve"> its extent. </w:t>
      </w:r>
      <w:r>
        <w:rPr>
          <w:rFonts w:asciiTheme="minorHAnsi" w:hAnsiTheme="minorHAnsi" w:cstheme="minorHAnsi"/>
        </w:rPr>
        <w:t>Consequently, f</w:t>
      </w:r>
      <w:r w:rsidRPr="00A67B39">
        <w:rPr>
          <w:rFonts w:asciiTheme="minorHAnsi" w:hAnsiTheme="minorHAnsi" w:cstheme="minorHAnsi"/>
        </w:rPr>
        <w:t xml:space="preserve">orest intactness and human impact maps are </w:t>
      </w:r>
      <w:r>
        <w:rPr>
          <w:rFonts w:asciiTheme="minorHAnsi" w:hAnsiTheme="minorHAnsi" w:cstheme="minorHAnsi"/>
        </w:rPr>
        <w:t xml:space="preserve">increasingly </w:t>
      </w:r>
      <w:r w:rsidRPr="00A67B39">
        <w:rPr>
          <w:rFonts w:asciiTheme="minorHAnsi" w:hAnsiTheme="minorHAnsi" w:cstheme="minorHAnsi"/>
        </w:rPr>
        <w:t>used for monitoring and conser</w:t>
      </w:r>
      <w:r>
        <w:rPr>
          <w:rFonts w:asciiTheme="minorHAnsi" w:hAnsiTheme="minorHAnsi" w:cstheme="minorHAnsi"/>
        </w:rPr>
        <w:t xml:space="preserve">vation planning in the </w:t>
      </w:r>
      <w:r w:rsidRPr="00A67B39">
        <w:rPr>
          <w:rFonts w:asciiTheme="minorHAnsi" w:hAnsiTheme="minorHAnsi" w:cstheme="minorHAnsi"/>
        </w:rPr>
        <w:t>boreal region.</w:t>
      </w:r>
      <w:r>
        <w:rPr>
          <w:rFonts w:asciiTheme="minorHAnsi" w:hAnsiTheme="minorHAnsi" w:cstheme="minorHAnsi"/>
        </w:rPr>
        <w:t xml:space="preserve"> </w:t>
      </w:r>
      <w:r w:rsidRPr="00A67B39">
        <w:rPr>
          <w:rFonts w:asciiTheme="minorHAnsi" w:hAnsiTheme="minorHAnsi" w:cstheme="minorHAnsi"/>
        </w:rPr>
        <w:t xml:space="preserve">We </w:t>
      </w:r>
      <w:r w:rsidR="00E2629C">
        <w:rPr>
          <w:rFonts w:asciiTheme="minorHAnsi" w:hAnsiTheme="minorHAnsi" w:cstheme="minorHAnsi"/>
        </w:rPr>
        <w:t>compare</w:t>
      </w:r>
      <w:r w:rsidRPr="00A67B39">
        <w:rPr>
          <w:rFonts w:asciiTheme="minorHAnsi" w:hAnsiTheme="minorHAnsi" w:cstheme="minorHAnsi"/>
        </w:rPr>
        <w:t xml:space="preserve"> </w:t>
      </w:r>
      <w:r>
        <w:rPr>
          <w:rFonts w:asciiTheme="minorHAnsi" w:hAnsiTheme="minorHAnsi" w:cstheme="minorHAnsi"/>
        </w:rPr>
        <w:t>ten</w:t>
      </w:r>
      <w:r w:rsidRPr="00A67B39">
        <w:rPr>
          <w:rFonts w:asciiTheme="minorHAnsi" w:hAnsiTheme="minorHAnsi" w:cstheme="minorHAnsi"/>
        </w:rPr>
        <w:t xml:space="preserve"> forest intactness and human impact maps to provide a multi-model assessment of intactness</w:t>
      </w:r>
      <w:r w:rsidR="00D472AF">
        <w:rPr>
          <w:rFonts w:asciiTheme="minorHAnsi" w:hAnsiTheme="minorHAnsi" w:cstheme="minorHAnsi"/>
        </w:rPr>
        <w:t xml:space="preserve"> in the boreal region</w:t>
      </w:r>
      <w:r w:rsidRPr="00A67B39">
        <w:rPr>
          <w:rFonts w:asciiTheme="minorHAnsi" w:hAnsiTheme="minorHAnsi" w:cstheme="minorHAnsi"/>
        </w:rPr>
        <w:t xml:space="preserve">. All maps </w:t>
      </w:r>
      <w:r w:rsidR="00D472AF">
        <w:rPr>
          <w:rFonts w:asciiTheme="minorHAnsi" w:hAnsiTheme="minorHAnsi" w:cstheme="minorHAnsi"/>
        </w:rPr>
        <w:t>are</w:t>
      </w:r>
      <w:r w:rsidR="00D472AF" w:rsidRPr="00A67B39">
        <w:rPr>
          <w:rFonts w:asciiTheme="minorHAnsi" w:hAnsiTheme="minorHAnsi" w:cstheme="minorHAnsi"/>
        </w:rPr>
        <w:t xml:space="preserve"> </w:t>
      </w:r>
      <w:r w:rsidRPr="00A67B39">
        <w:rPr>
          <w:rFonts w:asciiTheme="minorHAnsi" w:hAnsiTheme="minorHAnsi" w:cstheme="minorHAnsi"/>
        </w:rPr>
        <w:t xml:space="preserve">global in extent except for </w:t>
      </w:r>
      <w:r w:rsidR="00D472AF">
        <w:rPr>
          <w:rFonts w:asciiTheme="minorHAnsi" w:hAnsiTheme="minorHAnsi" w:cstheme="minorHAnsi"/>
        </w:rPr>
        <w:t xml:space="preserve">Global Forest Watch </w:t>
      </w:r>
      <w:r w:rsidRPr="00A67B39">
        <w:rPr>
          <w:rFonts w:asciiTheme="minorHAnsi" w:hAnsiTheme="minorHAnsi" w:cstheme="minorHAnsi"/>
        </w:rPr>
        <w:t xml:space="preserve">Canada’s </w:t>
      </w:r>
      <w:r>
        <w:rPr>
          <w:rFonts w:asciiTheme="minorHAnsi" w:hAnsiTheme="minorHAnsi" w:cstheme="minorHAnsi"/>
        </w:rPr>
        <w:t xml:space="preserve">2000 and 2013 </w:t>
      </w:r>
      <w:r w:rsidRPr="00A67B39">
        <w:rPr>
          <w:rFonts w:asciiTheme="minorHAnsi" w:hAnsiTheme="minorHAnsi" w:cstheme="minorHAnsi"/>
        </w:rPr>
        <w:t xml:space="preserve">Intact Forest Landscapes </w:t>
      </w:r>
      <w:r>
        <w:rPr>
          <w:rFonts w:asciiTheme="minorHAnsi" w:hAnsiTheme="minorHAnsi" w:cstheme="minorHAnsi"/>
        </w:rPr>
        <w:t>(IFL) maps, although some global maps</w:t>
      </w:r>
      <w:r w:rsidR="00D472AF">
        <w:rPr>
          <w:rFonts w:asciiTheme="minorHAnsi" w:hAnsiTheme="minorHAnsi" w:cstheme="minorHAnsi"/>
        </w:rPr>
        <w:t xml:space="preserve"> are </w:t>
      </w:r>
      <w:r>
        <w:rPr>
          <w:rFonts w:asciiTheme="minorHAnsi" w:hAnsiTheme="minorHAnsi" w:cstheme="minorHAnsi"/>
        </w:rPr>
        <w:t>restricted to areas that were at least 20% treed</w:t>
      </w:r>
      <w:r w:rsidRPr="00A67B39">
        <w:rPr>
          <w:rFonts w:asciiTheme="minorHAnsi" w:hAnsiTheme="minorHAnsi" w:cstheme="minorHAnsi"/>
        </w:rPr>
        <w:t xml:space="preserve">. </w:t>
      </w:r>
      <w:r>
        <w:rPr>
          <w:rFonts w:asciiTheme="minorHAnsi" w:hAnsiTheme="minorHAnsi" w:cstheme="minorHAnsi"/>
        </w:rPr>
        <w:t>As a function of each maps spatial coverage in North America, t</w:t>
      </w:r>
      <w:r w:rsidRPr="00A67B39">
        <w:rPr>
          <w:rFonts w:asciiTheme="minorHAnsi" w:hAnsiTheme="minorHAnsi" w:cstheme="minorHAnsi"/>
        </w:rPr>
        <w:t>he</w:t>
      </w:r>
      <w:r>
        <w:rPr>
          <w:rFonts w:asciiTheme="minorHAnsi" w:hAnsiTheme="minorHAnsi" w:cstheme="minorHAnsi"/>
        </w:rPr>
        <w:t xml:space="preserve"> </w:t>
      </w:r>
      <w:r w:rsidRPr="00A67B39">
        <w:rPr>
          <w:rFonts w:asciiTheme="minorHAnsi" w:hAnsiTheme="minorHAnsi" w:cstheme="minorHAnsi"/>
        </w:rPr>
        <w:t xml:space="preserve">area identified as intact </w:t>
      </w:r>
      <w:r>
        <w:rPr>
          <w:rFonts w:asciiTheme="minorHAnsi" w:hAnsiTheme="minorHAnsi" w:cstheme="minorHAnsi"/>
        </w:rPr>
        <w:t xml:space="preserve">ranged from </w:t>
      </w:r>
      <w:r w:rsidRPr="005E41E0">
        <w:rPr>
          <w:rFonts w:asciiTheme="minorHAnsi" w:hAnsiTheme="minorHAnsi" w:cstheme="minorHAnsi"/>
        </w:rPr>
        <w:t>56% to 79% in Canada and from 32% to 84% in Alaska.</w:t>
      </w:r>
      <w:r>
        <w:rPr>
          <w:rFonts w:asciiTheme="minorHAnsi" w:hAnsiTheme="minorHAnsi" w:cstheme="minorHAnsi"/>
        </w:rPr>
        <w:t xml:space="preserve"> </w:t>
      </w:r>
      <w:r w:rsidRPr="00A67B39">
        <w:rPr>
          <w:rFonts w:asciiTheme="minorHAnsi" w:hAnsiTheme="minorHAnsi" w:cstheme="minorHAnsi"/>
        </w:rPr>
        <w:t xml:space="preserve">Comparisons of spatial similarity between </w:t>
      </w:r>
      <w:r>
        <w:rPr>
          <w:rFonts w:asciiTheme="minorHAnsi" w:hAnsiTheme="minorHAnsi" w:cstheme="minorHAnsi"/>
        </w:rPr>
        <w:t xml:space="preserve">the </w:t>
      </w:r>
      <w:r w:rsidRPr="00A67B39">
        <w:rPr>
          <w:rFonts w:asciiTheme="minorHAnsi" w:hAnsiTheme="minorHAnsi" w:cstheme="minorHAnsi"/>
        </w:rPr>
        <w:t xml:space="preserve">maps revealed some broad patterns of agreement with regional variations due to differences in resolution, input data, mapping methods, and width of anthropogenic zones of influence. </w:t>
      </w:r>
      <w:r>
        <w:rPr>
          <w:rFonts w:asciiTheme="minorHAnsi" w:hAnsiTheme="minorHAnsi" w:cstheme="minorHAnsi"/>
        </w:rPr>
        <w:t xml:space="preserve">A regional assessment of the accuracy of the </w:t>
      </w:r>
      <w:r w:rsidR="000071EA">
        <w:rPr>
          <w:rFonts w:asciiTheme="minorHAnsi" w:hAnsiTheme="minorHAnsi" w:cstheme="minorHAnsi"/>
        </w:rPr>
        <w:t>4</w:t>
      </w:r>
      <w:r>
        <w:rPr>
          <w:rFonts w:asciiTheme="minorHAnsi" w:hAnsiTheme="minorHAnsi" w:cstheme="minorHAnsi"/>
        </w:rPr>
        <w:t xml:space="preserve"> most recent </w:t>
      </w:r>
      <w:r w:rsidR="00D37DCC">
        <w:rPr>
          <w:rFonts w:asciiTheme="minorHAnsi" w:hAnsiTheme="minorHAnsi" w:cstheme="minorHAnsi"/>
        </w:rPr>
        <w:t>map</w:t>
      </w:r>
      <w:r>
        <w:rPr>
          <w:rFonts w:asciiTheme="minorHAnsi" w:hAnsiTheme="minorHAnsi" w:cstheme="minorHAnsi"/>
        </w:rPr>
        <w:t>s using finer</w:t>
      </w:r>
      <w:r w:rsidR="0058027C">
        <w:rPr>
          <w:rFonts w:asciiTheme="minorHAnsi" w:hAnsiTheme="minorHAnsi" w:cstheme="minorHAnsi"/>
        </w:rPr>
        <w:t>-</w:t>
      </w:r>
      <w:r>
        <w:rPr>
          <w:rFonts w:asciiTheme="minorHAnsi" w:hAnsiTheme="minorHAnsi" w:cstheme="minorHAnsi"/>
        </w:rPr>
        <w:t>resolution dataset</w:t>
      </w:r>
      <w:r w:rsidR="000071EA">
        <w:rPr>
          <w:rFonts w:asciiTheme="minorHAnsi" w:hAnsiTheme="minorHAnsi" w:cstheme="minorHAnsi"/>
        </w:rPr>
        <w:t>s</w:t>
      </w:r>
      <w:r>
        <w:rPr>
          <w:rFonts w:asciiTheme="minorHAnsi" w:hAnsiTheme="minorHAnsi" w:cstheme="minorHAnsi"/>
        </w:rPr>
        <w:t xml:space="preserve"> from Alberta</w:t>
      </w:r>
      <w:r w:rsidR="000071EA">
        <w:rPr>
          <w:rFonts w:asciiTheme="minorHAnsi" w:hAnsiTheme="minorHAnsi" w:cstheme="minorHAnsi"/>
        </w:rPr>
        <w:t>, BC and Yukon</w:t>
      </w:r>
      <w:r w:rsidR="00D472AF">
        <w:rPr>
          <w:rFonts w:asciiTheme="minorHAnsi" w:hAnsiTheme="minorHAnsi" w:cstheme="minorHAnsi"/>
        </w:rPr>
        <w:t xml:space="preserve"> </w:t>
      </w:r>
      <w:r>
        <w:rPr>
          <w:rFonts w:asciiTheme="minorHAnsi" w:hAnsiTheme="minorHAnsi" w:cstheme="minorHAnsi"/>
        </w:rPr>
        <w:t>revealed that seismic lines</w:t>
      </w:r>
      <w:r w:rsidR="000071EA">
        <w:rPr>
          <w:rFonts w:asciiTheme="minorHAnsi" w:hAnsiTheme="minorHAnsi" w:cstheme="minorHAnsi"/>
        </w:rPr>
        <w:t xml:space="preserve"> and mining sites</w:t>
      </w:r>
      <w:r w:rsidR="00905AC6">
        <w:rPr>
          <w:rFonts w:asciiTheme="minorHAnsi" w:hAnsiTheme="minorHAnsi" w:cstheme="minorHAnsi"/>
        </w:rPr>
        <w:t xml:space="preserve"> </w:t>
      </w:r>
      <w:r w:rsidR="00AB3005" w:rsidRPr="0062520E">
        <w:rPr>
          <w:rFonts w:asciiTheme="minorHAnsi" w:hAnsiTheme="minorHAnsi" w:cstheme="minorHAnsi"/>
        </w:rPr>
        <w:t xml:space="preserve">are </w:t>
      </w:r>
      <w:r w:rsidRPr="0062520E">
        <w:rPr>
          <w:rFonts w:asciiTheme="minorHAnsi" w:hAnsiTheme="minorHAnsi" w:cstheme="minorHAnsi"/>
        </w:rPr>
        <w:t xml:space="preserve">often misclassified </w:t>
      </w:r>
      <w:r w:rsidR="00AB3005" w:rsidRPr="0062520E">
        <w:rPr>
          <w:rFonts w:asciiTheme="minorHAnsi" w:hAnsiTheme="minorHAnsi" w:cstheme="minorHAnsi"/>
        </w:rPr>
        <w:t>as intact</w:t>
      </w:r>
      <w:r w:rsidR="00905AC6">
        <w:rPr>
          <w:rFonts w:asciiTheme="minorHAnsi" w:hAnsiTheme="minorHAnsi" w:cstheme="minorHAnsi"/>
        </w:rPr>
        <w:t xml:space="preserve"> </w:t>
      </w:r>
      <w:r w:rsidR="000071EA">
        <w:rPr>
          <w:rFonts w:asciiTheme="minorHAnsi" w:hAnsiTheme="minorHAnsi" w:cstheme="minorHAnsi"/>
        </w:rPr>
        <w:t>while</w:t>
      </w:r>
      <w:r w:rsidR="00905AC6">
        <w:rPr>
          <w:rFonts w:asciiTheme="minorHAnsi" w:hAnsiTheme="minorHAnsi" w:cstheme="minorHAnsi"/>
        </w:rPr>
        <w:t xml:space="preserve"> </w:t>
      </w:r>
      <w:r w:rsidR="000071EA">
        <w:rPr>
          <w:rFonts w:asciiTheme="minorHAnsi" w:hAnsiTheme="minorHAnsi" w:cstheme="minorHAnsi"/>
        </w:rPr>
        <w:t xml:space="preserve">recent </w:t>
      </w:r>
      <w:r w:rsidR="00905AC6">
        <w:rPr>
          <w:rFonts w:asciiTheme="minorHAnsi" w:hAnsiTheme="minorHAnsi" w:cstheme="minorHAnsi"/>
        </w:rPr>
        <w:t>cutblocks</w:t>
      </w:r>
      <w:r w:rsidR="000071EA">
        <w:rPr>
          <w:rFonts w:asciiTheme="minorHAnsi" w:hAnsiTheme="minorHAnsi" w:cstheme="minorHAnsi"/>
        </w:rPr>
        <w:t xml:space="preserve"> are generally accounted for</w:t>
      </w:r>
      <w:r w:rsidRPr="0062520E">
        <w:rPr>
          <w:rFonts w:asciiTheme="minorHAnsi" w:hAnsiTheme="minorHAnsi" w:cstheme="minorHAnsi"/>
        </w:rPr>
        <w:t>.</w:t>
      </w:r>
      <w:r>
        <w:rPr>
          <w:rFonts w:asciiTheme="minorHAnsi" w:hAnsiTheme="minorHAnsi" w:cstheme="minorHAnsi"/>
        </w:rPr>
        <w:t xml:space="preserve"> In frontier ecosystems such as Can</w:t>
      </w:r>
      <w:r w:rsidRPr="00A67B39">
        <w:rPr>
          <w:rFonts w:asciiTheme="minorHAnsi" w:hAnsiTheme="minorHAnsi" w:cstheme="minorHAnsi"/>
        </w:rPr>
        <w:t xml:space="preserve">ada’s boreal region, </w:t>
      </w:r>
      <w:r w:rsidR="00D93302">
        <w:rPr>
          <w:rFonts w:asciiTheme="minorHAnsi" w:hAnsiTheme="minorHAnsi" w:cstheme="minorHAnsi"/>
        </w:rPr>
        <w:t xml:space="preserve">where detailed regional mapping does not exist, </w:t>
      </w:r>
      <w:r w:rsidRPr="00A67B39">
        <w:rPr>
          <w:rFonts w:asciiTheme="minorHAnsi" w:hAnsiTheme="minorHAnsi" w:cstheme="minorHAnsi"/>
        </w:rPr>
        <w:t>we recommend</w:t>
      </w:r>
      <w:r>
        <w:rPr>
          <w:rFonts w:asciiTheme="minorHAnsi" w:hAnsiTheme="minorHAnsi" w:cstheme="minorHAnsi"/>
        </w:rPr>
        <w:t xml:space="preserve"> high</w:t>
      </w:r>
      <w:r w:rsidR="0058027C">
        <w:rPr>
          <w:rFonts w:asciiTheme="minorHAnsi" w:hAnsiTheme="minorHAnsi" w:cstheme="minorHAnsi"/>
        </w:rPr>
        <w:t>-</w:t>
      </w:r>
      <w:r>
        <w:rPr>
          <w:rFonts w:asciiTheme="minorHAnsi" w:hAnsiTheme="minorHAnsi" w:cstheme="minorHAnsi"/>
        </w:rPr>
        <w:t xml:space="preserve">resolution </w:t>
      </w:r>
      <w:r w:rsidR="00D37DCC">
        <w:rPr>
          <w:rFonts w:asciiTheme="minorHAnsi" w:hAnsiTheme="minorHAnsi" w:cstheme="minorHAnsi"/>
        </w:rPr>
        <w:t>map</w:t>
      </w:r>
      <w:r>
        <w:rPr>
          <w:rFonts w:asciiTheme="minorHAnsi" w:hAnsiTheme="minorHAnsi" w:cstheme="minorHAnsi"/>
        </w:rPr>
        <w:t>s such as</w:t>
      </w:r>
      <w:r w:rsidRPr="00A67B39">
        <w:rPr>
          <w:rFonts w:asciiTheme="minorHAnsi" w:hAnsiTheme="minorHAnsi" w:cstheme="minorHAnsi"/>
        </w:rPr>
        <w:t xml:space="preserve"> </w:t>
      </w:r>
      <w:r w:rsidR="00053144">
        <w:rPr>
          <w:rFonts w:asciiTheme="minorHAnsi" w:hAnsiTheme="minorHAnsi" w:cstheme="minorHAnsi"/>
        </w:rPr>
        <w:t xml:space="preserve">Global Forest Watch </w:t>
      </w:r>
      <w:r>
        <w:rPr>
          <w:rFonts w:asciiTheme="minorHAnsi" w:hAnsiTheme="minorHAnsi" w:cstheme="minorHAnsi"/>
        </w:rPr>
        <w:t xml:space="preserve">Canada’s </w:t>
      </w:r>
      <w:r w:rsidR="00053144">
        <w:rPr>
          <w:rFonts w:asciiTheme="minorHAnsi" w:hAnsiTheme="minorHAnsi" w:cstheme="minorHAnsi"/>
        </w:rPr>
        <w:t xml:space="preserve">2013 </w:t>
      </w:r>
      <w:r w:rsidRPr="00A67B39">
        <w:rPr>
          <w:rFonts w:asciiTheme="minorHAnsi" w:hAnsiTheme="minorHAnsi" w:cstheme="minorHAnsi"/>
        </w:rPr>
        <w:t xml:space="preserve">IFL </w:t>
      </w:r>
      <w:r w:rsidR="00B7580B" w:rsidRPr="00A67B39">
        <w:rPr>
          <w:rFonts w:asciiTheme="minorHAnsi" w:hAnsiTheme="minorHAnsi" w:cstheme="minorHAnsi"/>
        </w:rPr>
        <w:t>map but</w:t>
      </w:r>
      <w:r w:rsidRPr="00A67B39">
        <w:rPr>
          <w:rFonts w:asciiTheme="minorHAnsi" w:hAnsiTheme="minorHAnsi" w:cstheme="minorHAnsi"/>
        </w:rPr>
        <w:t xml:space="preserve"> recognize its limitations and emphasize the need to match </w:t>
      </w:r>
      <w:r w:rsidR="00D37DCC">
        <w:rPr>
          <w:rFonts w:asciiTheme="minorHAnsi" w:hAnsiTheme="minorHAnsi" w:cstheme="minorHAnsi"/>
        </w:rPr>
        <w:t>map</w:t>
      </w:r>
      <w:r w:rsidRPr="00A67B39">
        <w:rPr>
          <w:rFonts w:asciiTheme="minorHAnsi" w:hAnsiTheme="minorHAnsi" w:cstheme="minorHAnsi"/>
        </w:rPr>
        <w:t xml:space="preserve"> characteristics to conservation objectives.</w:t>
      </w:r>
      <w:r>
        <w:rPr>
          <w:rFonts w:asciiTheme="minorHAnsi" w:hAnsiTheme="minorHAnsi" w:cstheme="minorHAnsi"/>
        </w:rPr>
        <w:t xml:space="preserve"> Moreover, in landscapes that are undergoing rapid change due to development, </w:t>
      </w:r>
      <w:r w:rsidR="00D37DCC">
        <w:rPr>
          <w:rFonts w:asciiTheme="minorHAnsi" w:hAnsiTheme="minorHAnsi" w:cstheme="minorHAnsi"/>
        </w:rPr>
        <w:t>map</w:t>
      </w:r>
      <w:r>
        <w:rPr>
          <w:rFonts w:asciiTheme="minorHAnsi" w:hAnsiTheme="minorHAnsi" w:cstheme="minorHAnsi"/>
        </w:rPr>
        <w:t>s that are regularly u</w:t>
      </w:r>
      <w:r w:rsidRPr="00A67B39">
        <w:rPr>
          <w:rFonts w:asciiTheme="minorHAnsi" w:hAnsiTheme="minorHAnsi" w:cstheme="minorHAnsi"/>
        </w:rPr>
        <w:t xml:space="preserve">pdated </w:t>
      </w:r>
      <w:r>
        <w:rPr>
          <w:rFonts w:asciiTheme="minorHAnsi" w:hAnsiTheme="minorHAnsi" w:cstheme="minorHAnsi"/>
        </w:rPr>
        <w:t xml:space="preserve">using standard </w:t>
      </w:r>
      <w:r w:rsidRPr="00A67B39">
        <w:rPr>
          <w:rFonts w:asciiTheme="minorHAnsi" w:hAnsiTheme="minorHAnsi" w:cstheme="minorHAnsi"/>
        </w:rPr>
        <w:t xml:space="preserve">procedures are </w:t>
      </w:r>
      <w:r>
        <w:rPr>
          <w:rFonts w:asciiTheme="minorHAnsi" w:hAnsiTheme="minorHAnsi" w:cstheme="minorHAnsi"/>
        </w:rPr>
        <w:t>highly desirable</w:t>
      </w:r>
      <w:r w:rsidRPr="00A67B39">
        <w:rPr>
          <w:rFonts w:asciiTheme="minorHAnsi" w:hAnsiTheme="minorHAnsi" w:cstheme="minorHAnsi"/>
        </w:rPr>
        <w:t>.</w:t>
      </w:r>
    </w:p>
    <w:p w14:paraId="73756477" w14:textId="77777777" w:rsidR="00250900" w:rsidRDefault="00250900">
      <w:pPr>
        <w:spacing w:line="240" w:lineRule="auto"/>
        <w:rPr>
          <w:rFonts w:asciiTheme="minorHAnsi" w:hAnsiTheme="minorHAnsi"/>
          <w:b/>
          <w:bCs/>
          <w:szCs w:val="28"/>
        </w:rPr>
      </w:pPr>
      <w:r>
        <w:br w:type="page"/>
      </w:r>
    </w:p>
    <w:p w14:paraId="586CA2C6" w14:textId="10A05F51" w:rsidR="0093047C" w:rsidRPr="0065095D" w:rsidRDefault="009A3CAA" w:rsidP="001427B4">
      <w:pPr>
        <w:pStyle w:val="Heading1"/>
      </w:pPr>
      <w:r>
        <w:lastRenderedPageBreak/>
        <w:t>Introduction</w:t>
      </w:r>
    </w:p>
    <w:p w14:paraId="143C1C9E" w14:textId="6D79A030" w:rsidR="00251498" w:rsidRDefault="00251498" w:rsidP="00251498">
      <w:pPr>
        <w:spacing w:line="360" w:lineRule="auto"/>
        <w:ind w:firstLine="720"/>
      </w:pPr>
      <w:r>
        <w:t xml:space="preserve">Wilderness or intact areas support biodiversity, ecological and evolutionary processes including large natural disturbances, and ecosystem services such as carbon capture and sequestration </w:t>
      </w:r>
      <w:r w:rsidR="00267220">
        <w:fldChar w:fldCharType="begin" w:fldLock="1"/>
      </w:r>
      <w:r w:rsidR="00276D36">
        <w:instrText>ADDIN CSL_CITATION { "citationItems" : [ { "id" : "ITEM-1", "itemData" : { "DOI" : "10.1016/j.biocon.2009.11.018", "ISBN" : "0006-3207", "ISSN" : "00063207", "abstract" : "Protected areas are considered fundamental to the preservation of nature. The International Union for Conservation of Nature (IUCN) has standardized categories for protected areas designation, which are intended to represent varying levels of regulatory protection. We evaluate whether the present assignment of protected areas to IUCN categories corresponds to the expected gradient of naturalness in a globally consistent manner. Our proxy of naturalness was a global map of human influence known as Human Footprint (HF). Higher HF values represent less intact natural areas. Our final sample of protected areas included 21,186 IUCN-designated sites that were ???1 km2. We used multiple linear regression to test for the effect of IUCN categories on mean HF while accounting for biome and protected area size. The present assignment of protected areas to IUCN categories does not correspond to the expected gradient of naturalness. We observed that IUCN Category Ia areas have higher HF than expected and Category VI protected areas have unexpectedly low HF; Category VI protected areas also are generally larger than protected areas of other categories. Reporting of area protected in different IUCN categories is one measure of progress towards meeting commitments under the Convention on Biological Diversity, yet because IUCN categories are not interpreted consistently across the globe, this is not a reliable metric. Further, despite the social, economic and ecological importance of protected areas with a very low HF, our results suggest that the availability of such areas within the global protected areas network is very limited. ?? 2009 Elsevier Ltd. All rights reserved.", "author" : [ { "dropping-particle" : "", "family" : "Leroux", "given" : "Shawn J.", "non-dropping-particle" : "", "parse-names" : false, "suffix" : "" }, { "dropping-particle" : "", "family" : "Krawchuk", "given" : "Meg A.", "non-dropping-particle" : "", "parse-names" : false, "suffix" : "" }, { "dropping-particle" : "", "family" : "Schmiegelow", "given" : "Fiona", "non-dropping-particle" : "", "parse-names" : false, "suffix" : "" }, { "dropping-particle" : "", "family" : "Cumming", "given" : "Steven G.", "non-dropping-particle" : "", "parse-names" : false, "suffix" : "" }, { "dropping-particle" : "", "family" : "Lisgo", "given" : "Kim", "non-dropping-particle" : "", "parse-names" : false, "suffix" : "" }, { "dropping-particle" : "", "family" : "Anderson", "given" : "Lee G.", "non-dropping-particle" : "", "parse-names" : false, "suffix" : "" }, { "dropping-particle" : "", "family" : "Petkova", "given" : "Mirela", "non-dropping-particle" : "", "parse-names" : false, "suffix" : "" } ], "container-title" : "Biological Conservation", "id" : "ITEM-1", "issue" : "3", "issued" : { "date-parts" : [ [ "2010" ] ] }, "page" : "609-616", "title" : "Global protected areas and IUCN designations: Do the categories match the conditions?", "type" : "article-journal", "volume" : "143" }, "uris" : [ "http://www.mendeley.com/documents/?uuid=07e737af-745c-4fcd-bee0-7802154227ea" ] } ], "mendeley" : { "formattedCitation" : "[1]", "plainTextFormattedCitation" : "[1]", "previouslyFormattedCitation" : "[1]" }, "properties" : {  }, "schema" : "https://github.com/citation-style-language/schema/raw/master/csl-citation.json" }</w:instrText>
      </w:r>
      <w:r w:rsidR="00267220">
        <w:fldChar w:fldCharType="separate"/>
      </w:r>
      <w:r w:rsidR="00267220" w:rsidRPr="00267220">
        <w:rPr>
          <w:noProof/>
        </w:rPr>
        <w:t>[1]</w:t>
      </w:r>
      <w:r w:rsidR="00267220">
        <w:fldChar w:fldCharType="end"/>
      </w:r>
      <w:r w:rsidR="00267220">
        <w:fldChar w:fldCharType="begin" w:fldLock="1"/>
      </w:r>
      <w:r w:rsidR="006C469E">
        <w:instrText>ADDIN CSL_CITATION { "citationItems" : [ { "id" : "ITEM-1", "itemData" : { "DOI" : "10.1073/pnas.1732458100", "ISBN" : "0027-8424", "ISSN" : "0027-8424", "PMID" : "12930898", "abstract" : "Human pressure threatens many species and ecosystems, so conservation efforts necessarily prioritize saving them. However, conservation should clearly be proactive wherever possible. In this article, we assess the biodiversity conservation value, and specifically the irreplaceability in terms of species endemism, of those of the planet's ecosystems that remain intact. We find that 24 wilderness areas, all &gt; or = 1 million hectares, are &gt; or = 70% intact and have human densities of less than or equal to five people per km2. This wilderness covers 44% of all land but is inhabited by only 3% of people. Given this sparse population, wilderness conservation is cost-effective, especially if ecosystem service value is incorporated. Soberingly, however, most wilderness is not speciose: only 18% of plants and 10% of terrestrial vertebrates are endemic to individual wildernesses, the majority restricted to Amazonia, Congo, New Guinea, the Miombo-Mopane woodlands, and the North American deserts. Global conservation strategy must target these five wildernesses while continuing to prioritize threatened biodiversity hotspots.", "author" : [ { "dropping-particle" : "", "family" : "Mittermeier", "given" : "R A", "non-dropping-particle" : "", "parse-names" : false, "suffix" : "" }, { "dropping-particle" : "", "family" : "Mittermeier", "given" : "C G", "non-dropping-particle" : "", "parse-names" : false, "suffix" : "" }, { "dropping-particle" : "", "family" : "Brooks", "given" : "T M", "non-dropping-particle" : "", "parse-names" : false, "suffix" : "" }, { "dropping-particle" : "", "family" : "Pilgrim", "given" : "J D", "non-dropping-particle" : "", "parse-names" : false, "suffix" : "" }, { "dropping-particle" : "", "family" : "Konstant", "given" : "W R", "non-dropping-particle" : "", "parse-names" : false, "suffix" : "" }, { "dropping-particle" : "", "family" : "Fonseca", "given" : "G a B", "non-dropping-particle" : "da", "parse-names" : false, "suffix" : "" }, { "dropping-particle" : "", "family" : "Kormos", "given" : "C", "non-dropping-particle" : "", "parse-names" : false, "suffix" : "" } ], "container-title" : "Proceedings of the National Academy of Sciences of the United States of America", "id" : "ITEM-1", "issue" : "18", "issued" : { "date-parts" : [ [ "2003" ] ] }, "page" : "10309-13", "title" : "Wilderness and biodiversity conservation.", "type" : "article-journal", "volume" : "100" }, "uris" : [ "http://www.mendeley.com/documents/?uuid=1cbba35d-f237-4a08-b174-dbbc2189ff75" ] } ], "mendeley" : { "formattedCitation" : "[2]", "plainTextFormattedCitation" : "[2]", "previouslyFormattedCitation" : "[2]" }, "properties" : {  }, "schema" : "https://github.com/citation-style-language/schema/raw/master/csl-citation.json" }</w:instrText>
      </w:r>
      <w:r w:rsidR="00267220">
        <w:fldChar w:fldCharType="separate"/>
      </w:r>
      <w:r w:rsidR="00267220" w:rsidRPr="00267220">
        <w:rPr>
          <w:noProof/>
        </w:rPr>
        <w:t>[2]</w:t>
      </w:r>
      <w:r w:rsidR="00267220">
        <w:fldChar w:fldCharType="end"/>
      </w:r>
      <w:r w:rsidR="00267220">
        <w:fldChar w:fldCharType="begin" w:fldLock="1"/>
      </w:r>
      <w:r w:rsidR="00276D36">
        <w:instrText>ADDIN CSL_CITATION { "citationItems" : [ { "id" : "ITEM-1", "itemData" : { "DOI" : "10.1016/j.cub.2016.08.049", "ISBN" : "0960-9822", "ISSN" : "09609822", "PMID" : "27618267", "abstract" : "Humans have altered terrestrial ecosystems for millennia [1], yet wilderness areas still remain as vital refugia where natural ecological and evolutionary processes operate with minimal human disturbance [2???4], underpinning key regional- and planetary-scale functions [5, 6]. Despite the myriad values of wilderness areas???as critical strongholds for endangered biodiversity [7], for carbon storage and sequestration [8], for buffering and regulating local climates [9], and for supporting many of the world's most politically and economically marginalized communities [10]???they are almost entirely ignored in multilateral environmental agreements. This is because they are assumed to be relatively free from threatening processes and therefore are not a priority for conservation efforts [11, 12]. Here we challenge this assertion using new comparable maps of global wilderness following methods established in the original ???last of the wild??? analysis [13] to examine the change in extent since the early 1990s. We demonstrate alarming losses comprising one-tenth (3.3 million km2) of global wilderness areas over the last two decades, particularly in the Amazon (30%) and central Africa (14%). We assess increases in the protection of wilderness over the same time frame and show that these efforts are failing to keep pace with the rate of wilderness loss, which is nearly double the rate of??protection. Our findings underscore an immediate need for international policies to recognize the??vital values of wilderness and the unprecedented threats they face and to underscore urgent large-scale, multifaceted actions needed to maintain them.", "author" : [ { "dropping-particle" : "", "family" : "Watson", "given" : "James E M", "non-dropping-particle" : "", "parse-names" : false, "suffix" : "" }, { "dropping-particle" : "", "family" : "Shanahan", "given" : "Danielle F.", "non-dropping-particle" : "", "parse-names" : false, "suffix" : "" }, { "dropping-particle" : "", "family" : "Marco", "given" : "Moreno", "non-dropping-particle" : "Di", "parse-names" : false, "suffix" : "" }, { "dropping-particle" : "", "family" : "Allan", "given" : "James", "non-dropping-particle" : "", "parse-names" : false, "suffix" : "" }, { "dropping-particle" : "", "family" : "Laurance", "given" : "William F.", "non-dropping-particle" : "", "parse-names" : false, "suffix" : "" }, { "dropping-particle" : "", "family" : "Sanderson", "given" : "Eric W.", "non-dropping-particle" : "", "parse-names" : false, "suffix" : "" }, { "dropping-particle" : "", "family" : "Mackey", "given" : "Brendan", "non-dropping-particle" : "", "parse-names" : false, "suffix" : "" }, { "dropping-particle" : "", "family" : "Venter", "given" : "Oscar", "non-dropping-particle" : "", "parse-names" : false, "suffix" : "" } ], "container-title" : "Current Biology", "id" : "ITEM-1", "issue" : "21", "issued" : { "date-parts" : [ [ "2016" ] ] }, "page" : "2929-2934", "title" : "Catastrophic Declines in Wilderness Areas Undermine Global Environment Targets", "type" : "article-journal", "volume" : "26" }, "uris" : [ "http://www.mendeley.com/documents/?uuid=bb318894-3daa-45f4-9a30-ae0e9da0bef1" ] } ], "mendeley" : { "formattedCitation" : "[3]", "plainTextFormattedCitation" : "[3]", "previouslyFormattedCitation" : "[3]" }, "properties" : {  }, "schema" : "https://github.com/citation-style-language/schema/raw/master/csl-citation.json" }</w:instrText>
      </w:r>
      <w:r w:rsidR="00267220">
        <w:fldChar w:fldCharType="separate"/>
      </w:r>
      <w:r w:rsidR="00267220" w:rsidRPr="00267220">
        <w:rPr>
          <w:noProof/>
        </w:rPr>
        <w:t>[3]</w:t>
      </w:r>
      <w:r w:rsidR="00267220">
        <w:fldChar w:fldCharType="end"/>
      </w:r>
      <w:r>
        <w:t xml:space="preserve">. They also play an important role in climate change mitigation </w:t>
      </w:r>
      <w:r w:rsidR="00232438">
        <w:fldChar w:fldCharType="begin" w:fldLock="1"/>
      </w:r>
      <w:r w:rsidR="00232438">
        <w:instrText>ADDIN CSL_CITATION { "citationItems" : [ { "id" : "ITEM-1", "itemData" : { "DOI" : "10.1007/s13280-015-0693-1", "ISBN" : "1654-7209 (Electronic)\\r0044-7447 (Linking)", "ISSN" : "16547209", "PMID" : "26474765", "abstract" : "Globally, 15.5\u00a0million\u00a0km(2) of land are currently identified as protected areas, which provide society with many ecosystem services including climate-change mitigation. Combining a global database of protected areas, a reconstruction of global land-use history, and a global biogeochemistry model, we estimate that protected areas currently sequester 0.5\u00a0Pg C annually, which is about one fifth of the carbon sequestered by all land ecosystems annually. Using an integrated earth systems model to generate climate and land-use scenarios for the twenty-first century, we project that rapid climate change, similar to high-end projections in IPCC's Fifth Assessment Report, would cause the annual carbon sequestration rate in protected areas to drop to about 0.3\u00a0Pg C by 2100. For the scenario with both rapid climate change and extensive land-use change driven by population and economic pressures, 5.6\u00a0million\u00a0km(2) of protected areas would be converted to other uses, and carbon sequestration in the remaining protected areas would drop to near zero by 2100.", "author" : [ { "dropping-particle" : "", "family" : "Melillo", "given" : "Jerry M.", "non-dropping-particle" : "", "parse-names" : false, "suffix" : "" }, { "dropping-particle" : "", "family" : "Lu", "given" : "Xiaoliang", "non-dropping-particle" : "", "parse-names" : false, "suffix" : "" }, { "dropping-particle" : "", "family" : "Kicklighter", "given" : "David W.", "non-dropping-particle" : "", "parse-names" : false, "suffix" : "" }, { "dropping-particle" : "", "family" : "Reilly", "given" : "John M.", "non-dropping-particle" : "", "parse-names" : false, "suffix" : "" }, { "dropping-particle" : "", "family" : "Cai", "given" : "Yongxia", "non-dropping-particle" : "", "parse-names" : false, "suffix" : "" }, { "dropping-particle" : "", "family" : "Sokolov", "given" : "Andrei P.", "non-dropping-particle" : "", "parse-names" : false, "suffix" : "" } ], "container-title" : "Ambio", "id" : "ITEM-1", "issue" : "2", "issued" : { "date-parts" : [ [ "2016" ] ] }, "page" : "133-145", "publisher" : "Springer Netherlands", "title" : "Protected areas\u2019 role in climate-change mitigation", "type" : "article-journal", "volume" : "45" }, "uris" : [ "http://www.mendeley.com/documents/?uuid=75e78b8f-3e9c-4d72-886f-3003174e147c" ] } ], "mendeley" : { "formattedCitation" : "[4]", "plainTextFormattedCitation" : "[4]", "previouslyFormattedCitation" : "[4]" }, "properties" : {  }, "schema" : "https://github.com/citation-style-language/schema/raw/master/csl-citation.json" }</w:instrText>
      </w:r>
      <w:r w:rsidR="00232438">
        <w:fldChar w:fldCharType="separate"/>
      </w:r>
      <w:r w:rsidR="00232438" w:rsidRPr="00232438">
        <w:rPr>
          <w:noProof/>
        </w:rPr>
        <w:t>[4]</w:t>
      </w:r>
      <w:r w:rsidR="00232438">
        <w:fldChar w:fldCharType="end"/>
      </w:r>
      <w:r w:rsidR="0030643E">
        <w:fldChar w:fldCharType="begin" w:fldLock="1"/>
      </w:r>
      <w:r w:rsidR="00276D36">
        <w:instrText>ADDIN CSL_CITATION { "citationItems" : [ { "id" : "ITEM-1", "itemData" : { "author" : [ { "dropping-particle" : "", "family" : "Price", "given" : "David T", "non-dropping-particle" : "", "parse-names" : false, "suffix" : "" }, { "dropping-particle" : "", "family" : "Alfaro", "given" : "R I", "non-dropping-particle" : "", "parse-names" : false, "suffix" : "" }, { "dropping-particle" : "", "family" : "Brown", "given" : "K J", "non-dropping-particle" : "", "parse-names" : false, "suffix" : "" }, { "dropping-particle" : "", "family" : "Flannigan", "given" : "M D", "non-dropping-particle" : "", "parse-names" : false, "suffix" : "" }, { "dropping-particle" : "", "family" : "Fleming", "given" : "R A", "non-dropping-particle" : "", "parse-names" : false, "suffix" : "" }, { "dropping-particle" : "", "family" : "Hogg", "given" : "E H", "non-dropping-particle" : "", "parse-names" : false, "suffix" : "" }, { "dropping-particle" : "", "family" : "Girardin", "given" : "M P", "non-dropping-particle" : "", "parse-names" : false, "suffix" : "" }, { "dropping-particle" : "", "family" : "Lakusta", "given" : "T", "non-dropping-particle" : "", "parse-names" : false, "suffix" : "" }, { "dropping-particle" : "", "family" : "Johnston", "given" : "M", "non-dropping-particle" : "", "parse-names" : false, "suffix" : "" }, { "dropping-particle" : "", "family" : "Mckenney", "given" : "D W", "non-dropping-particle" : "", "parse-names" : false, "suffix" : "" }, { "dropping-particle" : "", "family" : "Pedlar", "given" : "J H", "non-dropping-particle" : "", "parse-names" : false, "suffix" : "" }, { "dropping-particle" : "", "family" : "Stratton", "given" : "T", "non-dropping-particle" : "", "parse-names" : false, "suffix" : "" }, { "dropping-particle" : "", "family" : "Sturrock", "given" : "R N", "non-dropping-particle" : "", "parse-names" : false, "suffix" : "" }, { "dropping-particle" : "", "family" : "Thompson", "given" : "I D", "non-dropping-particle" : "", "parse-names" : false, "suffix" : "" }, { "dropping-particle" : "", "family" : "Trofymow", "given" : "J A", "non-dropping-particle" : "", "parse-names" : false, "suffix" : "" }, { "dropping-particle" : "", "family" : "Venier", "given" : "L A", "non-dropping-particle" : "", "parse-names" : false, "suffix" : "" } ], "container-title" : "Environmental Reviews", "id" : "ITEM-1", "issue" : "December", "issued" : { "date-parts" : [ [ "2013" ] ] }, "page" : "322-365", "title" : "Anticipating the consequences of climate change for Canada\u2019s boreal forest ecosystems", "type" : "article-journal", "volume" : "365" }, "uris" : [ "http://www.mendeley.com/documents/?uuid=691712e7-1a40-469e-ae36-83ae5f5c2a60" ] } ], "mendeley" : { "formattedCitation" : "[5]", "plainTextFormattedCitation" : "[5]", "previouslyFormattedCitation" : "[5]" }, "properties" : {  }, "schema" : "https://github.com/citation-style-language/schema/raw/master/csl-citation.json" }</w:instrText>
      </w:r>
      <w:r w:rsidR="0030643E">
        <w:fldChar w:fldCharType="separate"/>
      </w:r>
      <w:r w:rsidR="0030643E" w:rsidRPr="0030643E">
        <w:rPr>
          <w:noProof/>
        </w:rPr>
        <w:t>[5]</w:t>
      </w:r>
      <w:r w:rsidR="0030643E">
        <w:fldChar w:fldCharType="end"/>
      </w:r>
      <w:r>
        <w:t xml:space="preserve"> and can serve as ecological baselines </w:t>
      </w:r>
      <w:r w:rsidR="00232438">
        <w:fldChar w:fldCharType="begin" w:fldLock="1"/>
      </w:r>
      <w:r w:rsidR="00276D36">
        <w:instrText>ADDIN CSL_CITATION { "citationItems" : [ { "id" : "ITEM-1", "itemData" : { "author" : [ { "dropping-particle" : "", "family" : "Arcese", "given" : "P", "non-dropping-particle" : "", "parse-names" : false, "suffix" : "" }, { "dropping-particle" : "", "family" : "Sinclair", "given" : "A.R.E", "non-dropping-particle" : "", "parse-names" : false, "suffix" : "" } ], "container-title" : "The Journal of Wildlife Management", "id" : "ITEM-1", "issue" : "3", "issued" : { "date-parts" : [ [ "2016" ] ] }, "page" : "275-282", "title" : "The role of protected areas as ecological baselines", "type" : "article-journal", "volume" : "90" }, "uris" : [ "http://www.mendeley.com/documents/?uuid=b9cceb3d-ce3e-4a78-b83f-8a79628cbbf8" ] } ], "mendeley" : { "formattedCitation" : "[6]", "plainTextFormattedCitation" : "[6]", "previouslyFormattedCitation" : "[6]" }, "properties" : {  }, "schema" : "https://github.com/citation-style-language/schema/raw/master/csl-citation.json" }</w:instrText>
      </w:r>
      <w:r w:rsidR="00232438">
        <w:fldChar w:fldCharType="separate"/>
      </w:r>
      <w:r w:rsidR="0030643E" w:rsidRPr="0030643E">
        <w:rPr>
          <w:noProof/>
        </w:rPr>
        <w:t>[6]</w:t>
      </w:r>
      <w:r w:rsidR="00232438">
        <w:fldChar w:fldCharType="end"/>
      </w:r>
      <w:r>
        <w:t xml:space="preserve">. Despite their importance and recent calls for the expansion of protected areas in wilderness or intact regions </w:t>
      </w:r>
      <w:r w:rsidR="006C469E">
        <w:fldChar w:fldCharType="begin" w:fldLock="1"/>
      </w:r>
      <w:r w:rsidR="0014430F">
        <w:instrText>ADDIN CSL_CITATION { "citationItems" : [ { "id" : "ITEM-1", "itemData" : { "DOI" : "10.1038/nature23285", "ISSN" : "0028-0836", "PMID" : "28723892", "abstract" : "See, stats, and : https : / / www . researchgate . net / publication / 318562419 Global biodiversity Article DOI : 10. 1038 / nature23285 CITATIONS 0 READS 408 8 , including : Some : Observational - dependence predators . View BIOFRAG Matthew Oregon 111 , 152 SEE Ben Oregon 96 , 498 SEE Adam Oregon 31 SEE Taal Oregon 57 SEE All . The . Global biodiversity loss is a critical environmental crisis , yet the lack of spatial data on biodiversity threats has hindered conservation strategies 1 . Theory predicts that abrupt biodiversity declines are most likely to occur when habitat availability is reduced to very low levels in the landscape (10 \u2013 30%) 2 \u2013 4 . Alternatively , recent evidence indicates that biodiversity is best conserved by minimizing human intrusion into intact and relatively unfragmented landscapes 5 . Here we use recently available forest loss data 6 to test deforestation effects on International Union for Conservation of Nature Red List categories of extinction risk for 19 , 432 vertebrate species worldwide . As expected , deforestation substantially increased the odds of a species being listed as threatened , undergoing recent upgrading to a higher threat category and exhibiting declining populations . More importantly , we show that these risks were disproportionately high in relatively intact landscapes ; even minimal deforestation has had severe consequences for vertebrate biodiversity . We found little support for the alternative hypothesis that forest loss is most detrimental in already fragmented landscapes . Spatial analysis revealed high - risk hot spots in Borneo , the central Amazon and the Congo Basin . In these regions , our model predicts that 121 \u2013 219 species will become threatened under current rates of forest loss over the next 30 years . Given that only 17 . 9% of these high - risk areas are formally protected and only 8 . 9% have strict protection , new large - scale conservation efforts to protect intact forests 7 , 8 are necessary to slow deforestation rates and to avert a new wave of global extinctions . A critical question in global efforts to reduce biodiversity loss is how best to allocate scarce conservation resources . To what extent should conservation be focused on modified and fragmented land - scapes where threats are potentially greatest , versus landscapes that are largely intact 9", "author" : [ { "dropping-particle" : "", "family" : "Betts", "given" : "Matthew G.", "non-dropping-particle" : "", "parse-names" : false, "suffix" : "" }, { "dropping-particle" : "", "family" : "Wolf", "given" : "Christopher", "non-dropping-particle" : "", "parse-names" : false, "suffix" : "" }, { "dropping-particle" : "", "family" : "Ripple", "given" : "William J.", "non-dropping-particle" : "", "parse-names" : false, "suffix" : "" }, { "dropping-particle" : "", "family" : "Phalan", "given" : "Ben", "non-dropping-particle" : "", "parse-names" : false, "suffix" : "" }, { "dropping-particle" : "", "family" : "Millers", "given" : "Kimberley A.", "non-dropping-particle" : "", "parse-names" : false, "suffix" : "" }, { "dropping-particle" : "", "family" : "Duarte", "given" : "Adam", "non-dropping-particle" : "", "parse-names" : false, "suffix" : "" }, { "dropping-particle" : "", "family" : "Butchart", "given" : "Stuart H. M.", "non-dropping-particle" : "", "parse-names" : false, "suffix" : "" }, { "dropping-particle" : "", "family" : "Levi", "given" : "Taal", "non-dropping-particle" : "", "parse-names" : false, "suffix" : "" } ], "container-title" : "Nature", "id" : "ITEM-1", "issue" : "7664", "issued" : { "date-parts" : [ [ "2017" ] ] }, "page" : "441-444", "title" : "Global forest loss disproportionately erodes biodiversity in intact landscapes", "type" : "article-journal", "volume" : "547" }, "uris" : [ "http://www.mendeley.com/documents/?uuid=f9a13d83-53b1-4d2e-942a-a1ab31e18349" ] } ], "mendeley" : { "formattedCitation" : "[7]", "plainTextFormattedCitation" : "[7]", "previouslyFormattedCitation" : "[7]" }, "properties" : {  }, "schema" : "https://github.com/citation-style-language/schema/raw/master/csl-citation.json" }</w:instrText>
      </w:r>
      <w:r w:rsidR="006C469E">
        <w:fldChar w:fldCharType="separate"/>
      </w:r>
      <w:r w:rsidR="0030643E" w:rsidRPr="0030643E">
        <w:rPr>
          <w:noProof/>
        </w:rPr>
        <w:t>[7]</w:t>
      </w:r>
      <w:r w:rsidR="006C469E">
        <w:fldChar w:fldCharType="end"/>
      </w:r>
      <w:r w:rsidR="006C469E">
        <w:fldChar w:fldCharType="begin" w:fldLock="1"/>
      </w:r>
      <w:r w:rsidR="0030643E">
        <w:instrText>ADDIN CSL_CITATION { "citationItems" : [ { "id" : "ITEM-1", "itemData" : { "DOI" : "10.1093/biosci/bix014", "ISBN" : "2076792171", "ISSN" : "15253244", "PMID" : "28608869", "abstract" : "We assess progress toward the protection of 50% of the terrestrial biosphere to address the species-extinction crisis and conserve a global ecological heritage for future generations. Using a map of Earth's 846 terrestrial ecoregions, we show that 98 ecoregions (12%) exceed Half Protected; 313 ecoregions (37%) fall short of Half Protected but have sufficient unaltered habitat remaining to reach the target; and 207 ecoregions (24%) are in peril, where an average of only 4% of natural habitat remains. We propose a Global Deal for Nature-a companion to the Paris Climate Deal-to promote increased habitat protection and restoration, national- and ecoregion-scale conservation strategies, and the empowerment of indigenous peoples to protect their sovereign lands. The goal of such an accord would be to protect half the terrestrial realm by 2050 to halt the extinction crisis while sustaining human livelihoods.", "author" : [ { "dropping-particle" : "", "family" : "Dinerstein", "given" : "Eric", "non-dropping-particle" : "", "parse-names" : false, "suffix" : "" }, { "dropping-particle" : "", "family" : "Olson", "given" : "David", "non-dropping-particle" : "", "parse-names" : false, "suffix" : "" }, { "dropping-particle" : "", "family" : "Joshi", "given" : "Anup", "non-dropping-particle" : "", "parse-names" : false, "suffix" : "" }, { "dropping-particle" : "", "family" : "Vynne", "given" : "Carly", "non-dropping-particle" : "", "parse-names" : false, "suffix" : "" }, { "dropping-particle" : "", "family" : "Burgess", "given" : "Neil D.", "non-dropping-particle" : "", "parse-names" : false, "suffix" : "" }, { "dropping-particle" : "", "family" : "Wikramanayake", "given" : "Eric", "non-dropping-particle" : "", "parse-names" : false, "suffix" : "" }, { "dropping-particle" : "", "family" : "Hahn", "given" : "Nathan", "non-dropping-particle" : "", "parse-names" : false, "suffix" : "" }, { "dropping-particle" : "", "family" : "Palminteri", "given" : "Suzanne", "non-dropping-particle" : "", "parse-names" : false, "suffix" : "" }, { "dropping-particle" : "", "family" : "Hedao", "given" : "Prashant", "non-dropping-particle" : "", "parse-names" : false, "suffix" : "" }, { "dropping-particle" : "", "family" : "Noss", "given" : "Reed", "non-dropping-particle" : "", "parse-names" : false, "suffix" : "" }, { "dropping-particle" : "", "family" : "Hansen", "given" : "Matt", "non-dropping-particle" : "", "parse-names" : false, "suffix" : "" }, { "dropping-particle" : "", "family" : "Locke", "given" : "Harvey", "non-dropping-particle" : "", "parse-names" : false, "suffix" : "" }, { "dropping-particle" : "", "family" : "Ellis", "given" : "Erle C.", "non-dropping-particle" : "", "parse-names" : false, "suffix" : "" }, { "dropping-particle" : "", "family" : "Jones", "given" : "Benjamin", "non-dropping-particle" : "", "parse-names" : false, "suffix" : "" }, { "dropping-particle" : "", "family" : "Barber", "given" : "Charles Victor", "non-dropping-particle" : "", "parse-names" : false, "suffix" : "" }, { "dropping-particle" : "", "family" : "Hayes", "given" : "Randy", "non-dropping-particle" : "", "parse-names" : false, "suffix" : "" }, { "dropping-particle" : "", "family" : "Kormos", "given" : "Cyril", "non-dropping-particle" : "", "parse-names" : false, "suffix" : "" }, { "dropping-particle" : "", "family" : "Martin", "given" : "Vance", "non-dropping-particle" : "", "parse-names" : false, "suffix" : "" }, { "dropping-particle" : "", "family" : "Crist", "given" : "Eileen", "non-dropping-particle" : "", "parse-names" : false, "suffix" : "" }, { "dropping-particle" : "", "family" : "Sechrest", "given" : "Wes", "non-dropping-particle" : "", "parse-names" : false, "suffix" : "" }, { "dropping-particle" : "", "family" : "Price", "given" : "Lori", "non-dropping-particle" : "", "parse-names" : false, "suffix" : "" }, { "dropping-particle" : "", "family" : "Baillie", "given" : "Jonathan E.M.", "non-dropping-particle" : "", "parse-names" : false, "suffix" : "" }, { "dropping-particle" : "", "family" : "Weeden", "given" : "Don", "non-dropping-particle" : "", "parse-names" : false, "suffix" : "" }, { "dropping-particle" : "", "family" : "Suckling", "given" : "Kier\u00e1n", "non-dropping-particle" : "", "parse-names" : false, "suffix" : "" }, { "dropping-particle" : "", "family" : "Davis", "given" : "Crystal", "non-dropping-particle" : "", "parse-names" : false, "suffix" : "" }, { "dropping-particle" : "", "family" : "Sizer", "given" : "Nigel", "non-dropping-particle" : "", "parse-names" : false, "suffix" : "" }, { "dropping-particle" : "", "family" : "Moore", "given" : "Rebecca", "non-dropping-particle" : "", "parse-names" : false, "suffix" : "" }, { "dropping-particle" : "", "family" : "Thau", "given" : "David", "non-dropping-particle" : "", "parse-names" : false, "suffix" : "" }, { "dropping-particle" : "", "family" : "Birch", "given" : "Tanya", "non-dropping-particle" : "", "parse-names" : false, "suffix" : "" }, { "dropping-particle" : "", "family" : "Potapov", "given" : "Peter", "non-dropping-particle" : "", "parse-names" : false, "suffix" : "" }, { "dropping-particle" : "", "family" : "Turubanova", "given" : "Svetlana", "non-dropping-particle" : "", "parse-names" : false, "suffix" : "" }, { "dropping-particle" : "", "family" : "Tyukavina", "given" : "Alexandra", "non-dropping-particle" : "", "parse-names" : false, "suffix" : "" }, { "dropping-particle" : "", "family" : "Souza", "given" : "Nadia", "non-dropping-particle" : "De", "parse-names" : false, "suffix" : "" }, { "dropping-particle" : "", "family" : "Pintea", "given" : "Lilian", "non-dropping-particle" : "", "parse-names" : false, "suffix" : "" }, { "dropping-particle" : "", "family" : "Brito", "given" : "Joscrossed C.", "non-dropping-particle" : "", "parse-names" : false, "suffix" : "" }, { "dropping-particle" : "", "family" : "Llewellyn", "given" : "Othman A.", "non-dropping-particle" : "", "parse-names" : false, "suffix" : "" }, { "dropping-particle" : "", "family" : "Miller", "given" : "Anthony G.", "non-dropping-particle" : "", "parse-names" : false, "suffix" : "" }, { "dropping-particle" : "", "family" : "Patzelt", "given" : "Annette", "non-dropping-particle" : "", "parse-names" : false, "suffix" : "" }, { "dropping-particle" : "", "family" : "Ghazanfar", "given" : "Shahina A.", "non-dropping-particle" : "", "parse-names" : false, "suffix" : "" }, { "dropping-particle" : "", "family" : "Timberlake", "given" : "Jonathan", "non-dropping-particle" : "", "parse-names" : false, "suffix" : "" }, { "dropping-particle" : "", "family" : "Kl\u00f6ser", "given" : "Heinz", "non-dropping-particle" : "", "parse-names" : false, "suffix" : "" }, { "dropping-particle" : "", "family" : "Shennan-Farp\u00f3n", "given" : "Yara", "non-dropping-particle" : "", "parse-names" : false, "suffix" : "" }, { "dropping-particle" : "", "family" : "Kindt", "given" : "Roeland", "non-dropping-particle" : "", "parse-names" : false, "suffix" : "" }, { "dropping-particle" : "", "family" : "Lilles\u00f8", "given" : "Jens Peter Barnekow", "non-dropping-particle" : "", "parse-names" : false, "suffix" : "" }, { "dropping-particle" : "", "family" : "Breugel", "given" : "Paulo", "non-dropping-particle" : "Van", "parse-names" : false, "suffix" : "" }, { "dropping-particle" : "", "family" : "Graudal", "given" : "Lars", "non-dropping-particle" : "", "parse-names" : false, "suffix" : "" }, { "dropping-particle" : "", "family" : "Voge", "given" : "Maianna", "non-dropping-particle" : "", "parse-names" : false, "suffix" : "" }, { "dropping-particle" : "", "family" : "Al-Shammari", "given" : "Khalaf F.", "non-dropping-particle" : "", "parse-names" : false, "suffix" : "" }, { "dropping-particle" : "", "family" : "Saleem", "given" : "Muhammad", "non-dropping-particle" : "", "parse-names" : false, "suffix" : "" } ], "container-title" : "BioScience", "id" : "ITEM-1", "issue" : "6", "issued" : { "date-parts" : [ [ "2017" ] ] }, "page" : "534-545", "title" : "An Ecoregion-Based Approach to Protecting Half the Terrestrial Realm", "type" : "article-journal", "volume" : "67" }, "uris" : [ "http://www.mendeley.com/documents/?uuid=97132e17-790c-4a60-982c-eefbf5b78cdd" ] } ], "mendeley" : { "formattedCitation" : "[8]", "plainTextFormattedCitation" : "[8]", "previouslyFormattedCitation" : "[8]" }, "properties" : {  }, "schema" : "https://github.com/citation-style-language/schema/raw/master/csl-citation.json" }</w:instrText>
      </w:r>
      <w:r w:rsidR="006C469E">
        <w:fldChar w:fldCharType="separate"/>
      </w:r>
      <w:r w:rsidR="0030643E" w:rsidRPr="0030643E">
        <w:rPr>
          <w:noProof/>
        </w:rPr>
        <w:t>[8]</w:t>
      </w:r>
      <w:r w:rsidR="006C469E">
        <w:fldChar w:fldCharType="end"/>
      </w:r>
      <w:r w:rsidR="006C469E">
        <w:fldChar w:fldCharType="begin" w:fldLock="1"/>
      </w:r>
      <w:r w:rsidR="0030643E">
        <w:instrText>ADDIN CSL_CITATION { "citationItems" : [ { "id" : "ITEM-1", "itemData" : { "DOI" : "10.1038/nature22900", "ISBN" : "0028-0836", "ISSN" : "14764687", "PMID" : "28569796", "abstract" : "Tens of thousands of species are threatened with extinction as a result of human activities. Here we explore how the extinction risks of terrestrial mammals and birds might change in the next 50 years. Future population growth and economic development are forecasted to impose unprecedented levels of extinction risk on many more species worldwide, especially the large mammals of tropical Africa, Asia and South America. Yet these threats are not inevitable. Proactive international efforts to increase crop yields, minimize land clearing and habitat fragmentation, and protect natural lands could increase food security in developing nations and preserve much of Earth's remaining biodiversity.", "author" : [ { "dropping-particle" : "", "family" : "Tilman", "given" : "David", "non-dropping-particle" : "", "parse-names" : false, "suffix" : "" }, { "dropping-particle" : "", "family" : "Clark", "given" : "Michael", "non-dropping-particle" : "", "parse-names" : false, "suffix" : "" }, { "dropping-particle" : "", "family" : "Williams", "given" : "David R.", "non-dropping-particle" : "", "parse-names" : false, "suffix" : "" }, { "dropping-particle" : "", "family" : "Kimmel", "given" : "Kaitlin", "non-dropping-particle" : "", "parse-names" : false, "suffix" : "" }, { "dropping-particle" : "", "family" : "Polasky", "given" : "Stephen", "non-dropping-particle" : "", "parse-names" : false, "suffix" : "" }, { "dropping-particle" : "", "family" : "Packer", "given" : "Craig", "non-dropping-particle" : "", "parse-names" : false, "suffix" : "" } ], "container-title" : "Nature", "id" : "ITEM-1", "issue" : "7656", "issued" : { "date-parts" : [ [ "2017" ] ] }, "page" : "73-81", "title" : "Future threats to biodiversity and pathways to their prevention", "type" : "article-journal", "volume" : "546" }, "uris" : [ "http://www.mendeley.com/documents/?uuid=dadc212b-1777-4c8d-8fd4-2cb35ea136a0" ] } ], "mendeley" : { "formattedCitation" : "[9]", "plainTextFormattedCitation" : "[9]", "previouslyFormattedCitation" : "[9]" }, "properties" : {  }, "schema" : "https://github.com/citation-style-language/schema/raw/master/csl-citation.json" }</w:instrText>
      </w:r>
      <w:r w:rsidR="006C469E">
        <w:fldChar w:fldCharType="separate"/>
      </w:r>
      <w:r w:rsidR="0030643E" w:rsidRPr="0030643E">
        <w:rPr>
          <w:noProof/>
        </w:rPr>
        <w:t>[9]</w:t>
      </w:r>
      <w:r w:rsidR="006C469E">
        <w:fldChar w:fldCharType="end"/>
      </w:r>
      <w:r>
        <w:t xml:space="preserve">, the global erosion of wilderness areas exceeds the rate of protection </w:t>
      </w:r>
      <w:r w:rsidR="006C469E">
        <w:fldChar w:fldCharType="begin" w:fldLock="1"/>
      </w:r>
      <w:r w:rsidR="00276D36">
        <w:instrText>ADDIN CSL_CITATION { "citationItems" : [ { "id" : "ITEM-1", "itemData" : { "DOI" : "10.1016/j.cub.2016.08.049", "ISBN" : "0960-9822", "ISSN" : "09609822", "PMID" : "27618267", "abstract" : "Humans have altered terrestrial ecosystems for millennia [1], yet wilderness areas still remain as vital refugia where natural ecological and evolutionary processes operate with minimal human disturbance [2???4], underpinning key regional- and planetary-scale functions [5, 6]. Despite the myriad values of wilderness areas???as critical strongholds for endangered biodiversity [7], for carbon storage and sequestration [8], for buffering and regulating local climates [9], and for supporting many of the world's most politically and economically marginalized communities [10]???they are almost entirely ignored in multilateral environmental agreements. This is because they are assumed to be relatively free from threatening processes and therefore are not a priority for conservation efforts [11, 12]. Here we challenge this assertion using new comparable maps of global wilderness following methods established in the original ???last of the wild??? analysis [13] to examine the change in extent since the early 1990s. We demonstrate alarming losses comprising one-tenth (3.3 million km2) of global wilderness areas over the last two decades, particularly in the Amazon (30%) and central Africa (14%). We assess increases in the protection of wilderness over the same time frame and show that these efforts are failing to keep pace with the rate of wilderness loss, which is nearly double the rate of??protection. Our findings underscore an immediate need for international policies to recognize the??vital values of wilderness and the unprecedented threats they face and to underscore urgent large-scale, multifaceted actions needed to maintain them.", "author" : [ { "dropping-particle" : "", "family" : "Watson", "given" : "James E M", "non-dropping-particle" : "", "parse-names" : false, "suffix" : "" }, { "dropping-particle" : "", "family" : "Shanahan", "given" : "Danielle F.", "non-dropping-particle" : "", "parse-names" : false, "suffix" : "" }, { "dropping-particle" : "", "family" : "Marco", "given" : "Moreno", "non-dropping-particle" : "Di", "parse-names" : false, "suffix" : "" }, { "dropping-particle" : "", "family" : "Allan", "given" : "James", "non-dropping-particle" : "", "parse-names" : false, "suffix" : "" }, { "dropping-particle" : "", "family" : "Laurance", "given" : "William F.", "non-dropping-particle" : "", "parse-names" : false, "suffix" : "" }, { "dropping-particle" : "", "family" : "Sanderson", "given" : "Eric W.", "non-dropping-particle" : "", "parse-names" : false, "suffix" : "" }, { "dropping-particle" : "", "family" : "Mackey", "given" : "Brendan", "non-dropping-particle" : "", "parse-names" : false, "suffix" : "" }, { "dropping-particle" : "", "family" : "Venter", "given" : "Oscar", "non-dropping-particle" : "", "parse-names" : false, "suffix" : "" } ], "container-title" : "Current Biology", "id" : "ITEM-1", "issue" : "21", "issued" : { "date-parts" : [ [ "2016" ] ] }, "page" : "2929-2934", "title" : "Catastrophic Declines in Wilderness Areas Undermine Global Environment Targets", "type" : "article-journal", "volume" : "26" }, "uris" : [ "http://www.mendeley.com/documents/?uuid=bb318894-3daa-45f4-9a30-ae0e9da0bef1" ] } ], "mendeley" : { "formattedCitation" : "[3]", "plainTextFormattedCitation" : "[3]", "previouslyFormattedCitation" : "[3]" }, "properties" : {  }, "schema" : "https://github.com/citation-style-language/schema/raw/master/csl-citation.json" }</w:instrText>
      </w:r>
      <w:r w:rsidR="006C469E">
        <w:fldChar w:fldCharType="separate"/>
      </w:r>
      <w:r w:rsidR="006C469E" w:rsidRPr="006C469E">
        <w:rPr>
          <w:noProof/>
        </w:rPr>
        <w:t>[3]</w:t>
      </w:r>
      <w:r w:rsidR="006C469E">
        <w:fldChar w:fldCharType="end"/>
      </w:r>
      <w:r>
        <w:t xml:space="preserve">. </w:t>
      </w:r>
      <w:r w:rsidR="00B7580B">
        <w:t>To</w:t>
      </w:r>
      <w:r>
        <w:t xml:space="preserve"> identify and conserve additional wilderness and intact areas, reliable and up-to-date spatial information is required. This has led to the production of several global</w:t>
      </w:r>
      <w:r w:rsidR="00F72528">
        <w:t>, national,</w:t>
      </w:r>
      <w:r>
        <w:t xml:space="preserve"> and regional products </w:t>
      </w:r>
      <w:r w:rsidR="00BD60EE">
        <w:t xml:space="preserve">that </w:t>
      </w:r>
      <w:r>
        <w:t xml:space="preserve">attempt to map anthropogenic disturbances or their complement, areas with little or no evidence of human activities </w:t>
      </w:r>
      <w:r w:rsidR="00E85E1C">
        <w:fldChar w:fldCharType="begin" w:fldLock="1"/>
      </w:r>
      <w:r w:rsidR="003328C2">
        <w:instrText>ADDIN CSL_CITATION { "citationItems" : [ { "id" : "ITEM-1", "itemData" : { "ISBN" : "1569731985", "author" : [ { "dropping-particle" : "", "family" : "Bryant", "given" : "", "non-dropping-particle" : "", "parse-names" : false, "suffix" : "" } ], "id" : "ITEM-1", "issued" : { "date-parts" : [ [ "1997" ] ] }, "number-of-pages" : "54", "publisher" : "World Resources Institute", "title" : "The Last Frontier Forests", "type" : "report" }, "uris" : [ "http://www.mendeley.com/documents/?uuid=d6dba7ee-47c6-4974-a88b-8525782b40ba" ] } ], "mendeley" : { "formattedCitation" : "[10]", "plainTextFormattedCitation" : "[10]", "previouslyFormattedCitation" : "[10]" }, "properties" : {  }, "schema" : "https://github.com/citation-style-language/schema/raw/master/csl-citation.json" }</w:instrText>
      </w:r>
      <w:r w:rsidR="00E85E1C">
        <w:fldChar w:fldCharType="separate"/>
      </w:r>
      <w:r w:rsidR="0030643E" w:rsidRPr="0030643E">
        <w:rPr>
          <w:noProof/>
        </w:rPr>
        <w:t>[10]</w:t>
      </w:r>
      <w:r w:rsidR="00E85E1C">
        <w:fldChar w:fldCharType="end"/>
      </w:r>
      <w:r w:rsidR="00E85E1C">
        <w:fldChar w:fldCharType="begin" w:fldLock="1"/>
      </w:r>
      <w:r w:rsidR="0030643E">
        <w:instrText>ADDIN CSL_CITATION { "citationItems" : [ { "id" : "ITEM-1", "itemData" : { "ISSN" : "00447447", "abstract" : "GNV157 - World Wilderness Areas Theme: Human Related The \"Reconnaissance-Level Inventory of the Amount of Wilderness in the World\" basically shows areas which are hardly touched by mankind. For this data set called World Wilderness Areas, wilderness has been defined as \"undeveloped land still primarily shaped by the forces of nature\". The World Wilderness Areas data set was created by the Sierra Club and the Center for Earth Resource Analysis of the World Bank. UNEP/GRID built a global data set from the many individual country data files. The base maps used were the Jet Navigation Charts (scale 1:2,000,000) and Operational Navigation Charts (scale 1:1,000,000) of the U. S. Defense Mapping Agency. These maps show increasing levels of detail in respect to human constructs, to provide orienting landmarks, as areas become sparsely settled and remote. In searching for \"empty quarters\", all areas showing roads, settlements, airports and other constructs were eliminated. Areas of agricultural development and logging were removed by eliminating proximity zones of 6 km. distance from around roads and settlements. Finally, all remaining wilderness areas with a surface area less than 400,000 hectares were not included in the map. Under the definitions used, about one-third of the total land surface of the globe is still wilderness. This amounts to almost 50 million square kilometers. The continents with the most wilderness are Antarctica (not shown on map), Eurasia, Africa and North America. Individual countries with the most wilderness are the Commonwealth of Independent States (34% wilderness), Canada (65%), Australia (30%), Denmark's Greenland (99%), China (Tibet) (24%), Brazil (24%), Algeria (59%), Mauritania (69%) and Saudi Arabia (28%). The World Wilderness Areas data set is in the ARC/INFO vector format. The coverage shows only the polygons which fall under the definition of wilderness; polygons are coded with a '1'. The coverage is in the Geographic or Latitude/Longitude reference system, and extends from 83.62 degrees North to -55.65 degrees South latitude, and -180 West longitude to 180 degrees East longitude. It can easily be overlain with other coverages showing (e.g., \"WBDTEMP3\") national boundaries. In uncompressed ARC/INFO 'EXPORT' format, the data set comprises 3.5 megabytes. The coverage has 1089 polygons and 1310 arcs. The reference to this data set is: \"McCloskey, J.M. and H. Spalding, 1989. A reconnaissance level inventory of the amount of wild\u2026", "author" : [ { "dropping-particle" : "", "family" : "McCloskey", "given" : "J. Michael", "non-dropping-particle" : "", "parse-names" : false, "suffix" : "" }, { "dropping-particle" : "", "family" : "Spalding", "given" : "Heather", "non-dropping-particle" : "", "parse-names" : false, "suffix" : "" } ], "container-title" : "Ambio", "id" : "ITEM-1", "issue" : "4", "issued" : { "date-parts" : [ [ "1989" ] ] }, "page" : "221-227", "title" : "A Reconnaissance-Level Inventory of the Amount of Wilderness Remaining in the World", "type" : "article-journal", "volume" : "18" }, "uris" : [ "http://www.mendeley.com/documents/?uuid=45bf6252-55d1-4e10-b0e2-1cf828586fae" ] } ], "mendeley" : { "formattedCitation" : "[11]", "plainTextFormattedCitation" : "[11]", "previouslyFormattedCitation" : "[11]" }, "properties" : {  }, "schema" : "https://github.com/citation-style-language/schema/raw/master/csl-citation.json" }</w:instrText>
      </w:r>
      <w:r w:rsidR="00E85E1C">
        <w:fldChar w:fldCharType="separate"/>
      </w:r>
      <w:r w:rsidR="0030643E" w:rsidRPr="0030643E">
        <w:rPr>
          <w:noProof/>
        </w:rPr>
        <w:t>[11]</w:t>
      </w:r>
      <w:r w:rsidR="00E85E1C">
        <w:fldChar w:fldCharType="end"/>
      </w:r>
      <w:r w:rsidR="00237527">
        <w:fldChar w:fldCharType="begin" w:fldLock="1"/>
      </w:r>
      <w:r w:rsidR="003328C2">
        <w:instrText>ADDIN CSL_CITATION { "citationItems" : [ { "id" : "ITEM-1", "itemData" : { "DOI" : "10.1641/0006-3568(2002)052[0891:THFATL]2.0.CO;2", "ISBN" : "0006-3568", "ISSN" : "0006-3568", "PMID" : "3905", "abstract" : "Discusses the impact of human influence on ecosystems. Consumption demands of the human population; Reference to the cumulative effect of local changes on nature as the 'anthropocene' geological epoc; Negligence by the human community of its influence on nature; Presentation of a 'human footprint map' that illustrates the global phenomenom of human influence on nature; Data used to develop the map, including human population density, land transformation, human access, and power infrastructure.", "author" : [ { "dropping-particle" : "", "family" : "Sanderson", "given" : "E.W.", "non-dropping-particle" : "", "parse-names" : false, "suffix" : "" }, { "dropping-particle" : "", "family" : "Jaiteh", "given" : "M.", "non-dropping-particle" : "", "parse-names" : false, "suffix" : "" }, { "dropping-particle" : "", "family" : "Levy", "given" : "M.A.", "non-dropping-particle" : "", "parse-names" : false, "suffix" : "" }, { "dropping-particle" : "", "family" : "Redford", "given" : "K.H.", "non-dropping-particle" : "", "parse-names" : false, "suffix" : "" }, { "dropping-particle" : "", "family" : "Wannebo", "given" : "A.V.", "non-dropping-particle" : "", "parse-names" : false, "suffix" : "" }, { "dropping-particle" : "", "family" : "Woolmer", "given" : "G.", "non-dropping-particle" : "", "parse-names" : false, "suffix" : "" } ], "container-title" : "BioScience", "id" : "ITEM-1", "issue" : "10", "issued" : { "date-parts" : [ [ "2002" ] ] }, "page" : "891-904", "title" : "The Human Footprint and the Last of the Wild", "type" : "article-journal", "volume" : "52" }, "uris" : [ "http://www.mendeley.com/documents/?uuid=e1d7fb60-ac06-402e-8d28-5f5900be7187" ] } ], "mendeley" : { "formattedCitation" : "[12]", "plainTextFormattedCitation" : "[12]", "previouslyFormattedCitation" : "[12]" }, "properties" : {  }, "schema" : "https://github.com/citation-style-language/schema/raw/master/csl-citation.json" }</w:instrText>
      </w:r>
      <w:r w:rsidR="00237527">
        <w:fldChar w:fldCharType="separate"/>
      </w:r>
      <w:r w:rsidR="00237527" w:rsidRPr="00237527">
        <w:rPr>
          <w:noProof/>
        </w:rPr>
        <w:t>[12]</w:t>
      </w:r>
      <w:r w:rsidR="00237527">
        <w:fldChar w:fldCharType="end"/>
      </w:r>
      <w:r w:rsidR="00E85E1C">
        <w:fldChar w:fldCharType="begin" w:fldLock="1"/>
      </w:r>
      <w:r w:rsidR="00237527">
        <w:instrText>ADDIN CSL_CITATION { "citationItems" : [ { "id" : "ITEM-1", "itemData" : { "DOI" : "Artn 51", "ISBN" : "9783902451057", "ISSN" : "17083087", "abstract" : "Protection of large natural forest landscapes is a highly important task to help fulfill different international strategic initiatives to protect forest biodiversity, to reduce carbon emissions from deforestation and forest degradation, and to stimulate sustainable forest management practices. This paper introduces a new approach for mapping large intact forest landscapes (IFL), defined as an unbroken expanse of natural ecosystems within areas of current forest extent, without signs of significant human activity, and having an area of at least 500 km 2 . We have created a global IFL map using existing fine-scale maps and a global coverage of high spatial resolution satellite imagery. We estimate the global area of IFL within the current extent of forest ecosystems (forest zone) to be 13.1 million km 2 or 23.5% of the forest zone. The vast majority of IFL are found in two biomes: Dense Tropical and Subtropical Forests (45.3%) and Boreal Forests (43.8%). The lowest proportion of IFL is found in Temperate Broadleaf and Mixed Forests. The IFL exist in 66 of the 149 countries that together make up the forest zone. Three of them\u2014Canada, Russia, and Brazil\u2014contain 63.8% of the total IFL area. Of the world's IFL area, 18.9% has some form of protection, but only 9.7% is strictly protected, i.e., belongs to IUCN protected areas categories I\u2013III. The world IFL map presented here is intended to underpin the development of a general strategy for nature conservation at the global and regional scales. It also defines a baseline for monitoring deforestation and forest degradation that is well suited for use with operational and cost-effective satellite data. All project results and IFL maps are available on a dedicated web site (http://www.intactforests.org).", "author" : [ { "dropping-particle" : "", "family" : "Potapov", "given" : "Peter", "non-dropping-particle" : "", "parse-names" : false, "suffix" : "" }, { "dropping-particle" : "", "family" : "Yaroshenko", "given" : "Aleksey", "non-dropping-particle" : "", "parse-names" : false, "suffix" : "" }, { "dropping-particle" : "", "family" : "Turubanova", "given" : "Svetlana", "non-dropping-particle" : "", "parse-names" : false, "suffix" : "" }, { "dropping-particle" : "", "family" : "Dubinin", "given" : "Maxim", "non-dropping-particle" : "", "parse-names" : false, "suffix" : "" }, { "dropping-particle" : "", "family" : "Laestadius", "given" : "Lars", "non-dropping-particle" : "", "parse-names" : false, "suffix" : "" }, { "dropping-particle" : "", "family" : "Thies", "given" : "Christoph", "non-dropping-particle" : "", "parse-names" : false, "suffix" : "" }, { "dropping-particle" : "", "family" : "Aksenov", "given" : "Dmitry", "non-dropping-particle" : "", "parse-names" : false, "suffix" : "" }, { "dropping-particle" : "", "family" : "Egorov", "given" : "Aleksey", "non-dropping-particle" : "", "parse-names" : false, "suffix" : "" }, { "dropping-particle" : "", "family" : "Yesipova", "given" : "Yelena", "non-dropping-particle" : "", "parse-names" : false, "suffix" : "" }, { "dropping-particle" : "", "family" : "Glushkov", "given" : "Igor", "non-dropping-particle" : "", "parse-names" : false, "suffix" : "" }, { "dropping-particle" : "", "family" : "Karpachevskiy", "given" : "Mikhail", "non-dropping-particle" : "", "parse-names" : false, "suffix" : "" }, { "dropping-particle" : "", "family" : "Kostikova", "given" : "Anna", "non-dropping-particle" : "", "parse-names" : false, "suffix" : "" }, { "dropping-particle" : "", "family" : "Manisha", "given" : "Alexander", "non-dropping-particle" : "", "parse-names" : false, "suffix" : "" }, { "dropping-particle" : "", "family" : "Tsybikova", "given" : "Ekaterina", "non-dropping-particle" : "", "parse-names" : false, "suffix" : "" }, { "dropping-particle" : "", "family" : "Zhuravleva", "given" : "Ilona", "non-dropping-particle" : "", "parse-names" : false, "suffix" : "" } ], "container-title" : "Ecology and Society", "id" : "ITEM-1", "issue" : "2", "issued" : { "date-parts" : [ [ "2008" ] ] }, "title" : "Mapping the world's intact forest landscapes by remote sensing", "type" : "article-journal", "volume" : "13" }, "uris" : [ "http://www.mendeley.com/documents/?uuid=aba70846-886d-4bad-915f-06bd1a6afa1f" ] } ], "mendeley" : { "formattedCitation" : "[13]", "plainTextFormattedCitation" : "[13]", "previouslyFormattedCitation" : "[13]" }, "properties" : {  }, "schema" : "https://github.com/citation-style-language/schema/raw/master/csl-citation.json" }</w:instrText>
      </w:r>
      <w:r w:rsidR="00E85E1C">
        <w:fldChar w:fldCharType="separate"/>
      </w:r>
      <w:r w:rsidR="00237527" w:rsidRPr="00237527">
        <w:rPr>
          <w:noProof/>
        </w:rPr>
        <w:t>[13]</w:t>
      </w:r>
      <w:r w:rsidR="00E85E1C">
        <w:fldChar w:fldCharType="end"/>
      </w:r>
      <w:r w:rsidR="00D47F6B">
        <w:fldChar w:fldCharType="begin" w:fldLock="1"/>
      </w:r>
      <w:r w:rsidR="003328C2">
        <w:instrText>ADDIN CSL_CITATION { "citationItems" : [ { "id" : "ITEM-1", "itemData" : { "DOI" : "10.1126/science.1244693", "ISBN" : "1095-9203 (Electronic)\\n0036-8075 (Linking)", "ISSN" : "0036-8075", "PMID" : "24233722", "abstract" : "Quantification of global forest change has been lacking despite the recognized importance of forest ecosystem services. In this study, Earth observation satellite data were used to map global forest loss (2.3 million square kilometers) and gain (0.8 million square kilometers) from 2000 to 2012 at a spatial resolution of 30 meters. The tropics were the only climate domain to exhibit a trend, with forest loss increasing by 2101 square kilometers per year. Brazil's well-documented reduction in deforestation was offset by increasing forest loss in Indonesia, Malaysia, Paraguay, Bolivia, Zambia, Angola, and elsewhere. Intensive forestry practiced within subtropical forests resulted in the highest rates of forest change globally. Boreal forest loss due largely to fire and forestry was second to that in the tropics in absolute and proportional terms. These results depict a globally consistent and locally relevant record of forest change.", "author" : [ { "dropping-particle" : "", "family" : "Hansen", "given" : "M.C.", "non-dropping-particle" : "", "parse-names" : false, "suffix" : "" }, { "dropping-particle" : "", "family" : "Potapov", "given" : "P.V.", "non-dropping-particle" : "", "parse-names" : false, "suffix" : "" }, { "dropping-particle" : "", "family" : "Moore", "given" : "R.", "non-dropping-particle" : "", "parse-names" : false, "suffix" : "" }, { "dropping-particle" : "", "family" : "Hancher", "given" : "M.", "non-dropping-particle" : "", "parse-names" : false, "suffix" : "" }, { "dropping-particle" : "", "family" : "Turubanova", "given" : "S.A.", "non-dropping-particle" : "", "parse-names" : false, "suffix" : "" }, { "dropping-particle" : "", "family" : "Tyukavina", "given" : "A.", "non-dropping-particle" : "", "parse-names" : false, "suffix" : "" }, { "dropping-particle" : "", "family" : "Thau", "given" : "D.", "non-dropping-particle" : "", "parse-names" : false, "suffix" : "" }, { "dropping-particle" : "", "family" : "Stehman", "given" : "S.V.", "non-dropping-particle" : "", "parse-names" : false, "suffix" : "" }, { "dropping-particle" : "", "family" : "Goetz", "given" : "S.J.", "non-dropping-particle" : "", "parse-names" : false, "suffix" : "" }, { "dropping-particle" : "", "family" : "Loveland", "given" : "T.R.", "non-dropping-particle" : "", "parse-names" : false, "suffix" : "" }, { "dropping-particle" : "", "family" : "Kommareddy", "given" : "A", "non-dropping-particle" : "", "parse-names" : false, "suffix" : "" }, { "dropping-particle" : "", "family" : "Egorov", "given" : "A.", "non-dropping-particle" : "", "parse-names" : false, "suffix" : "" }, { "dropping-particle" : "", "family" : "Chini", "given" : "L.", "non-dropping-particle" : "", "parse-names" : false, "suffix" : "" }, { "dropping-particle" : "", "family" : "Justice", "given" : "C.O.", "non-dropping-particle" : "", "parse-names" : false, "suffix" : "" }, { "dropping-particle" : "", "family" : "Townshend", "given" : "J.R.G.", "non-dropping-particle" : "", "parse-names" : false, "suffix" : "" } ], "container-title" : "Science", "id" : "ITEM-1", "issued" : { "date-parts" : [ [ "2013" ] ] }, "page" : "850-854", "title" : "High-Resolution Global Maps of 21st-Century Forest Cover Change", "type" : "article-journal", "volume" : "342" }, "uris" : [ "http://www.mendeley.com/documents/?uuid=6ccbf895-2e41-4949-a0b8-ee1b90df4481" ] } ], "mendeley" : { "formattedCitation" : "[14]", "plainTextFormattedCitation" : "[14]", "previouslyFormattedCitation" : "[14]" }, "properties" : {  }, "schema" : "https://github.com/citation-style-language/schema/raw/master/csl-citation.json" }</w:instrText>
      </w:r>
      <w:r w:rsidR="00D47F6B">
        <w:fldChar w:fldCharType="separate"/>
      </w:r>
      <w:r w:rsidR="00237527" w:rsidRPr="00237527">
        <w:rPr>
          <w:noProof/>
        </w:rPr>
        <w:t>[14]</w:t>
      </w:r>
      <w:r w:rsidR="00D47F6B">
        <w:fldChar w:fldCharType="end"/>
      </w:r>
      <w:r w:rsidR="00237527">
        <w:fldChar w:fldCharType="begin" w:fldLock="1"/>
      </w:r>
      <w:r w:rsidR="00237527">
        <w:instrText>ADDIN CSL_CITATION { "citationItems" : [ { "id" : "ITEM-1", "itemData" : { "DOI" : "10.1016/j.landurbplan.2008.04.005", "ISBN" : "0169-2046", "ISSN" : "01692046", "abstract" : "Measuring and mapping human influence at the global scale suffers from problems of accuracy and resolution. To evaluate the magnitude of this problem we mapped the Human Footprint (HF) for the Northern Appalachian/Acadian ecoregion at a 90-m resolution using best available data on human settlement, access, land use change, and electrical power infrastructure. Such a map measures the magnitude of human transformation of a landscape, scaled between Human Footprint scores of 0 and 100. Comparison with a 1-km resolution Global Human Footprint map revealed similar spatial patterns of human influence. The correlation between HF scores, however, declined with the size of the area compared, with the rank correlation between ecoregional and global HF scores ranging between 0.67 for 100% of the ecoregion and 0.41 for 0.1% of the ecoregion. This indicates that rescaling the map to a finer resolution leads to improvements that increase as the planning area becomes smaller. The map reveals that 46% of the ecoregion has HF ??? 20 (compared to 59% in the global analysis) and 34% had HF &gt; 40 (compared to 21% in the global analysis). These results demonstrate the benefit of performing region-scale Human Footprint mapping to support conservation-based land use planning at the ecoregional to the local scale. This exercise also provides a data framework with which to model regionally plausible Future Human Footprint scenarios. These and other benefits of producing a regional-scale Human Footprint must be carefully weighed against the costs involved, in light of the region's conservation planning needs. ?? 2008 Elsevier B.V. All rights reserved.", "author" : [ { "dropping-particle" : "", "family" : "Woolmer", "given" : "Gillian", "non-dropping-particle" : "", "parse-names" : false, "suffix" : "" }, { "dropping-particle" : "", "family" : "Trombulak", "given" : "Stephen C.", "non-dropping-particle" : "", "parse-names" : false, "suffix" : "" }, { "dropping-particle" : "", "family" : "Ray", "given" : "Justina C.", "non-dropping-particle" : "", "parse-names" : false, "suffix" : "" }, { "dropping-particle" : "", "family" : "Doran", "given" : "Patrick J.", "non-dropping-particle" : "", "parse-names" : false, "suffix" : "" }, { "dropping-particle" : "", "family" : "Anderson", "given" : "Mark G.", "non-dropping-particle" : "", "parse-names" : false, "suffix" : "" }, { "dropping-particle" : "", "family" : "Baldwin", "given" : "Robert F.", "non-dropping-particle" : "", "parse-names" : false, "suffix" : "" }, { "dropping-particle" : "", "family" : "Morgan", "given" : "Alexis", "non-dropping-particle" : "", "parse-names" : false, "suffix" : "" }, { "dropping-particle" : "", "family" : "Sanderson", "given" : "Eric W.", "non-dropping-particle" : "", "parse-names" : false, "suffix" : "" } ], "container-title" : "Landscape and Urban Planning", "id" : "ITEM-1", "issue" : "1", "issued" : { "date-parts" : [ [ "2008" ] ] }, "page" : "42-53", "title" : "Rescaling the Human Footprint: A tool for conservation planning at an ecoregional scale", "type" : "article-journal", "volume" : "87" }, "uris" : [ "http://www.mendeley.com/documents/?uuid=1f27dd6b-1042-40ba-89d6-4a585fc9d91a" ] } ], "mendeley" : { "formattedCitation" : "[15]", "plainTextFormattedCitation" : "[15]", "previouslyFormattedCitation" : "[15]" }, "properties" : {  }, "schema" : "https://github.com/citation-style-language/schema/raw/master/csl-citation.json" }</w:instrText>
      </w:r>
      <w:r w:rsidR="00237527">
        <w:fldChar w:fldCharType="separate"/>
      </w:r>
      <w:r w:rsidR="00237527" w:rsidRPr="00237527">
        <w:rPr>
          <w:noProof/>
        </w:rPr>
        <w:t>[15]</w:t>
      </w:r>
      <w:r w:rsidR="00237527">
        <w:fldChar w:fldCharType="end"/>
      </w:r>
      <w:r>
        <w:t xml:space="preserve">. The maps vary in methodology, spatial and temporal characteristics, and most importantly, the area estimated to be intact. Consequently, </w:t>
      </w:r>
      <w:r w:rsidR="00AA3A7A">
        <w:t>a comparison of map products would assist</w:t>
      </w:r>
      <w:r w:rsidR="00BD60EE">
        <w:t xml:space="preserve"> </w:t>
      </w:r>
      <w:r>
        <w:t xml:space="preserve">conservation planners and researchers </w:t>
      </w:r>
      <w:r w:rsidR="00AA3A7A">
        <w:t>with the selection of</w:t>
      </w:r>
      <w:r>
        <w:t xml:space="preserve"> the most appropriate product(s) to use in a given region.</w:t>
      </w:r>
    </w:p>
    <w:p w14:paraId="6122A560" w14:textId="2B0A7DA5" w:rsidR="00251498" w:rsidRDefault="000A599E" w:rsidP="00251498">
      <w:pPr>
        <w:spacing w:line="360" w:lineRule="auto"/>
        <w:ind w:firstLine="720"/>
      </w:pPr>
      <w:r>
        <w:t>Globally,</w:t>
      </w:r>
      <w:r w:rsidR="00251498">
        <w:t xml:space="preserve"> boreal regions include some of the last remaining large expanses of wilderness or intact areas </w:t>
      </w:r>
      <w:r w:rsidR="006D7726">
        <w:fldChar w:fldCharType="begin" w:fldLock="1"/>
      </w:r>
      <w:r w:rsidR="00237527">
        <w:instrText>ADDIN CSL_CITATION { "citationItems" : [ { "id" : "ITEM-1", "itemData" : { "DOI" : "10.1126/sciadv.1600821", "ISSN" : "2375-2548", "author" : [ { "dropping-particle" : "", "family" : "Potapov", "given" : "Peter", "non-dropping-particle" : "", "parse-names" : false, "suffix" : "" }, { "dropping-particle" : "", "family" : "Hansen", "given" : "Matthew C", "non-dropping-particle" : "", "parse-names" : false, "suffix" : "" }, { "dropping-particle" : "", "family" : "Laestadius", "given" : "Lars", "non-dropping-particle" : "", "parse-names" : false, "suffix" : "" }, { "dropping-particle" : "", "family" : "Turubanova", "given" : "Svetlana", "non-dropping-particle" : "", "parse-names" : false, "suffix" : "" }, { "dropping-particle" : "", "family" : "Yaroshenko", "given" : "Alexey", "non-dropping-particle" : "", "parse-names" : false, "suffix" : "" }, { "dropping-particle" : "", "family" : "Thies", "given" : "Christoph", "non-dropping-particle" : "", "parse-names" : false, "suffix" : "" }, { "dropping-particle" : "", "family" : "Smith", "given" : "Wynet", "non-dropping-particle" : "", "parse-names" : false, "suffix" : "" }, { "dropping-particle" : "", "family" : "Zhuravleva", "given" : "Ilona", "non-dropping-particle" : "", "parse-names" : false, "suffix" : "" }, { "dropping-particle" : "", "family" : "Komarova", "given" : "Anna", "non-dropping-particle" : "", "parse-names" : false, "suffix" : "" }, { "dropping-particle" : "", "family" : "Minnemeyer", "given" : "Susan", "non-dropping-particle" : "", "parse-names" : false, "suffix" : "" }, { "dropping-particle" : "", "family" : "Esipova", "given" : "Elena", "non-dropping-particle" : "", "parse-names" : false, "suffix" : "" } ], "container-title" : "Science Advances", "id" : "ITEM-1", "issue" : "JANUARY", "issued" : { "date-parts" : [ [ "2017" ] ] }, "page" : "1-13", "title" : "The last frontiers of wilderness : Tracking loss of intact forest landscapes from 2000 to 2013", "type" : "article-journal" }, "uris" : [ "http://www.mendeley.com/documents/?uuid=cdbb5b8b-d2a1-4247-bd9a-a023c31fdd14" ] } ], "mendeley" : { "formattedCitation" : "[16]", "plainTextFormattedCitation" : "[16]", "previouslyFormattedCitation" : "[16]" }, "properties" : {  }, "schema" : "https://github.com/citation-style-language/schema/raw/master/csl-citation.json" }</w:instrText>
      </w:r>
      <w:r w:rsidR="006D7726">
        <w:fldChar w:fldCharType="separate"/>
      </w:r>
      <w:r w:rsidR="00237527" w:rsidRPr="00237527">
        <w:rPr>
          <w:noProof/>
        </w:rPr>
        <w:t>[16]</w:t>
      </w:r>
      <w:r w:rsidR="006D7726">
        <w:fldChar w:fldCharType="end"/>
      </w:r>
      <w:r w:rsidR="00251498">
        <w:t xml:space="preserve">. In North America, </w:t>
      </w:r>
      <w:r>
        <w:t xml:space="preserve">these </w:t>
      </w:r>
      <w:r w:rsidR="003D05A2">
        <w:t>areas</w:t>
      </w:r>
      <w:r>
        <w:t xml:space="preserve"> are threatened by </w:t>
      </w:r>
      <w:r w:rsidR="00251498">
        <w:t xml:space="preserve">the </w:t>
      </w:r>
      <w:r>
        <w:t xml:space="preserve">rapid </w:t>
      </w:r>
      <w:r w:rsidR="00251498">
        <w:t xml:space="preserve">expansion of industrial activities such as forestry, mining, oil and gas extraction into increasingly accessible landscapes </w:t>
      </w:r>
      <w:r w:rsidR="00D142BF">
        <w:fldChar w:fldCharType="begin" w:fldLock="1"/>
      </w:r>
      <w:r w:rsidR="003328C2">
        <w:instrText>ADDIN CSL_CITATION { "citationItems" : [ { "id" : "ITEM-1", "itemData" : { "author" : [ { "dropping-particle" : "", "family" : "Brandt", "given" : "J P", "non-dropping-particle" : "", "parse-names" : false, "suffix" : "" }, { "dropping-particle" : "", "family" : "Flannigan", "given" : "M D", "non-dropping-particle" : "", "parse-names" : false, "suffix" : "" }, { "dropping-particle" : "", "family" : "Maynard", "given" : "D G", "non-dropping-particle" : "", "parse-names" : false, "suffix" : "" }, { "dropping-particle" : "", "family" : "Thompson", "given" : "I D", "non-dropping-particle" : "", "parse-names" : false, "suffix" : "" } ], "container-title" : "Environmental Reviews", "id" : "ITEM-1", "issue" : "December", "issued" : { "date-parts" : [ [ "2013" ] ] }, "page" : "207-226", "title" : "An introduction to Canada\u2019s boreal zone : ecosystem processes, health, sustainability, and environmental issues", "type" : "article-journal", "volume" : "226" }, "uris" : [ "http://www.mendeley.com/documents/?uuid=f3e98ded-6040-4b55-b433-0458766ed5a2" ] } ], "mendeley" : { "formattedCitation" : "[17]", "plainTextFormattedCitation" : "[17]", "previouslyFormattedCitation" : "[17]" }, "properties" : {  }, "schema" : "https://github.com/citation-style-language/schema/raw/master/csl-citation.json" }</w:instrText>
      </w:r>
      <w:r w:rsidR="00D142BF">
        <w:fldChar w:fldCharType="separate"/>
      </w:r>
      <w:r w:rsidR="00237527" w:rsidRPr="00237527">
        <w:rPr>
          <w:noProof/>
        </w:rPr>
        <w:t>[17]</w:t>
      </w:r>
      <w:r w:rsidR="00D142BF">
        <w:fldChar w:fldCharType="end"/>
      </w:r>
      <w:r w:rsidR="00D142BF">
        <w:fldChar w:fldCharType="begin" w:fldLock="1"/>
      </w:r>
      <w:r w:rsidR="00237527">
        <w:instrText>ADDIN CSL_CITATION { "citationItems" : [ { "id" : "ITEM-1", "itemData" : { "DOI" : "10.1016/j.biocon.2010.04.003", "ISSN" : "00063207", "author" : [ { "dropping-particle" : "", "family" : "Schindler", "given" : "D.W.", "non-dropping-particle" : "", "parse-names" : false, "suffix" : "" }, { "dropping-particle" : "", "family" : "Lee", "given" : "P.G.", "non-dropping-particle" : "", "parse-names" : false, "suffix" : "" } ], "container-title" : "Biological Conservation", "id" : "ITEM-1", "issue" : "7", "issued" : { "date-parts" : [ [ "2010", "7" ] ] }, "page" : "1571-1586", "title" : "Comprehensive conservation planning to protect biodiversity and ecosystem services in Canadian boreal regions under a warming climate and increasing exploitation", "type" : "article-journal", "volume" : "143" }, "uris" : [ "http://www.mendeley.com/documents/?uuid=78cb1d86-a150-4b81-92a3-0a671cb8015f" ] } ], "mendeley" : { "formattedCitation" : "[18]", "plainTextFormattedCitation" : "[18]", "previouslyFormattedCitation" : "[18]" }, "properties" : {  }, "schema" : "https://github.com/citation-style-language/schema/raw/master/csl-citation.json" }</w:instrText>
      </w:r>
      <w:r w:rsidR="00D142BF">
        <w:fldChar w:fldCharType="separate"/>
      </w:r>
      <w:r w:rsidR="00237527" w:rsidRPr="00237527">
        <w:rPr>
          <w:noProof/>
        </w:rPr>
        <w:t>[18]</w:t>
      </w:r>
      <w:r w:rsidR="00D142BF">
        <w:fldChar w:fldCharType="end"/>
      </w:r>
      <w:r w:rsidR="00D142BF">
        <w:fldChar w:fldCharType="begin" w:fldLock="1"/>
      </w:r>
      <w:r w:rsidR="005406FB">
        <w:instrText>ADDIN CSL_CITATION { "citationItems" : [ { "id" : "ITEM-1", "itemData" : { "author" : [ { "dropping-particle" : "", "family" : "Venier", "given" : "L A", "non-dropping-particle" : "", "parse-names" : false, "suffix" : "" }, { "dropping-particle" : "", "family" : "Thompson", "given" : "I D", "non-dropping-particle" : "", "parse-names" : false, "suffix" : "" }, { "dropping-particle" : "", "family" : "Fleming", "given" : "R", "non-dropping-particle" : "", "parse-names" : false, "suffix" : "" }, { "dropping-particle" : "", "family" : "Malcolm", "given" : "J", "non-dropping-particle" : "", "parse-names" : false, "suffix" : "" }, { "dropping-particle" : "", "family" : "Aubin", "given" : "I", "non-dropping-particle" : "", "parse-names" : false, "suffix" : "" }, { "dropping-particle" : "", "family" : "Trofymow", "given" : "J A", "non-dropping-particle" : "", "parse-names" : false, "suffix" : "" }, { "dropping-particle" : "", "family" : "Langor", "given" : "D", "non-dropping-particle" : "", "parse-names" : false, "suffix" : "" }, { "dropping-particle" : "", "family" : "Sturrock", "given" : "R", "non-dropping-particle" : "", "parse-names" : false, "suffix" : "" }, { "dropping-particle" : "", "family" : "Patry", "given" : "C", "non-dropping-particle" : "", "parse-names" : false, "suffix" : "" }, { "dropping-particle" : "", "family" : "Outerbridge", "given" : "R O", "non-dropping-particle" : "", "parse-names" : false, "suffix" : "" }, { "dropping-particle" : "", "family" : "Holmes", "given" : "S B", "non-dropping-particle" : "", "parse-names" : false, "suffix" : "" }, { "dropping-particle" : "", "family" : "Haeussler", "given" : "S", "non-dropping-particle" : "", "parse-names" : false, "suffix" : "" }, { "dropping-particle" : "De", "family" : "Grandpr\u00e9", "given" : "L", "non-dropping-particle" : "", "parse-names" : false, "suffix" : "" }, { "dropping-particle" : "", "family" : "Chen", "given" : "H Y H", "non-dropping-particle" : "", "parse-names" : false, "suffix" : "" }, { "dropping-particle" : "", "family" : "Bayne", "given" : "E", "non-dropping-particle" : "", "parse-names" : false, "suffix" : "" }, { "dropping-particle" : "", "family" : "Arsenault", "given" : "A", "non-dropping-particle" : "", "parse-names" : false, "suffix" : "" }, { "dropping-particle" : "", "family" : "Brandt", "given" : "J P", "non-dropping-particle" : "", "parse-names" : false, "suffix" : "" } ], "container-title" : "Environmental Reviews", "id" : "ITEM-1", "issue" : "September", "issued" : { "date-parts" : [ [ "2014" ] ] }, "page" : "457-490", "title" : "Effects of natural resource development on the terrestrial biodiversity of Canadian boreal forests 1", "type" : "article-journal", "volume" : "490" }, "uris" : [ "http://www.mendeley.com/documents/?uuid=4458ee20-3369-42f2-9c60-212c0ce3bfa3" ] } ], "mendeley" : { "formattedCitation" : "[19]", "plainTextFormattedCitation" : "[19]", "previouslyFormattedCitation" : "[19]" }, "properties" : {  }, "schema" : "https://github.com/citation-style-language/schema/raw/master/csl-citation.json" }</w:instrText>
      </w:r>
      <w:r w:rsidR="00D142BF">
        <w:fldChar w:fldCharType="separate"/>
      </w:r>
      <w:r w:rsidR="00237527" w:rsidRPr="00237527">
        <w:rPr>
          <w:noProof/>
        </w:rPr>
        <w:t>[19]</w:t>
      </w:r>
      <w:r w:rsidR="00D142BF">
        <w:fldChar w:fldCharType="end"/>
      </w:r>
      <w:r w:rsidR="00D142BF">
        <w:fldChar w:fldCharType="begin" w:fldLock="1"/>
      </w:r>
      <w:r w:rsidR="00237527">
        <w:instrText>ADDIN CSL_CITATION { "citationItems" : [ { "id" : "ITEM-1", "itemData" : { "DOI" : "10.1016/j.tree.2009.03.019", "ISBN" : "0169-5347", "ISSN" : "01695347", "PMID" : "19679372", "abstract" : "Containing approximately one-third of all remaining global forests, the boreal ecosystem is a crucial store of carbon and a haven for diverse biological communities. Historically, fire and insects primarily drove the natural dynamics of this biome. However, human-mediated disturbances have increased in these forests during recent years, resulting in extensive forest loss for some regions, whereas others face heavy forest fragmentation or threat of exploitation. Current management practices are not likely to maintain the attendant boreal forest communities, nor are they adequate to mitigate climate change effects. There is an urgent need to preserve existing boreal forests and restore degraded areas if we are to avoid losing this relatively intact biodiversity haven and major global carbon sink. \u00a9 2009 Elsevier Ltd. All rights reserved.", "author" : [ { "dropping-particle" : "", "family" : "Bradshaw", "given" : "Corey J A", "non-dropping-particle" : "", "parse-names" : false, "suffix" : "" }, { "dropping-particle" : "", "family" : "Warkentin", "given" : "Ian G.", "non-dropping-particle" : "", "parse-names" : false, "suffix" : "" }, { "dropping-particle" : "", "family" : "Sodhi", "given" : "Navjot S.", "non-dropping-particle" : "", "parse-names" : false, "suffix" : "" } ], "container-title" : "Trends in Ecology and Evolution", "id" : "ITEM-1", "issue" : "10", "issued" : { "date-parts" : [ [ "2009" ] ] }, "page" : "541-548", "title" : "Urgent preservation of boreal carbon stocks and biodiversity", "type" : "article-journal", "volume" : "24" }, "uris" : [ "http://www.mendeley.com/documents/?uuid=63fa0efa-3eaf-4160-821c-f5646f704d47" ] } ], "mendeley" : { "formattedCitation" : "[20]", "plainTextFormattedCitation" : "[20]", "previouslyFormattedCitation" : "[20]" }, "properties" : {  }, "schema" : "https://github.com/citation-style-language/schema/raw/master/csl-citation.json" }</w:instrText>
      </w:r>
      <w:r w:rsidR="00D142BF">
        <w:fldChar w:fldCharType="separate"/>
      </w:r>
      <w:r w:rsidR="00237527" w:rsidRPr="00237527">
        <w:rPr>
          <w:noProof/>
        </w:rPr>
        <w:t>[20]</w:t>
      </w:r>
      <w:r w:rsidR="00D142BF">
        <w:fldChar w:fldCharType="end"/>
      </w:r>
      <w:r w:rsidR="002A0C89">
        <w:fldChar w:fldCharType="begin" w:fldLock="1"/>
      </w:r>
      <w:r w:rsidR="00237527">
        <w:instrText>ADDIN CSL_CITATION { "citationItems" : [ { "id" : "ITEM-1", "itemData" : { "URL" : "http://www.cec.org/", "author" : [ { "dropping-particle" : "", "family" : "CEC", "given" : "", "non-dropping-particle" : "", "parse-names" : false, "suffix" : "" } ], "container-title" : "Commission for Environmental Cooperation", "id" : "ITEM-1", "issued" : { "date-parts" : [ [ "2010" ] ] }, "title" : "Terrestrial Protected Areas of North America", "type" : "webpage" }, "uris" : [ "http://www.mendeley.com/documents/?uuid=225b6303-f028-4703-a6ec-3b1a97944699" ] } ], "mendeley" : { "formattedCitation" : "[21]", "plainTextFormattedCitation" : "[21]", "previouslyFormattedCitation" : "[21]" }, "properties" : {  }, "schema" : "https://github.com/citation-style-language/schema/raw/master/csl-citation.json" }</w:instrText>
      </w:r>
      <w:r w:rsidR="002A0C89">
        <w:fldChar w:fldCharType="separate"/>
      </w:r>
      <w:r w:rsidR="00237527" w:rsidRPr="00237527">
        <w:rPr>
          <w:noProof/>
        </w:rPr>
        <w:t>[21]</w:t>
      </w:r>
      <w:r w:rsidR="002A0C89">
        <w:fldChar w:fldCharType="end"/>
      </w:r>
      <w:r w:rsidR="00251498">
        <w:t>. The region covers 6.3 million km</w:t>
      </w:r>
      <w:r w:rsidR="00251498">
        <w:rPr>
          <w:vertAlign w:val="superscript"/>
        </w:rPr>
        <w:t>2</w:t>
      </w:r>
      <w:r w:rsidR="00251498">
        <w:t xml:space="preserve">, of which 88% is in Canada and 12% is in Alaska </w:t>
      </w:r>
      <w:r w:rsidR="00DA2537">
        <w:fldChar w:fldCharType="begin" w:fldLock="1"/>
      </w:r>
      <w:r w:rsidR="003328C2">
        <w:instrText>ADDIN CSL_CITATION { "citationItems" : [ { "id" : "ITEM-1", "itemData" : { "author" : [ { "dropping-particle" : "", "family" : "Brandt", "given" : "J P", "non-dropping-particle" : "", "parse-names" : false, "suffix" : "" }, { "dropping-particle" : "", "family" : "Flannigan", "given" : "M D", "non-dropping-particle" : "", "parse-names" : false, "suffix" : "" }, { "dropping-particle" : "", "family" : "Maynard", "given" : "D G", "non-dropping-particle" : "", "parse-names" : false, "suffix" : "" }, { "dropping-particle" : "", "family" : "Thompson", "given" : "I D", "non-dropping-particle" : "", "parse-names" : false, "suffix" : "" } ], "container-title" : "Environmental Reviews", "id" : "ITEM-1", "issue" : "December", "issued" : { "date-parts" : [ [ "2013" ] ] }, "page" : "207-226", "title" : "An introduction to Canada\u2019s boreal zone : ecosystem processes, health, sustainability, and environmental issues", "type" : "article-journal", "volume" : "226" }, "uris" : [ "http://www.mendeley.com/documents/?uuid=f3e98ded-6040-4b55-b433-0458766ed5a2" ] } ], "mendeley" : { "formattedCitation" : "[17]", "plainTextFormattedCitation" : "[17]", "previouslyFormattedCitation" : "[17]" }, "properties" : {  }, "schema" : "https://github.com/citation-style-language/schema/raw/master/csl-citation.json" }</w:instrText>
      </w:r>
      <w:r w:rsidR="00DA2537">
        <w:fldChar w:fldCharType="separate"/>
      </w:r>
      <w:r w:rsidR="00237527" w:rsidRPr="00237527">
        <w:rPr>
          <w:noProof/>
        </w:rPr>
        <w:t>[17]</w:t>
      </w:r>
      <w:r w:rsidR="00DA2537">
        <w:fldChar w:fldCharType="end"/>
      </w:r>
      <w:r w:rsidR="00251498">
        <w:t xml:space="preserve">. In Canada, 8.9% of the boreal region is currently protected, with a substantial amount of that area classified as strictly protected (i.e., IUCN categories I-IV) </w:t>
      </w:r>
      <w:r w:rsidR="00A11CA3">
        <w:fldChar w:fldCharType="begin" w:fldLock="1"/>
      </w:r>
      <w:r w:rsidR="00C408EC">
        <w:instrText>ADDIN CSL_CITATION { "citationItems" : [ { "id" : "ITEM-1", "itemData" : { "author" : [ { "dropping-particle" : "", "family" : "OMNR", "given" : "", "non-dropping-particle" : "", "parse-names" : false, "suffix" : "" } ], "id" : "ITEM-1", "issued" : { "date-parts" : [ [ "2013" ] ] }, "number-of-pages" : "15", "publisher" : "Ontario Ministry of Natural Resources", "title" : "An Introduction to the Far North Land Use Strategy Table of Contents", "type" : "report" }, "uris" : [ "http://www.mendeley.com/documents/?uuid=84f1900d-5cef-4be0-9bd1-743a223717e2" ] } ], "mendeley" : { "formattedCitation" : "[22]", "plainTextFormattedCitation" : "[22]", "previouslyFormattedCitation" : "[22]" }, "properties" : {  }, "schema" : "https://github.com/citation-style-language/schema/raw/master/csl-citation.json" }</w:instrText>
      </w:r>
      <w:r w:rsidR="00A11CA3">
        <w:fldChar w:fldCharType="separate"/>
      </w:r>
      <w:r w:rsidR="00237527" w:rsidRPr="00237527">
        <w:rPr>
          <w:noProof/>
        </w:rPr>
        <w:t>[22]</w:t>
      </w:r>
      <w:r w:rsidR="00A11CA3">
        <w:fldChar w:fldCharType="end"/>
      </w:r>
      <w:r w:rsidR="00A11CA3">
        <w:fldChar w:fldCharType="begin" w:fldLock="1"/>
      </w:r>
      <w:r w:rsidR="00C408EC">
        <w:instrText>ADDIN CSL_CITATION { "citationItems" : [ { "id" : "ITEM-1", "itemData" : { "ISBN" : "8199531444", "author" : [ { "dropping-particle" : "", "family" : "CCEA", "given" : "", "non-dropping-particle" : "", "parse-names" : false, "suffix" : "" } ], "id" : "ITEM-1", "issued" : { "date-parts" : [ [ "2016" ] ] }, "number-of-pages" : "43", "title" : "Conservation Areas Reporting and Tracking System Procedures Manual and Database Schema Implementation version - 2016", "type" : "report" }, "uris" : [ "http://www.mendeley.com/documents/?uuid=0494014c-a77c-4f2f-a8e4-37113f30a0c8" ] } ], "mendeley" : { "formattedCitation" : "[23]", "plainTextFormattedCitation" : "[23]", "previouslyFormattedCitation" : "[23]" }, "properties" : {  }, "schema" : "https://github.com/citation-style-language/schema/raw/master/csl-citation.json" }</w:instrText>
      </w:r>
      <w:r w:rsidR="00A11CA3">
        <w:fldChar w:fldCharType="separate"/>
      </w:r>
      <w:r w:rsidR="00237527" w:rsidRPr="00237527">
        <w:rPr>
          <w:noProof/>
        </w:rPr>
        <w:t>[23]</w:t>
      </w:r>
      <w:r w:rsidR="00A11CA3">
        <w:fldChar w:fldCharType="end"/>
      </w:r>
      <w:r w:rsidR="00251498">
        <w:t xml:space="preserve">. There is increasing recognition of the need to expand protected areas while opportunities remain. In response, the Governments of Ontario and Quebec have committed to setting aside 50% of the boreal region of each province in various levels of protection in anticipation of future resource development </w:t>
      </w:r>
      <w:r w:rsidR="00DA2537">
        <w:fldChar w:fldCharType="begin" w:fldLock="1"/>
      </w:r>
      <w:r w:rsidR="00237527">
        <w:instrText>ADDIN CSL_CITATION { "citationItems" : [ { "id" : "ITEM-1", "itemData" : { "DOI" : "10.1073/pnas.0912668107", "ISBN" : "0027-8424", "ISSN" : "0027-8424", "PMID" : "20421467", "abstract" : "A globally consistent methodology using satellite imagery was implemented to quantify gross forest cover loss (GFCL) from 2000 to 2005 and to compare GFCL among biomes, continents, and countries. GFCL is defined as the area of forest cover removed because of any disturbance, including both natural and human-induced causes. GFCL was estimated to be 1,011,000 km2 from 2000 to 2005, representing 3.1% (0.6% per year) of the year 2000 estimated total forest area of 32,688,000 km2. The boreal biome experienced the largest area of GFCL, followed by the humid tropical, dry tropical, and temperate biomes. GFCL expressed as the proportion of year 2000 forest cover was highest in the boreal biome and lowest in the humid tropics. Among continents, North America had the largest total area and largest proportion of year 2000 GFCL. At national scales, Brazil experienced the largest area of GFCL over the study period, 165,000 km2, followed by Canada at 160,000 km2. Of the countries with &gt;1,000,000 km2 of forest cover, the United States exhibited the greatest proportional GFCL and the Democratic Republic of Congo the least. Our results illustrate a pervasive global GFCL dynamic. However, GFCL represents only one component of net change, and the processes driving GFCL and rates of recovery from GFCL differ regionally. For example, the majority of estimated GFCL for the boreal biome is due to a naturally induced fire dynamic. To fully characterize global forest change dynamics, remote sensing efforts must extend beyond estimating GFCL to identify proximate causes of forest cover loss and to estimate recovery rates from GFCL.", "author" : [ { "dropping-particle" : "", "family" : "Hansen", "given" : "M. C.", "non-dropping-particle" : "", "parse-names" : false, "suffix" : "" }, { "dropping-particle" : "V.", "family" : "Stehman", "given" : "S.", "non-dropping-particle" : "", "parse-names" : false, "suffix" : "" }, { "dropping-particle" : "V.", "family" : "Potapov", "given" : "P.", "non-dropping-particle" : "", "parse-names" : false, "suffix" : "" } ], "container-title" : "Proceedings of the National Academy of Sciences", "id" : "ITEM-1", "issue" : "19", "issued" : { "date-parts" : [ [ "2010" ] ] }, "page" : "8650-8655", "title" : "Quantification of global gross forest cover loss", "type" : "article-journal", "volume" : "107" }, "uris" : [ "http://www.mendeley.com/documents/?uuid=6cfe0e12-dc1d-456e-bcbf-757d30d8becf" ] } ], "mendeley" : { "formattedCitation" : "[24]", "plainTextFormattedCitation" : "[24]", "previouslyFormattedCitation" : "[24]" }, "properties" : {  }, "schema" : "https://github.com/citation-style-language/schema/raw/master/csl-citation.json" }</w:instrText>
      </w:r>
      <w:r w:rsidR="00DA2537">
        <w:fldChar w:fldCharType="separate"/>
      </w:r>
      <w:r w:rsidR="00237527" w:rsidRPr="00237527">
        <w:rPr>
          <w:noProof/>
        </w:rPr>
        <w:t>[24]</w:t>
      </w:r>
      <w:r w:rsidR="00DA2537">
        <w:fldChar w:fldCharType="end"/>
      </w:r>
      <w:r w:rsidR="00A11CA3">
        <w:fldChar w:fldCharType="begin" w:fldLock="1"/>
      </w:r>
      <w:r w:rsidR="00EE6664">
        <w:instrText>ADDIN CSL_CITATION { "citationItems" : [ { "id" : "ITEM-1", "itemData" : { "author" : [ { "dropping-particle" : "", "family" : "Government of Quebec (Minister of Natural Resources and Wildlife)", "given" : "", "non-dropping-particle" : "", "parse-names" : false, "suffix" : "" } ], "id" : "ITEM-1", "issued" : { "date-parts" : [ [ "2009" ] ] }, "number-of-pages" : "36", "publisher" : "Working document, Ressources naturelles et Faune Qu\u00e9bec", "publisher-place" : "Quebec", "title" : "Plan Nord - For a socially responsible and sustainable form of economic development", "type" : "report" }, "uris" : [ "http://www.mendeley.com/documents/?uuid=f7b38be4-0b1f-4d21-8cde-81f371de09c7" ] } ], "mendeley" : { "formattedCitation" : "[25]", "plainTextFormattedCitation" : "[25]", "previouslyFormattedCitation" : "[25]" }, "properties" : {  }, "schema" : "https://github.com/citation-style-language/schema/raw/master/csl-citation.json" }</w:instrText>
      </w:r>
      <w:r w:rsidR="00A11CA3">
        <w:fldChar w:fldCharType="separate"/>
      </w:r>
      <w:r w:rsidR="00237527" w:rsidRPr="00237527">
        <w:rPr>
          <w:noProof/>
        </w:rPr>
        <w:t>[25]</w:t>
      </w:r>
      <w:r w:rsidR="00A11CA3">
        <w:fldChar w:fldCharType="end"/>
      </w:r>
      <w:r w:rsidR="00251498">
        <w:t xml:space="preserve">. Several major forest companies and environmental organizations have signed the Canadian Boreal Forest Agreement </w:t>
      </w:r>
      <w:r w:rsidR="00A11CA3">
        <w:fldChar w:fldCharType="begin" w:fldLock="1"/>
      </w:r>
      <w:r w:rsidR="009B266F">
        <w:instrText>ADDIN CSL_CITATION { "citationItems" : [ { "id" : "ITEM-1", "itemData" : { "author" : [ { "dropping-particle" : "", "family" : "CBFA", "given" : "", "non-dropping-particle" : "", "parse-names" : false, "suffix" : "" } ], "container-title" : "CBFA", "id" : "ITEM-1", "issued" : { "date-parts" : [ [ "2010" ] ] }, "number-of-pages" : "49", "title" : "The Canadian Boreal Forest Agreement. An Historic Agreement Signifying a New Era in the Boreal Forest", "type" : "report" }, "uris" : [ "http://www.mendeley.com/documents/?uuid=3871a973-d15b-46a3-adbd-b587ff933555" ] } ], "mendeley" : { "formattedCitation" : "[26]", "plainTextFormattedCitation" : "[26]", "previouslyFormattedCitation" : "[26]" }, "properties" : {  }, "schema" : "https://github.com/citation-style-language/schema/raw/master/csl-citation.json" }</w:instrText>
      </w:r>
      <w:r w:rsidR="00A11CA3">
        <w:fldChar w:fldCharType="separate"/>
      </w:r>
      <w:r w:rsidR="00237527" w:rsidRPr="00237527">
        <w:rPr>
          <w:noProof/>
        </w:rPr>
        <w:t>[26]</w:t>
      </w:r>
      <w:r w:rsidR="00A11CA3">
        <w:fldChar w:fldCharType="end"/>
      </w:r>
      <w:r w:rsidR="00251498">
        <w:t>, which aims, amongst several key goals, to complete a network of protected areas that is representative of ecosystem diversity across the boreal region. The Agreement also seeks to secure ecological benchmarks (</w:t>
      </w:r>
      <w:r w:rsidR="00251498">
        <w:rPr>
          <w:i/>
        </w:rPr>
        <w:t>sensu</w:t>
      </w:r>
      <w:r w:rsidR="00251498">
        <w:t xml:space="preserve"> Arcese and Sinclair </w:t>
      </w:r>
      <w:r w:rsidR="00DA2537">
        <w:fldChar w:fldCharType="begin" w:fldLock="1"/>
      </w:r>
      <w:r w:rsidR="00276D36">
        <w:instrText>ADDIN CSL_CITATION { "citationItems" : [ { "id" : "ITEM-1", "itemData" : { "author" : [ { "dropping-particle" : "", "family" : "Arcese", "given" : "P", "non-dropping-particle" : "", "parse-names" : false, "suffix" : "" }, { "dropping-particle" : "", "family" : "Sinclair", "given" : "A.R.E", "non-dropping-particle" : "", "parse-names" : false, "suffix" : "" } ], "container-title" : "The Journal of Wildlife Management", "id" : "ITEM-1", "issue" : "3", "issued" : { "date-parts" : [ [ "2016" ] ] }, "page" : "275-282", "title" : "The role of protected areas as ecological baselines", "type" : "article-journal", "volume" : "90" }, "uris" : [ "http://www.mendeley.com/documents/?uuid=b9cceb3d-ce3e-4a78-b83f-8a79628cbbf8" ] } ], "mendeley" : { "formattedCitation" : "[6]", "plainTextFormattedCitation" : "[6]", "previouslyFormattedCitation" : "[6]" }, "properties" : {  }, "schema" : "https://github.com/citation-style-language/schema/raw/master/csl-citation.json" }</w:instrText>
      </w:r>
      <w:r w:rsidR="00DA2537">
        <w:fldChar w:fldCharType="separate"/>
      </w:r>
      <w:r w:rsidR="0030643E" w:rsidRPr="0030643E">
        <w:rPr>
          <w:noProof/>
        </w:rPr>
        <w:t>[6]</w:t>
      </w:r>
      <w:r w:rsidR="00DA2537">
        <w:fldChar w:fldCharType="end"/>
      </w:r>
      <w:r w:rsidR="00251498">
        <w:t xml:space="preserve">), defined as areas of intact forest large enough to sustain biodiversity and support large-scale ecosystem processes such as fire with minimal external inputs </w:t>
      </w:r>
      <w:r w:rsidR="00A11CA3">
        <w:fldChar w:fldCharType="begin" w:fldLock="1"/>
      </w:r>
      <w:r w:rsidR="00237527">
        <w:instrText>ADDIN CSL_CITATION { "citationItems" : [ { "id" : "ITEM-1", "itemData" : { "ISBN" : "0973421096", "author" : [ { "dropping-particle" : "", "family" : "Lee", "given" : "Peter", "non-dropping-particle" : "", "parse-names" : false, "suffix" : "" }, { "dropping-particle" : "", "family" : "Gysbers", "given" : "Jeannette D", "non-dropping-particle" : "", "parse-names" : false, "suffix" : "" }, { "dropping-particle" : "", "family" : "Stanojevic", "given" : "Zoran", "non-dropping-particle" : "", "parse-names" : false, "suffix" : "" } ], "id" : "ITEM-1", "issued" : { "date-parts" : [ [ "2006" ] ] }, "number-of-pages" : "97", "title" : "Canada's forest landscape fragments: A first approximation", "type" : "book" }, "uris" : [ "http://www.mendeley.com/documents/?uuid=dda0aa7b-2454-494a-b8e3-eb4660ed0ad6" ] } ], "mendeley" : { "formattedCitation" : "[27]", "plainTextFormattedCitation" : "[27]", "previouslyFormattedCitation" : "[27]" }, "properties" : {  }, "schema" : "https://github.com/citation-style-language/schema/raw/master/csl-citation.json" }</w:instrText>
      </w:r>
      <w:r w:rsidR="00A11CA3">
        <w:fldChar w:fldCharType="separate"/>
      </w:r>
      <w:r w:rsidR="00237527" w:rsidRPr="00237527">
        <w:rPr>
          <w:noProof/>
        </w:rPr>
        <w:t>[27]</w:t>
      </w:r>
      <w:r w:rsidR="00A11CA3">
        <w:fldChar w:fldCharType="end"/>
      </w:r>
      <w:r w:rsidR="00DA2537">
        <w:fldChar w:fldCharType="begin" w:fldLock="1"/>
      </w:r>
      <w:r w:rsidR="00237527">
        <w:instrText>ADDIN CSL_CITATION { "citationItems" : [ { "id" : "ITEM-1", "itemData" : { "DOI" : "Artn 51", "ISBN" : "9783902451057", "ISSN" : "17083087", "abstract" : "Protection of large natural forest landscapes is a highly important task to help fulfill different international strategic initiatives to protect forest biodiversity, to reduce carbon emissions from deforestation and forest degradation, and to stimulate sustainable forest management practices. This paper introduces a new approach for mapping large intact forest landscapes (IFL), defined as an unbroken expanse of natural ecosystems within areas of current forest extent, without signs of significant human activity, and having an area of at least 500 km 2 . We have created a global IFL map using existing fine-scale maps and a global coverage of high spatial resolution satellite imagery. We estimate the global area of IFL within the current extent of forest ecosystems (forest zone) to be 13.1 million km 2 or 23.5% of the forest zone. The vast majority of IFL are found in two biomes: Dense Tropical and Subtropical Forests (45.3%) and Boreal Forests (43.8%). The lowest proportion of IFL is found in Temperate Broadleaf and Mixed Forests. The IFL exist in 66 of the 149 countries that together make up the forest zone. Three of them\u2014Canada, Russia, and Brazil\u2014contain 63.8% of the total IFL area. Of the world's IFL area, 18.9% has some form of protection, but only 9.7% is strictly protected, i.e., belongs to IUCN protected areas categories I\u2013III. The world IFL map presented here is intended to underpin the development of a general strategy for nature conservation at the global and regional scales. It also defines a baseline for monitoring deforestation and forest degradation that is well suited for use with operational and cost-effective satellite data. All project results and IFL maps are available on a dedicated web site (http://www.intactforests.org).", "author" : [ { "dropping-particle" : "", "family" : "Potapov", "given" : "Peter", "non-dropping-particle" : "", "parse-names" : false, "suffix" : "" }, { "dropping-particle" : "", "family" : "Yaroshenko", "given" : "Aleksey", "non-dropping-particle" : "", "parse-names" : false, "suffix" : "" }, { "dropping-particle" : "", "family" : "Turubanova", "given" : "Svetlana", "non-dropping-particle" : "", "parse-names" : false, "suffix" : "" }, { "dropping-particle" : "", "family" : "Dubinin", "given" : "Maxim", "non-dropping-particle" : "", "parse-names" : false, "suffix" : "" }, { "dropping-particle" : "", "family" : "Laestadius", "given" : "Lars", "non-dropping-particle" : "", "parse-names" : false, "suffix" : "" }, { "dropping-particle" : "", "family" : "Thies", "given" : "Christoph", "non-dropping-particle" : "", "parse-names" : false, "suffix" : "" }, { "dropping-particle" : "", "family" : "Aksenov", "given" : "Dmitry", "non-dropping-particle" : "", "parse-names" : false, "suffix" : "" }, { "dropping-particle" : "", "family" : "Egorov", "given" : "Aleksey", "non-dropping-particle" : "", "parse-names" : false, "suffix" : "" }, { "dropping-particle" : "", "family" : "Yesipova", "given" : "Yelena", "non-dropping-particle" : "", "parse-names" : false, "suffix" : "" }, { "dropping-particle" : "", "family" : "Glushkov", "given" : "Igor", "non-dropping-particle" : "", "parse-names" : false, "suffix" : "" }, { "dropping-particle" : "", "family" : "Karpachevskiy", "given" : "Mikhail", "non-dropping-particle" : "", "parse-names" : false, "suffix" : "" }, { "dropping-particle" : "", "family" : "Kostikova", "given" : "Anna", "non-dropping-particle" : "", "parse-names" : false, "suffix" : "" }, { "dropping-particle" : "", "family" : "Manisha", "given" : "Alexander", "non-dropping-particle" : "", "parse-names" : false, "suffix" : "" }, { "dropping-particle" : "", "family" : "Tsybikova", "given" : "Ekaterina", "non-dropping-particle" : "", "parse-names" : false, "suffix" : "" }, { "dropping-particle" : "", "family" : "Zhuravleva", "given" : "Ilona", "non-dropping-particle" : "", "parse-names" : false, "suffix" : "" } ], "container-title" : "Ecology and Society", "id" : "ITEM-1", "issue" : "2", "issued" : { "date-parts" : [ [ "2008" ] ] }, "title" : "Mapping the world's intact forest landscapes by remote sensing", "type" : "article-journal", "volume" : "13" }, "uris" : [ "http://www.mendeley.com/documents/?uuid=aba70846-886d-4bad-915f-06bd1a6afa1f" ] } ], "mendeley" : { "formattedCitation" : "[13]", "plainTextFormattedCitation" : "[13]", "previouslyFormattedCitation" : "[13]" }, "properties" : {  }, "schema" : "https://github.com/citation-style-language/schema/raw/master/csl-citation.json" }</w:instrText>
      </w:r>
      <w:r w:rsidR="00DA2537">
        <w:fldChar w:fldCharType="separate"/>
      </w:r>
      <w:r w:rsidR="00237527" w:rsidRPr="00237527">
        <w:rPr>
          <w:noProof/>
        </w:rPr>
        <w:t>[13]</w:t>
      </w:r>
      <w:r w:rsidR="00DA2537">
        <w:fldChar w:fldCharType="end"/>
      </w:r>
      <w:r w:rsidR="00DA2537">
        <w:fldChar w:fldCharType="begin" w:fldLock="1"/>
      </w:r>
      <w:r w:rsidR="00237527">
        <w:instrText>ADDIN CSL_CITATION { "citationItems" : [ { "id" : "ITEM-1", "itemData" : { "DOI" : "10.1890/080088", "ISBN" : "1540-9309", "ISSN" : "15409295", "PMID" : "246", "abstract" : "Fire is fundamental to the natural dynamics of the North American boreal forest. It is therefore often suggested that the impacts of anthropopgenic disturbances (e.g. logging) on a managed landscape are attenuated if the patterns and processes created by these events resemble those of natural disturbances (e.g. fire). To provide forest management guidelines, we investigate the long-term variability in themean fire interval (MFI) of a boreal landscape in eastern North America, as reconstructed from lacustrine (lake-associated) sedimentary charcol. We translate the natural variability in MFI into a range of landscape age structures, using a simple modeling approach. Although using the array of possible forest age structures provides managers with some flexibility, an assesment of the current state of the landscape suggests that logging has already caused a shift in the age-class distribution toward a stronger representation of young stands with a concurrent decrease in old-growth stands. Logging is indeed quickly forcing the studied landscape outside of its long-term natural range of variability, implying that substantial changes in management practices are required, if we collectively decide to maintain these fundamental attributes of the boreal forest.", "author" : [ { "dropping-particle" : "", "family" : "Cyr", "given" : "Dominic", "non-dropping-particle" : "", "parse-names" : false, "suffix" : "" }, { "dropping-particle" : "", "family" : "Gauthier", "given" : "Sylvie", "non-dropping-particle" : "", "parse-names" : false, "suffix" : "" }, { "dropping-particle" : "", "family" : "Bergeron", "given" : "Yves", "non-dropping-particle" : "", "parse-names" : false, "suffix" : "" }, { "dropping-particle" : "", "family" : "Carcaillet", "given" : "Christopher", "non-dropping-particle" : "", "parse-names" : false, "suffix" : "" } ], "container-title" : "Frontiers in Ecology and the Environment", "id" : "ITEM-1", "issue" : "10", "issued" : { "date-parts" : [ [ "2009" ] ] }, "page" : "519-524", "title" : "Forest management is driving the eastern North American boreal forest outside its natural range of variability", "type" : "article-journal", "volume" : "7" }, "uris" : [ "http://www.mendeley.com/documents/?uuid=667838e8-7ae0-46bf-9406-e45435e9718b" ] } ], "mendeley" : { "formattedCitation" : "[28]", "plainTextFormattedCitation" : "[28]", "previouslyFormattedCitation" : "[28]" }, "properties" : {  }, "schema" : "https://github.com/citation-style-language/schema/raw/master/csl-citation.json" }</w:instrText>
      </w:r>
      <w:r w:rsidR="00DA2537">
        <w:fldChar w:fldCharType="separate"/>
      </w:r>
      <w:r w:rsidR="00237527" w:rsidRPr="00237527">
        <w:rPr>
          <w:noProof/>
        </w:rPr>
        <w:t>[28]</w:t>
      </w:r>
      <w:r w:rsidR="00DA2537">
        <w:fldChar w:fldCharType="end"/>
      </w:r>
      <w:r w:rsidR="00DA2537">
        <w:fldChar w:fldCharType="begin" w:fldLock="1"/>
      </w:r>
      <w:r w:rsidR="00237527">
        <w:instrText>ADDIN CSL_CITATION { "citationItems" : [ { "id" : "ITEM-1", "itemData" : { "DOI" : "10.1126/sciadv.1600821", "ISSN" : "2375-2548", "author" : [ { "dropping-particle" : "", "family" : "Potapov", "given" : "Peter", "non-dropping-particle" : "", "parse-names" : false, "suffix" : "" }, { "dropping-particle" : "", "family" : "Hansen", "given" : "Matthew C", "non-dropping-particle" : "", "parse-names" : false, "suffix" : "" }, { "dropping-particle" : "", "family" : "Laestadius", "given" : "Lars", "non-dropping-particle" : "", "parse-names" : false, "suffix" : "" }, { "dropping-particle" : "", "family" : "Turubanova", "given" : "Svetlana", "non-dropping-particle" : "", "parse-names" : false, "suffix" : "" }, { "dropping-particle" : "", "family" : "Yaroshenko", "given" : "Alexey", "non-dropping-particle" : "", "parse-names" : false, "suffix" : "" }, { "dropping-particle" : "", "family" : "Thies", "given" : "Christoph", "non-dropping-particle" : "", "parse-names" : false, "suffix" : "" }, { "dropping-particle" : "", "family" : "Smith", "given" : "Wynet", "non-dropping-particle" : "", "parse-names" : false, "suffix" : "" }, { "dropping-particle" : "", "family" : "Zhuravleva", "given" : "Ilona", "non-dropping-particle" : "", "parse-names" : false, "suffix" : "" }, { "dropping-particle" : "", "family" : "Komarova", "given" : "Anna", "non-dropping-particle" : "", "parse-names" : false, "suffix" : "" }, { "dropping-particle" : "", "family" : "Minnemeyer", "given" : "Susan", "non-dropping-particle" : "", "parse-names" : false, "suffix" : "" }, { "dropping-particle" : "", "family" : "Esipova", "given" : "Elena", "non-dropping-particle" : "", "parse-names" : false, "suffix" : "" } ], "container-title" : "Science Advances", "id" : "ITEM-1", "issue" : "JANUARY", "issued" : { "date-parts" : [ [ "2017" ] ] }, "page" : "1-13", "title" : "The last frontiers of wilderness : Tracking loss of intact forest landscapes from 2000 to 2013", "type" : "article-journal" }, "uris" : [ "http://www.mendeley.com/documents/?uuid=cdbb5b8b-d2a1-4247-bd9a-a023c31fdd14" ] } ], "mendeley" : { "formattedCitation" : "[16]", "plainTextFormattedCitation" : "[16]", "previouslyFormattedCitation" : "[16]" }, "properties" : {  }, "schema" : "https://github.com/citation-style-language/schema/raw/master/csl-citation.json" }</w:instrText>
      </w:r>
      <w:r w:rsidR="00DA2537">
        <w:fldChar w:fldCharType="separate"/>
      </w:r>
      <w:r w:rsidR="00237527" w:rsidRPr="00237527">
        <w:rPr>
          <w:noProof/>
        </w:rPr>
        <w:t>[16]</w:t>
      </w:r>
      <w:r w:rsidR="00DA2537">
        <w:fldChar w:fldCharType="end"/>
      </w:r>
      <w:r w:rsidR="00251498">
        <w:t xml:space="preserve">. For example, intact areas are often favoured in protected area design and as control areas against which the impacts of human activities on biodiversity can be compared within an adaptive management framework </w:t>
      </w:r>
      <w:r w:rsidR="00DA2537">
        <w:fldChar w:fldCharType="begin" w:fldLock="1"/>
      </w:r>
      <w:r w:rsidR="00237527">
        <w:instrText>ADDIN CSL_CITATION { "citationItems" : [ { "id" : "ITEM-1", "itemData" : { "DOI" : "10.1016/j.biocon.2006.02.019", "ISBN" : "0006-3207", "ISSN" : "00063207", "PMID" : "1931", "abstract" : "Many indicators and criteria have been proposed to assess the sustainable management of forests but their scientific validity remains uncertain. Because the effects of forest disturbances (such as logging) are often specific to particular species, sites, landscapes, regions and forest types, management \"shortcuts\" such as indicator species, focal species and threshold levels of vegetation cover may be of limited generic value. We propose an alternative approach based on a set of five guiding principles for biodiversity conservation that are broadly applicable to any forested area: (1) the maintenance of connectivity; (2) the maintenance of landscape heterogeneity; (3) the maintenance of stand structural complexity; and (4) the maintenance of aquatic ecosystem integrity; (5) the use of natural disturbance regimes to guide human disturbance regimes. We present a checklist of measures for forest biodiversity conservation that reflects the multi-scaled nature of conservation approaches on forested land. At the regional scale, management should ensure the establishment of large ecological reserves. At the landscape scale, off-reserve conservation measures should include: (1) protected areas within production forests; (2) buffers for aquatic ecosystems; (3) appropriately designed and located road networks; (4) the careful spatial and temporal arrangement of harvest units; and (5) appropriate fire management practices. At the stand level, off-reserve conservation measures should include: (1) the retention of key elements of stand structural complexity (e.g., large living and dead trees with hollows, understorey thickets, and large fallen logs); (2) long rotation times (coupled with structural retention at harvest); (3) silvicultural systems alternative to traditional high impact ones (e.g., clearcutting in some forest types); and (4) appropriate fire management practices and practices for the management of other kinds of disturbances. Although the general ecological principles and associated checklist are intuitive, data to evaluate the effectiveness of many specific on-the-ground management actions are limited. Considerable effort is needed to adopt adaptive management \"natural experiments\" and monitoring to: (1) better identify the impacts of logging operations and other kinds of management activities on biodiversity, and; (2) quantify the effectiveness of impact mitigation strategies; and (3) identify ways to improve management practices. \u00a9 2006 Elsevier Lt\u2026", "author" : [ { "dropping-particle" : "", "family" : "Lindenmayer", "given" : "D. B.", "non-dropping-particle" : "", "parse-names" : false, "suffix" : "" }, { "dropping-particle" : "", "family" : "Franklin", "given" : "J. F.", "non-dropping-particle" : "", "parse-names" : false, "suffix" : "" }, { "dropping-particle" : "", "family" : "Fischer", "given" : "J.", "non-dropping-particle" : "", "parse-names" : false, "suffix" : "" } ], "container-title" : "Biological Conservation", "id" : "ITEM-1", "issue" : "3", "issued" : { "date-parts" : [ [ "2006" ] ] }, "page" : "433-445", "title" : "General management principles and a checklist of strategies to guide forest biodiversity conservation", "type" : "article-journal", "volume" : "131" }, "uris" : [ "http://www.mendeley.com/documents/?uuid=4ac3506e-6004-4207-8a8e-575fad2b7dd2" ] } ], "mendeley" : { "formattedCitation" : "[29]", "plainTextFormattedCitation" : "[29]", "previouslyFormattedCitation" : "[29]" }, "properties" : {  }, "schema" : "https://github.com/citation-style-language/schema/raw/master/csl-citation.json" }</w:instrText>
      </w:r>
      <w:r w:rsidR="00DA2537">
        <w:fldChar w:fldCharType="separate"/>
      </w:r>
      <w:r w:rsidR="00237527" w:rsidRPr="00237527">
        <w:rPr>
          <w:noProof/>
        </w:rPr>
        <w:t>[29]</w:t>
      </w:r>
      <w:r w:rsidR="00DA2537">
        <w:fldChar w:fldCharType="end"/>
      </w:r>
      <w:r w:rsidR="00DA2537">
        <w:fldChar w:fldCharType="begin" w:fldLock="1"/>
      </w:r>
      <w:r w:rsidR="00237527">
        <w:instrText>ADDIN CSL_CITATION { "citationItems" : [ { "id" : "ITEM-1", "itemData" : { "DOI" : "10.1111/j.1472-4642.2009.00601.x", "ISBN" : "1472-4642", "ISSN" : "13669516", "abstract" : "Aim: Most approaches to conservation prioritization are focused on biodiversity features that are already threatened. While this is necessary in the face of accelerating anthropogenic threats, there have been calls to conserve large intact landscapes, often termed \u2018wilderness\u2019, to ensure the long-term persistence of biodiversity. In this study, we examine the consequences of directing conservation expenditure using a threat-based framework for wilderness conservation. Location: The Australian continent. Methods: We measured the degree of congruence between the extent of wilderness and the Australian protected area network in 2000 and 2006, which was established using a threat-based systematic planning framework. We also assessed priority areas for future reserve acquisitions identified by the Australian government under the current framework. Results: In 2000, 14% of Australia\u2019s wilderness was under formal protection, while the protected area network covered only 8.5% of the continent, suggesting a historical bias towards wilderness protection. However, the expansion of the reserve system from 2000 to 2006 was biased towards non-wilderness areas. Moreover, 90% of the wilderness that was protected over this period comprised areas not primarily designated for biodiversity conservation. We found a significant (P &lt; 0.05) negative relationship between bioregions considered to be a priority for future reserve prioritization and the amount of wilderness they contain. Main conclusions: While there is an urgent need to overcome past biases in reserve network design so as to better protect poorly represented species and habitats, prioritization approaches should not become so reactive as to ignore the role that large, intact landscapes play in conserving biodiversity, especially in a time of human-induced climate change. This can be achieved by using current or future threats rather than past threats to prioritize areas, and by incorporating key ecological processes and costs of acquisition and management within the planning framework.", "author" : [ { "dropping-particle" : "", "family" : "Watson", "given" : "James E M", "non-dropping-particle" : "", "parse-names" : false, "suffix" : "" }, { "dropping-particle" : "", "family" : "Fuller", "given" : "Richard A.", "non-dropping-particle" : "", "parse-names" : false, "suffix" : "" }, { "dropping-particle" : "", "family" : "Watson", "given" : "Alexander W T", "non-dropping-particle" : "", "parse-names" : false, "suffix" : "" }, { "dropping-particle" : "", "family" : "MacKey", "given" : "Brendan G.", "non-dropping-particle" : "", "parse-names" : false, "suffix" : "" }, { "dropping-particle" : "", "family" : "Wilson", "given" : "Kerrie A.", "non-dropping-particle" : "", "parse-names" : false, "suffix" : "" }, { "dropping-particle" : "", "family" : "Grantham", "given" : "Hedley S.", "non-dropping-particle" : "", "parse-names" : false, "suffix" : "" }, { "dropping-particle" : "", "family" : "Turner", "given" : "Matthew", "non-dropping-particle" : "", "parse-names" : false, "suffix" : "" }, { "dropping-particle" : "", "family" : "Klein", "given" : "Carissa J.", "non-dropping-particle" : "", "parse-names" : false, "suffix" : "" }, { "dropping-particle" : "", "family" : "Carwardine", "given" : "Josie", "non-dropping-particle" : "", "parse-names" : false, "suffix" : "" }, { "dropping-particle" : "", "family" : "Joseph", "given" : "Liana N.", "non-dropping-particle" : "", "parse-names" : false, "suffix" : "" }, { "dropping-particle" : "", "family" : "Possingham", "given" : "Hugh P.", "non-dropping-particle" : "", "parse-names" : false, "suffix" : "" } ], "container-title" : "Diversity and Distributions", "id" : "ITEM-1", "issue" : "6", "issued" : { "date-parts" : [ [ "2009" ] ] }, "page" : "1028-1036", "title" : "Wilderness and future conservation priorities in Australia", "type" : "article-journal", "volume" : "15" }, "uris" : [ "http://www.mendeley.com/documents/?uuid=5d0e067a-ebbc-4768-8bda-b38ec3182b06" ] } ], "mendeley" : { "formattedCitation" : "[30]", "plainTextFormattedCitation" : "[30]", "previouslyFormattedCitation" : "[30]" }, "properties" : {  }, "schema" : "https://github.com/citation-style-language/schema/raw/master/csl-citation.json" }</w:instrText>
      </w:r>
      <w:r w:rsidR="00DA2537">
        <w:fldChar w:fldCharType="separate"/>
      </w:r>
      <w:r w:rsidR="00237527" w:rsidRPr="00237527">
        <w:rPr>
          <w:noProof/>
        </w:rPr>
        <w:t>[30]</w:t>
      </w:r>
      <w:r w:rsidR="00DA2537">
        <w:fldChar w:fldCharType="end"/>
      </w:r>
      <w:r w:rsidR="00251498">
        <w:t>.</w:t>
      </w:r>
    </w:p>
    <w:p w14:paraId="5DADF2FF" w14:textId="29D5BD35" w:rsidR="00251498" w:rsidRDefault="00251498" w:rsidP="00251498">
      <w:pPr>
        <w:spacing w:line="360" w:lineRule="auto"/>
        <w:ind w:firstLine="720"/>
        <w:rPr>
          <w:rFonts w:asciiTheme="minorHAnsi" w:hAnsiTheme="minorHAnsi" w:cstheme="minorHAnsi"/>
        </w:rPr>
      </w:pPr>
      <w:r>
        <w:t xml:space="preserve">In the boreal region where forests dominate the landscape, wilderness or intact areas have much in common with the concept of intact forest landscapes </w:t>
      </w:r>
      <w:r w:rsidR="001F4C37">
        <w:fldChar w:fldCharType="begin" w:fldLock="1"/>
      </w:r>
      <w:r w:rsidR="00237527">
        <w:instrText>ADDIN CSL_CITATION { "citationItems" : [ { "id" : "ITEM-1", "itemData" : { "DOI" : "10.1016/j.rse.2008.05.006", "ISBN" : "0034-4257", "ISSN" : "00344257", "abstract" : "Estimation of forest cover change is important for boreal forests, one of the most extensive forested biomes, due to its unique role in global timber stock, carbon sequestration and deposition, and high vulnerability to the effects of global climate change. We used time-series data from the MODerate Resolution Imaging Spectroradiometer (MODIS) to produce annual forest cover loss hotspot maps. These maps were used to assign all blocks (18.5 by 18.5??km) partitioning the boreal biome into strata of high, medium and low likelihood of forest cover loss. A stratified random sample of 118 blocks was interpreted for forest cover and forest cover loss using high spatial resolution Landsat imagery from 2000 and 2005. Area of forest cover gross loss from 2000 to 2005 within the boreal biome is estimated to be 1.63% (standard error 0.10%) of the total biome area, and represents a 4.02% reduction in year 2000 forest cover. The proportion of identified forest cover loss relative to regional forest area is much higher in North America than in Eurasia (5.63% to 3.00%). Of the total forest cover loss identified, 58.9% is attributable to wildfires. The MODIS pan-boreal change hotspot estimates reveal significant increases in forest cover loss due to wildfires in 2002 and 2003, with 2003 being the peak year of loss within the 5-year study period. Overall, the precision of the aggregate forest cover loss estimates derived from the Landsat data and the value of the MODIS-derived map displaying the spatial and temporal patterns of forest loss demonstrate the efficacy of this protocol for operational, cost-effective, and timely biome-wide monitoring of gross forest cover loss. ?? 2008 Elsevier Inc.", "author" : [ { "dropping-particle" : "", "family" : "Potapov", "given" : "Peter", "non-dropping-particle" : "", "parse-names" : false, "suffix" : "" }, { "dropping-particle" : "", "family" : "Hansen", "given" : "Matthew C.", "non-dropping-particle" : "", "parse-names" : false, "suffix" : "" }, { "dropping-particle" : "V.", "family" : "Stehman", "given" : "Stephen", "non-dropping-particle" : "", "parse-names" : false, "suffix" : "" }, { "dropping-particle" : "", "family" : "Loveland", "given" : "Thomas R.", "non-dropping-particle" : "", "parse-names" : false, "suffix" : "" }, { "dropping-particle" : "", "family" : "Pittman", "given" : "Kyle", "non-dropping-particle" : "", "parse-names" : false, "suffix" : "" } ], "container-title" : "Remote Sensing of Environment", "id" : "ITEM-1", "issue" : "9", "issued" : { "date-parts" : [ [ "2008" ] ] }, "page" : "3708-3719", "title" : "Combining MODIS and Landsat imagery to estimate and map boreal forest cover loss", "type" : "article-journal", "volume" : "112" }, "uris" : [ "http://www.mendeley.com/documents/?uuid=07d4af42-79d4-4028-8701-d61c8e657fd1" ] } ], "mendeley" : { "formattedCitation" : "[31]", "plainTextFormattedCitation" : "[31]", "previouslyFormattedCitation" : "[31]" }, "properties" : {  }, "schema" : "https://github.com/citation-style-language/schema/raw/master/csl-citation.json" }</w:instrText>
      </w:r>
      <w:r w:rsidR="001F4C37">
        <w:fldChar w:fldCharType="separate"/>
      </w:r>
      <w:r w:rsidR="00237527" w:rsidRPr="00237527">
        <w:rPr>
          <w:noProof/>
        </w:rPr>
        <w:t>[31]</w:t>
      </w:r>
      <w:r w:rsidR="001F4C37">
        <w:fldChar w:fldCharType="end"/>
      </w:r>
      <w:r>
        <w:t xml:space="preserve"> (Box 1). Intact areas become non-</w:t>
      </w:r>
      <w:r>
        <w:lastRenderedPageBreak/>
        <w:t xml:space="preserve">intact through the accumulation of human impacts such as road construction, logging, mining, and urban development. Maps that measure intactness can be used along with other information to evaluate the sustainability of forest management </w:t>
      </w:r>
      <w:r w:rsidR="001F4C37">
        <w:fldChar w:fldCharType="begin" w:fldLock="1"/>
      </w:r>
      <w:r w:rsidR="00237527">
        <w:instrText>ADDIN CSL_CITATION { "citationItems" : [ { "id" : "ITEM-1", "itemData" : { "author" : [ { "dropping-particle" : "", "family" : "Heilman", "given" : "G.E.", "non-dropping-particle" : "", "parse-names" : false, "suffix" : "" }, { "dropping-particle" : "", "family" : "Strittholt", "given" : "J.R.", "non-dropping-particle" : "", "parse-names" : false, "suffix" : "" }, { "dropping-particle" : "", "family" : "Slosser", "given" : "N.C.", "non-dropping-particle" : "", "parse-names" : false, "suffix" : "" }, { "dropping-particle" : "", "family" : "DellaSala", "given" : "D.A.", "non-dropping-particle" : "", "parse-names" : false, "suffix" : "" } ], "container-title" : "BioSience", "id" : "ITEM-1", "issue" : "5", "issued" : { "date-parts" : [ [ "2002" ] ] }, "page" : "411-422", "title" : "Forest fragmentation of the conterminous United States: Assessing forest intactness through road density and spatial characteristics.", "type" : "article-journal", "volume" : "52" }, "uris" : [ "http://www.mendeley.com/documents/?uuid=65b43552-f602-4c41-803f-cea18ef7747f" ] } ], "mendeley" : { "formattedCitation" : "[32]", "plainTextFormattedCitation" : "[32]", "previouslyFormattedCitation" : "[32]" }, "properties" : {  }, "schema" : "https://github.com/citation-style-language/schema/raw/master/csl-citation.json" }</w:instrText>
      </w:r>
      <w:r w:rsidR="001F4C37">
        <w:fldChar w:fldCharType="separate"/>
      </w:r>
      <w:r w:rsidR="00237527" w:rsidRPr="00237527">
        <w:rPr>
          <w:noProof/>
        </w:rPr>
        <w:t>[32]</w:t>
      </w:r>
      <w:r w:rsidR="001F4C37">
        <w:fldChar w:fldCharType="end"/>
      </w:r>
      <w:r w:rsidR="001F4C37">
        <w:fldChar w:fldCharType="begin" w:fldLock="1"/>
      </w:r>
      <w:r w:rsidR="00237527">
        <w:instrText>ADDIN CSL_CITATION { "citationItems" : [ { "id" : "ITEM-1", "itemData" : { "DOI" : "10.5589/m08-081", "ISBN" : "1712-7971", "ISSN" : "17127971", "abstract" : "Canada is one of the world\u2019s largest nations, with a land area of nearly one billion hectares. This vast area is home to a number of unique ecosystems, comprised of different climate, land cover, topography, and disturbance characteristics. Depiction of forest composition, based on satellite-derived land cover, is a common means to characterize and identify trends in forest conditions and land use. Forest pattern analyses that consider the size, distribution, and connectivity of forest patches can provide insights to land use, habitat, and biodiversity. In this communication, we present the pattern characteristics of Canada\u2019s forests as determined by the Earth Observation for Sustainable Development of Forests (EOSD) product, a new land cover classification of the forested area of Canada. The EOSD product (EOSD LC 2000) represents conditions circa the year 2000, mapping each 25m\u00d725mpixel into one of 23 categories. We used the EOSD data to assess forest patterns nationally at four spatial extents: level 1, 13 000 km2 (corresponding to the area of a single 1:250 000 scale National Topographic System (NTS) map sheet); level 2, 800 km2 (corresponding to the area of a single 1:50 000 scale NTS map sheet); level 3, 1 km2; and level 4, 1 ha. For levels 1\u20133, a total of 95 landscape pattern metrics were calculated; for the 1 ha units, a subset of eight metrics were calculated. The results of this analysis indicate that Canada\u2019s forest pattern varies by ecozone, with some ecozones characterized by large areas of contiguous forest (i.e., Boreal Shield, Atlantic Maritime, and Montane Cordillera), while other ecozones have less forest and are characterized by large numbers of small forest patches, reflecting the complex mosaic of land cover types present (Taiga Shield, Taiga Cordillera). Trends for the subset of metrics used to characterize national conditions are relatively consistent across levels 1\u20133. Level 4 metrics, where the analysis extent is 1 ha, are well-suited to regional or local analyses. As the first regional assessments of the patterns contained in the EOSD LC 2000, these measures of Canada\u2019s forest landscape patterns add value to the national land cover baseline.", "author" : [ { "dropping-particle" : "", "family" : "Wulder", "given" : "Michael A.", "non-dropping-particle" : "", "parse-names" : false, "suffix" : "" }, { "dropping-particle" : "", "family" : "White", "given" : "Joanne C.", "non-dropping-particle" : "", "parse-names" : false, "suffix" : "" }, { "dropping-particle" : "", "family" : "Han", "given" : "Tian", "non-dropping-particle" : "", "parse-names" : false, "suffix" : "" }, { "dropping-particle" : "", "family" : "Coops", "given" : "Nicholas C.", "non-dropping-particle" : "", "parse-names" : false, "suffix" : "" }, { "dropping-particle" : "", "family" : "Cardille", "given" : "Jeffrey A.", "non-dropping-particle" : "", "parse-names" : false, "suffix" : "" }, { "dropping-particle" : "", "family" : "Holland", "given" : "Tara", "non-dropping-particle" : "", "parse-names" : false, "suffix" : "" }, { "dropping-particle" : "", "family" : "Grills", "given" : "Danny", "non-dropping-particle" : "", "parse-names" : false, "suffix" : "" } ], "container-title" : "Canadian Journal of Remote Sensing", "id" : "ITEM-1", "issue" : "6", "issued" : { "date-parts" : [ [ "2008" ] ] }, "page" : "563-584", "title" : "Monitoring Canada\u2019s forests. Part 2: National forest fragmentation and pattern", "type" : "article-journal", "volume" : "34" }, "uris" : [ "http://www.mendeley.com/documents/?uuid=eee1b01f-44c4-4257-8fec-dde0e1bba416" ] } ], "mendeley" : { "formattedCitation" : "[33]", "plainTextFormattedCitation" : "[33]", "previouslyFormattedCitation" : "[33]" }, "properties" : {  }, "schema" : "https://github.com/citation-style-language/schema/raw/master/csl-citation.json" }</w:instrText>
      </w:r>
      <w:r w:rsidR="001F4C37">
        <w:fldChar w:fldCharType="separate"/>
      </w:r>
      <w:r w:rsidR="00237527" w:rsidRPr="00237527">
        <w:rPr>
          <w:noProof/>
        </w:rPr>
        <w:t>[33]</w:t>
      </w:r>
      <w:r w:rsidR="001F4C37">
        <w:fldChar w:fldCharType="end"/>
      </w:r>
      <w:r>
        <w:t xml:space="preserve">, monitor trends in biodiversity and other forest resources </w:t>
      </w:r>
      <w:r w:rsidR="001A7184">
        <w:fldChar w:fldCharType="begin" w:fldLock="1"/>
      </w:r>
      <w:r w:rsidR="00237527">
        <w:instrText>ADDIN CSL_CITATION { "citationItems" : [ { "id" : "ITEM-1", "itemData" : { "DOI" : "10.1007/s10021-009-9229-5", "ISBN" : "1002100992", "ISSN" : "14329840", "abstract" : "Abstract:The GLOBIO3 model has been developed to assess human-induced changes in biodiversity, in the past, present, and future at regional and global scales. The model is built on simple cause-effect relationships between environmental drivers and biodiversity impacts, based on state-of-the-art knowledge. The mean abundance of original species relative to their abundance in undisturbed ecosystems (MSA) is used as the indicator for biodiversity. Changes in drivers are derived from the IMAGE 2.4 model. Drivers considered are land-cover change, land-use intensity, fragmentation, climate change, atmospheric nitrogen deposition, and infrastructure development. GLOBIO3 addresses (i) the impacts of environmental drivers on MSA and their relative importance; (ii) expected trends under various future scenarios; and (iii) the likely effects of various policy response options. GLOBIO3 has been used successfully in several integrated regional and global assessments. Three different global-scale policy options have been evaluated on their potential to reduce MSA loss. These options are: climate-change mitigation through expanded use of bio-energy, an increase in plantation forestry, and an increase in protected areas. We conclude that MSA loss is likely to continue during the coming decades. Plantation forestry may help to reduce the rate of loss, whereas climate-change mitigation through the extensive use of bioenergy crops will, in fact, increase this rate of loss. The protection of 20% of all large ecosystems leads to a small reduction in the rate of loss, provided that protection is effective and that currently degraded protected areas are restored", "author" : [ { "dropping-particle" : "", "family" : "Alkemade", "given" : "Rob", "non-dropping-particle" : "", "parse-names" : false, "suffix" : "" }, { "dropping-particle" : "", "family" : "Oorschot", "given" : "Mark", "non-dropping-particle" : "Van", "parse-names" : false, "suffix" : "" }, { "dropping-particle" : "", "family" : "Miles", "given" : "Lera", "non-dropping-particle" : "", "parse-names" : false, "suffix" : "" }, { "dropping-particle" : "", "family" : "Nellemann", "given" : "Christian", "non-dropping-particle" : "", "parse-names" : false, "suffix" : "" }, { "dropping-particle" : "", "family" : "Bakkenes", "given" : "Michel", "non-dropping-particle" : "", "parse-names" : false, "suffix" : "" }, { "dropping-particle" : "", "family" : "Brink", "given" : "Ben", "non-dropping-particle" : "Ten", "parse-names" : false, "suffix" : "" } ], "container-title" : "Ecosystems", "id" : "ITEM-1", "issue" : "3", "issued" : { "date-parts" : [ [ "2009" ] ] }, "page" : "374-390", "title" : "GLOBIO3: A framework to investigate options for reducing global terrestrial biodiversity loss", "type" : "article-journal", "volume" : "12" }, "uris" : [ "http://www.mendeley.com/documents/?uuid=e7f8c7fc-9a3d-4e31-8a17-49873db58c25" ] } ], "mendeley" : { "formattedCitation" : "[34]", "plainTextFormattedCitation" : "[34]", "previouslyFormattedCitation" : "[34]" }, "properties" : {  }, "schema" : "https://github.com/citation-style-language/schema/raw/master/csl-citation.json" }</w:instrText>
      </w:r>
      <w:r w:rsidR="001A7184">
        <w:fldChar w:fldCharType="separate"/>
      </w:r>
      <w:r w:rsidR="00237527" w:rsidRPr="00237527">
        <w:rPr>
          <w:noProof/>
        </w:rPr>
        <w:t>[34]</w:t>
      </w:r>
      <w:r w:rsidR="001A7184">
        <w:fldChar w:fldCharType="end"/>
      </w:r>
      <w:r w:rsidR="00A11CA3">
        <w:fldChar w:fldCharType="begin" w:fldLock="1"/>
      </w:r>
      <w:r w:rsidR="00237527">
        <w:instrText>ADDIN CSL_CITATION { "citationItems" : [ { "id" : "ITEM-1", "itemData" : { "abstract" : "Original references, sources and acknowledgements can be found in GEO-3. UNEP 1 T he year 1972 stands as a watershed in modern environmentalism. The first international conference on the environment \u2014 the United Nations Conference on the Human Environment \u2014 was convened in Stockholm in that year, bringing together 113 nations and other stakeholders to discuss issues of common concern. In the 30 years since then, the world has made great strides in placing the environment on the agenda at various levels \u2014 from international to local. Phrases such as 'think global and act local' have galvanized action at many different levels. The result has been a proliferation of environmental policies, new legislative regimes and institutions, perhaps an unspoken acknowledgement that the environment is too complex for humanity to address adequately in every sense. Decisions made since Stockholm now influence governance, business and economic activity at different levels, define international environmental law and its application in different countries, determine international and bilateral relations among different countries and regions, and influence individual and society lifestyle choices. But there are problems: some things have not progressed, for example, the environment is still at the periphery of socio-economic development. Poverty and excessive consumption \u2014 the twin evils of humankind that were highlighted in the previous two GEO reports \u2014 continue to put enormous pressure on the environment. The unfortunate result is that sustainable development remains largely theoretical for the majority of the world's population of more than 6 000 million people. The level of awareness and action has not been commensurate with the state of the global environment today; it continues to deteriorate. GEO-3 provides an overview of the main environmental developments over the past three decades, and how social, economic and other factors have contributed to the changes that have occurred. State of the environment and policy responses, 1972\u20132002", "author" : [ { "dropping-particle" : "", "family" : "UNEP", "given" : "", "non-dropping-particle" : "", "parse-names" : false, "suffix" : "" } ], "container-title" : "United Nations Environment Programme", "id" : "ITEM-1", "issued" : { "date-parts" : [ [ "2002" ] ] }, "page" : "20", "title" : "Global Environment Outlook (GEO 3). Past, present and future perspectives", "type" : "article-journal" }, "uris" : [ "http://www.mendeley.com/documents/?uuid=0fe9e39a-0e8f-4746-9d7c-ad2dabe868ac" ] } ], "mendeley" : { "formattedCitation" : "[35]", "plainTextFormattedCitation" : "[35]", "previouslyFormattedCitation" : "[35]" }, "properties" : {  }, "schema" : "https://github.com/citation-style-language/schema/raw/master/csl-citation.json" }</w:instrText>
      </w:r>
      <w:r w:rsidR="00A11CA3">
        <w:fldChar w:fldCharType="separate"/>
      </w:r>
      <w:r w:rsidR="00237527" w:rsidRPr="00237527">
        <w:rPr>
          <w:noProof/>
        </w:rPr>
        <w:t>[35]</w:t>
      </w:r>
      <w:r w:rsidR="00A11CA3">
        <w:fldChar w:fldCharType="end"/>
      </w:r>
      <w:r w:rsidR="001F4C37">
        <w:fldChar w:fldCharType="begin" w:fldLock="1"/>
      </w:r>
      <w:r w:rsidR="009B266F">
        <w:instrText>ADDIN CSL_CITATION { "citationItems" : [ { "id" : "ITEM-1", "itemData" : { "DOI" : "10.1016/j.ecoinf.2008.09.005", "ISBN" : "1574-9541", "ISSN" : "15749541", "abstract" : "Broad ecosystem based classifications are increasingly applied as a context to consider, understand, and manage biodiversity. The need for more spatially explicit, repeatable, transferable, transparent, and defensible environmental regionalization has become apparent. Increased computing power, sophisticated analysis software, and the availability of spatially explicit descriptions of the environment, principally derived from Earth observation data, have facilitated the development of statistical ecosystem regionalizations. These regionalizations are desired to produce environmentally unique ecoregions to provide the basis for stratification for ongoing biodiversity monitoring efforts. Using a suite of indicators of the physical environment, available energy such as vegetation production, and habitat suitability all derived from remote sensing technology at 1 km spatial resolution, we undertook an environmental regionalization using a two-stage multivariate classification of terrestrial Canada. A relatively large number of classes were initially derived (100) and a hierarchical clustering approach was then applied to derive a 40 level classification. These clusters where then used to assess which clusters were the most dissimilar to the majority thus providing indication of the most unique environmental domains across Canada. Secondly, a 14 class stratification was then produced to emulate the current ecozone stratification commonly used in Canada. Results indicated that a number of unique clusters exits across Canada, specifically the forest/urban-industrial/cropland mosaic in the southern portion of Ontario, the mixed wood forests in south-central Ontario and western Quebec, the foothills of south western Alberta, regions of the southern Arctic and the northern Boreal shield (particularly the areas south of Hudson Bay and Labrador). A resemblance between the 14 class stratification and the ecozone classification for Canada is evident; locations of within and between ecozone heterogeneity are also indicated. A critical key benefit of utilising ecoregions quantitatively using key indicators, such as those derived from remote sensing observations, is the capacity to establish, and quantify, how well particular networks of sites, or plot locations, represent the overall environment. As such, the incorporation of these types of methods, and remotely derived indicators, into biodiversity assessment is an important area of ongoing research. \u00a9 2008 Elsevier B\u2026", "author" : [ { "dropping-particle" : "", "family" : "Coops", "given" : "Nicholas C.", "non-dropping-particle" : "", "parse-names" : false, "suffix" : "" }, { "dropping-particle" : "", "family" : "Wulder", "given" : "Michael A.", "non-dropping-particle" : "", "parse-names" : false, "suffix" : "" }, { "dropping-particle" : "", "family" : "Iwanicka", "given" : "Donald", "non-dropping-particle" : "", "parse-names" : false, "suffix" : "" } ], "container-title" : "Ecological Informatics", "id" : "ITEM-1", "issue" : "1", "issued" : { "date-parts" : [ [ "2009" ] ] }, "page" : "8-22", "title" : "An environmental domain classification of Canada using earth observation data for biodiversity assessment", "type" : "article-journal", "volume" : "4" }, "uris" : [ "http://www.mendeley.com/documents/?uuid=2b8866e5-8153-4747-9a2d-886bd807d77f" ] } ], "mendeley" : { "formattedCitation" : "[36]", "plainTextFormattedCitation" : "[36]", "previouslyFormattedCitation" : "[36]" }, "properties" : {  }, "schema" : "https://github.com/citation-style-language/schema/raw/master/csl-citation.json" }</w:instrText>
      </w:r>
      <w:r w:rsidR="001F4C37">
        <w:fldChar w:fldCharType="separate"/>
      </w:r>
      <w:r w:rsidR="00237527" w:rsidRPr="00237527">
        <w:rPr>
          <w:noProof/>
        </w:rPr>
        <w:t>[36]</w:t>
      </w:r>
      <w:r w:rsidR="001F4C37">
        <w:fldChar w:fldCharType="end"/>
      </w:r>
      <w:r w:rsidR="001F4C37">
        <w:fldChar w:fldCharType="begin" w:fldLock="1"/>
      </w:r>
      <w:r w:rsidR="009B266F">
        <w:instrText>ADDIN CSL_CITATION { "citationItems" : [ { "id" : "ITEM-1", "itemData" : { "DOI" : "10.1016/j.rse.2008.06.019", "ISBN" : "0034-4257", "ISSN" : "00344257", "abstract" : "Canada's national parks system includes 43 terrestrial parks covering 3% (276,275??km2) of the country's landmass and representing its full range of natural regions. Considering the vast and often remote areas under protection, Parks Canada Agency envisions Earth Observation technology to be the basis for a Park Ecological Integrity Observing System (Park-EIOS), and integral component of a larger national parks ecological integrity (EI) monitoring program. Park-EIOS is planned for operational use beginning in 2008 and includes coarse filter EI indicators corresponding to landscape pattern, succession and retrogression, net primary productivity, and focal species distributions within parks and their surrounding greater park ecosystems. A primary input to produce all four indicators is a time series of land cover information derived from medium (~ 30??m) resolution, Landsat-class sensors. This paper describes a generic, end-to-end change detection framework developed for Park-EIOS, labelled Automated Multi-temporal Updating through Signature Extension (AMUSE). AMUSE involves radiometric normalization steps, production of a baseline land cover, change vector analysis to identify changed pixels, and a new constrained signature extension approach to update the land cover of changed areas. We present the method and results applied to six pilot parks using time series of Landsat TM/ETM+ imagery from 1985-2005. Crown Copyright ?? 2009.", "author" : [ { "dropping-particle" : "", "family" : "Fraser", "given" : "R. H.", "non-dropping-particle" : "", "parse-names" : false, "suffix" : "" }, { "dropping-particle" : "", "family" : "Olthof", "given" : "I.", "non-dropping-particle" : "", "parse-names" : false, "suffix" : "" }, { "dropping-particle" : "", "family" : "Pouliot", "given" : "D.", "non-dropping-particle" : "", "parse-names" : false, "suffix" : "" } ], "container-title" : "Remote Sensing of Environment", "id" : "ITEM-1", "issue" : "7", "issued" : { "date-parts" : [ [ "2009" ] ] }, "page" : "1397-1409", "title" : "Monitoring land cover change and ecological integrity in Canada's national parks", "type" : "article-journal", "volume" : "113" }, "uris" : [ "http://www.mendeley.com/documents/?uuid=72305c11-8966-439c-ac6f-4bbc14f9b8c8" ] } ], "mendeley" : { "formattedCitation" : "[37]", "plainTextFormattedCitation" : "[37]", "previouslyFormattedCitation" : "[37]" }, "properties" : {  }, "schema" : "https://github.com/citation-style-language/schema/raw/master/csl-citation.json" }</w:instrText>
      </w:r>
      <w:r w:rsidR="001F4C37">
        <w:fldChar w:fldCharType="separate"/>
      </w:r>
      <w:r w:rsidR="00237527" w:rsidRPr="00237527">
        <w:rPr>
          <w:noProof/>
        </w:rPr>
        <w:t>[37]</w:t>
      </w:r>
      <w:r w:rsidR="001F4C37">
        <w:fldChar w:fldCharType="end"/>
      </w:r>
      <w:r>
        <w:t xml:space="preserve">, assess the effectiveness of conservation strategies </w:t>
      </w:r>
      <w:r w:rsidR="00D45A2F">
        <w:fldChar w:fldCharType="begin" w:fldLock="1"/>
      </w:r>
      <w:r w:rsidR="00237527">
        <w:instrText>ADDIN CSL_CITATION { "citationItems" : [ { "id" : "ITEM-1", "itemData" : { "DOI" : "10.1111/j.1755-263X.2008.00024.x", "ISBN" : "5634255287", "ISSN" : "1755263X", "author" : [ { "dropping-particle" : "", "family" : "Haines", "given" : "Aaron M.", "non-dropping-particle" : "", "parse-names" : false, "suffix" : "" }, { "dropping-particle" : "", "family" : "Leu", "given" : "Matthias", "non-dropping-particle" : "", "parse-names" : false, "suffix" : "" }, { "dropping-particle" : "", "family" : "Svancara", "given" : "Leona K.", "non-dropping-particle" : "", "parse-names" : false, "suffix" : "" }, { "dropping-particle" : "", "family" : "Scott", "given" : "J. Michael", "non-dropping-particle" : "", "parse-names" : false, "suffix" : "" }, { "dropping-particle" : "", "family" : "Reese", "given" : "Kerry P.", "non-dropping-particle" : "", "parse-names" : false, "suffix" : "" } ], "container-title" : "Conservation Letters", "id" : "ITEM-1", "issue" : "4", "issued" : { "date-parts" : [ [ "2008" ] ] }, "page" : "165-172", "title" : "A theoretical approach to using human footprint data to assess landscape level conservation efforts", "type" : "article-journal", "volume" : "1" }, "uris" : [ "http://www.mendeley.com/documents/?uuid=33bb612f-8cad-4df3-8863-85964a75067e" ] } ], "mendeley" : { "formattedCitation" : "[38]", "plainTextFormattedCitation" : "[38]", "previouslyFormattedCitation" : "[38]" }, "properties" : {  }, "schema" : "https://github.com/citation-style-language/schema/raw/master/csl-citation.json" }</w:instrText>
      </w:r>
      <w:r w:rsidR="00D45A2F">
        <w:fldChar w:fldCharType="separate"/>
      </w:r>
      <w:r w:rsidR="00237527" w:rsidRPr="00237527">
        <w:rPr>
          <w:noProof/>
        </w:rPr>
        <w:t>[38]</w:t>
      </w:r>
      <w:r w:rsidR="00D45A2F">
        <w:fldChar w:fldCharType="end"/>
      </w:r>
      <w:r w:rsidR="00D45A2F">
        <w:fldChar w:fldCharType="begin" w:fldLock="1"/>
      </w:r>
      <w:r w:rsidR="00237527">
        <w:instrText>ADDIN CSL_CITATION { "citationItems" : [ { "id" : "ITEM-1", "itemData" : { "DOI" : "10.1111/j.1523-1739.2012.01953.x", "ISBN" : "1523-1739", "ISSN" : "08888892", "PMID" : "23088594", "abstract" : "Protected areas\u2019 chief conservation objectives are to include species within their boundaries and protect them from negative external pressures. Many protected areas are not achieving these goals, perhaps in part due to land development inside and outside protected areas. We conducted spatial analyses to evaluate the ability of Canadian protected areas to mitigate the effects of nearby land development. We investigated correlations of national patterns of land development in and around protected areas and then examined national patterns of roads, urban area, and croplands in protected areas. We calculated the amount of developed land in protected areas and within 25\u2013100 km of protected-area borders, the density of roads, and extent of urban and cropland area in protected areas. We constructed logistic-regression models to test whether development in a protected area was associated with landscape and protected-area characteristics. Land development was far less extensive inside than outside protected areas. However, several protected areas, particularly small southern areas near small urban centers had substantial development inside their boundaries, and nearly half of protected areas had roads. The cumulative extent of development within 50 km of protected areas was the best predictor of the probability of land development in protected areas. Canadian First Nations, industries, government, and nongovernmental organizations are currently planning an unprecedented number of new protected areas. Careful management of areas beyond protected-area boundaries may prove critical to meeting their long-term conservation objectives. Desarrollo de Tierras Dentro y Alrededor de \u00c1reas Protegidas en la Frontera Silvestre", "author" : [ { "dropping-particle" : "", "family" : "Leroux", "given" : "Shawn J.", "non-dropping-particle" : "", "parse-names" : false, "suffix" : "" }, { "dropping-particle" : "", "family" : "Kerr", "given" : "Jeremy T.", "non-dropping-particle" : "", "parse-names" : false, "suffix" : "" } ], "container-title" : "Conservation Biology", "id" : "ITEM-1", "issue" : "1", "issued" : { "date-parts" : [ [ "2013" ] ] }, "page" : "166-176", "title" : "Land Development in and around Protected Areas at the Wilderness Frontier", "type" : "article-journal", "volume" : "27" }, "uris" : [ "http://www.mendeley.com/documents/?uuid=526d8853-8529-4d57-b837-792e84091a8d" ] } ], "mendeley" : { "formattedCitation" : "[39]", "plainTextFormattedCitation" : "[39]", "previouslyFormattedCitation" : "[39]" }, "properties" : {  }, "schema" : "https://github.com/citation-style-language/schema/raw/master/csl-citation.json" }</w:instrText>
      </w:r>
      <w:r w:rsidR="00D45A2F">
        <w:fldChar w:fldCharType="separate"/>
      </w:r>
      <w:r w:rsidR="00237527" w:rsidRPr="00237527">
        <w:rPr>
          <w:noProof/>
        </w:rPr>
        <w:t>[39]</w:t>
      </w:r>
      <w:r w:rsidR="00D45A2F">
        <w:fldChar w:fldCharType="end"/>
      </w:r>
      <w:r>
        <w:t xml:space="preserve">, and inform conservation planning and policy decisions </w:t>
      </w:r>
      <w:r w:rsidR="00D45A2F">
        <w:fldChar w:fldCharType="begin" w:fldLock="1"/>
      </w:r>
      <w:r w:rsidR="00F56B00">
        <w:instrText>ADDIN CSL_CITATION { "citationItems" : [ { "id" : "ITEM-1", "itemData" : { "DOI" : "10.1038/35002501", "ISBN" : "0028-0836", "ISSN" : "00280836", "PMID" : "10706275", "abstract" : "Conservationists are far from able to assist all species under threat, if only for lack of funding. This places a premium on priorities: how can we support the most species at the least cost? One way is to identify 'biodiversity hotspots' where exceptional concentrations of endemic species are undergoing exceptional loss of habitat. As many as 44% of all species of vascular plants and 35% of all species in four vertebrate groups are confined to 25 hotspots comprising only 1.4% of the land surface of the Earth. This opens the way for a 'silver bullet' strategy on the part of conservation planners, focusing on these hotspots in proportion to their share of the world's species at risk.", "author" : [ { "dropping-particle" : "", "family" : "Myers", "given" : "N.", "non-dropping-particle" : "", "parse-names" : false, "suffix" : "" }, { "dropping-particle" : "", "family" : "Mittermeier", "given" : "R.A.", "non-dropping-particle" : "", "parse-names" : false, "suffix" : "" }, { "dropping-particle" : "", "family" : "Mittermeier", "given" : "C.G.", "non-dropping-particle" : "", "parse-names" : false, "suffix" : "" }, { "dropping-particle" : "", "family" : "Fonseca", "given" : "G.A.B.", "non-dropping-particle" : "da", "parse-names" : false, "suffix" : "" }, { "dropping-particle" : "", "family" : "Kent", "given" : "J", "non-dropping-particle" : "", "parse-names" : false, "suffix" : "" } ], "container-title" : "Nature", "id" : "ITEM-1", "issue" : "6772", "issued" : { "date-parts" : [ [ "2000" ] ] }, "page" : "853-858", "title" : "Biodiversity hotspots for conservation priorities", "type" : "article-journal", "volume" : "403" }, "uris" : [ "http://www.mendeley.com/documents/?uuid=463165b7-226a-4fde-826b-c230611ef104" ] } ], "mendeley" : { "formattedCitation" : "[40]", "plainTextFormattedCitation" : "[40]", "previouslyFormattedCitation" : "[40]" }, "properties" : {  }, "schema" : "https://github.com/citation-style-language/schema/raw/master/csl-citation.json" }</w:instrText>
      </w:r>
      <w:r w:rsidR="00D45A2F">
        <w:fldChar w:fldCharType="separate"/>
      </w:r>
      <w:r w:rsidR="00237527" w:rsidRPr="00237527">
        <w:rPr>
          <w:noProof/>
        </w:rPr>
        <w:t>[40]</w:t>
      </w:r>
      <w:r w:rsidR="00D45A2F">
        <w:fldChar w:fldCharType="end"/>
      </w:r>
      <w:r w:rsidR="00D45A2F">
        <w:fldChar w:fldCharType="begin" w:fldLock="1"/>
      </w:r>
      <w:r w:rsidR="00F56B00">
        <w:instrText>ADDIN CSL_CITATION { "citationItems" : [ { "id" : "ITEM-1", "itemData" : { "DOI" : "10.1016/j.rse.2008.06.020", "ISBN" : "0034-4257", "ISSN" : "00344257", "abstract" : "A major focus of conservation is on protecting areas to ensure the persistence of biological diversity. Because such areas may be large, not easily accessible, subject to change, and sensitive to the surrounding landscape, remote sensing can be a valuable tool in establishing and managing protected areas. We describe three case studies to illustrate how remote sensing can contribute to setting priorities for conservation actions, monitoring the status of conservation targets, and evaluating the effectiveness of conservation strategies. In the Connecticut River watershed, remote sensing has been used to assess flood regimes and identify key areas of floodplain forests and their context for conservation planning. At Eglin Air Force Base in Florida, remote sensing has provided information to assess the effectiveness of management strategies to restore fire to the longleaf pine sandhills ecosystem, control invasive species, and prioritize annual prescribed burns. In eastern US forests, remote sensing is being used to evaluate the ecological condition and changes at properties where direct access would be difficult. As the resolution and capacities of remote-sensing technology continue to develop, however, several issues are becoming increasingly important. It is essential that the spatial and temporal resolution of remote-sensing data be matched to the relevant scales of biodiversity, major threats, and management actions. Data layers must be compatible, both in scale and in measurement properties, and key patterns must be distinguished from irrelevant detail, especially at the finer scales of application in local management. Combining remote sensing with ground surveys can expand the array of information used in management and contribute to the ecological interpretation of remote-sensing data. Because conservation funds are always limited, remote sensing also must be cost effective. This requires balancing the wealth of detail afforded by ever-finer resolution of remote-sensing data with what is actually needed to implement sound conservation and management. Remote sensing is a valuable tool, but it is not a panacea for all of the challenges of conservation monitoring and management.", "author" : [ { "dropping-particle" : "", "family" : "Wiens", "given" : "John", "non-dropping-particle" : "", "parse-names" : false, "suffix" : "" }, { "dropping-particle" : "", "family" : "Sutter", "given" : "Robert", "non-dropping-particle" : "", "parse-names" : false, "suffix" : "" }, { "dropping-particle" : "", "family" : "Anderson", "given" : "Mark", "non-dropping-particle" : "", "parse-names" : false, "suffix" : "" }, { "dropping-particle" : "", "family" : "Blanchard", "given" : "Jon", "non-dropping-particle" : "", "parse-names" : false, "suffix" : "" }, { "dropping-particle" : "", "family" : "Barnett", "given" : "Analie", "non-dropping-particle" : "", "parse-names" : false, "suffix" : "" }, { "dropping-particle" : "", "family" : "Aguilar-Amuchastegui", "given" : "Naikoa", "non-dropping-particle" : "", "parse-names" : false, "suffix" : "" }, { "dropping-particle" : "", "family" : "Avery", "given" : "Chadwick", "non-dropping-particle" : "", "parse-names" : false, "suffix" : "" }, { "dropping-particle" : "", "family" : "Laine", "given" : "Stephen", "non-dropping-particle" : "", "parse-names" : false, "suffix" : "" } ], "container-title" : "Remote Sensing of Environment", "id" : "ITEM-1", "issue" : "7", "issued" : { "date-parts" : [ [ "2009" ] ] }, "page" : "1370-1381", "title" : "Selecting and conserving lands for biodiversity: The role of remote sensing", "type" : "article-journal", "volume" : "113" }, "uris" : [ "http://www.mendeley.com/documents/?uuid=b300fd5c-90bc-4b0c-8368-ceb02fdaccb9" ] } ], "mendeley" : { "formattedCitation" : "[41]", "plainTextFormattedCitation" : "[41]", "previouslyFormattedCitation" : "[41]" }, "properties" : {  }, "schema" : "https://github.com/citation-style-language/schema/raw/master/csl-citation.json" }</w:instrText>
      </w:r>
      <w:r w:rsidR="00D45A2F">
        <w:fldChar w:fldCharType="separate"/>
      </w:r>
      <w:r w:rsidR="00237527" w:rsidRPr="00237527">
        <w:rPr>
          <w:noProof/>
        </w:rPr>
        <w:t>[41]</w:t>
      </w:r>
      <w:r w:rsidR="00D45A2F">
        <w:fldChar w:fldCharType="end"/>
      </w:r>
      <w:r w:rsidR="00D45A2F">
        <w:fldChar w:fldCharType="begin" w:fldLock="1"/>
      </w:r>
      <w:r w:rsidR="00276D36">
        <w:instrText>ADDIN CSL_CITATION { "citationItems" : [ { "id" : "ITEM-1", "itemData" : { "DOI" : "10.1016/j.biocon.2009.11.018", "ISBN" : "0006-3207", "ISSN" : "00063207", "abstract" : "Protected areas are considered fundamental to the preservation of nature. The International Union for Conservation of Nature (IUCN) has standardized categories for protected areas designation, which are intended to represent varying levels of regulatory protection. We evaluate whether the present assignment of protected areas to IUCN categories corresponds to the expected gradient of naturalness in a globally consistent manner. Our proxy of naturalness was a global map of human influence known as Human Footprint (HF). Higher HF values represent less intact natural areas. Our final sample of protected areas included 21,186 IUCN-designated sites that were ???1 km2. We used multiple linear regression to test for the effect of IUCN categories on mean HF while accounting for biome and protected area size. The present assignment of protected areas to IUCN categories does not correspond to the expected gradient of naturalness. We observed that IUCN Category Ia areas have higher HF than expected and Category VI protected areas have unexpectedly low HF; Category VI protected areas also are generally larger than protected areas of other categories. Reporting of area protected in different IUCN categories is one measure of progress towards meeting commitments under the Convention on Biological Diversity, yet because IUCN categories are not interpreted consistently across the globe, this is not a reliable metric. Further, despite the social, economic and ecological importance of protected areas with a very low HF, our results suggest that the availability of such areas within the global protected areas network is very limited. ?? 2009 Elsevier Ltd. All rights reserved.", "author" : [ { "dropping-particle" : "", "family" : "Leroux", "given" : "Shawn J.", "non-dropping-particle" : "", "parse-names" : false, "suffix" : "" }, { "dropping-particle" : "", "family" : "Krawchuk", "given" : "Meg A.", "non-dropping-particle" : "", "parse-names" : false, "suffix" : "" }, { "dropping-particle" : "", "family" : "Schmiegelow", "given" : "Fiona", "non-dropping-particle" : "", "parse-names" : false, "suffix" : "" }, { "dropping-particle" : "", "family" : "Cumming", "given" : "Steven G.", "non-dropping-particle" : "", "parse-names" : false, "suffix" : "" }, { "dropping-particle" : "", "family" : "Lisgo", "given" : "Kim", "non-dropping-particle" : "", "parse-names" : false, "suffix" : "" }, { "dropping-particle" : "", "family" : "Anderson", "given" : "Lee G.", "non-dropping-particle" : "", "parse-names" : false, "suffix" : "" }, { "dropping-particle" : "", "family" : "Petkova", "given" : "Mirela", "non-dropping-particle" : "", "parse-names" : false, "suffix" : "" } ], "container-title" : "Biological Conservation", "id" : "ITEM-1", "issue" : "3", "issued" : { "date-parts" : [ [ "2010" ] ] }, "page" : "609-616", "title" : "Global protected areas and IUCN designations: Do the categories match the conditions?", "type" : "article-journal", "volume" : "143" }, "uris" : [ "http://www.mendeley.com/documents/?uuid=07e737af-745c-4fcd-bee0-7802154227ea" ] } ], "mendeley" : { "formattedCitation" : "[1]", "plainTextFormattedCitation" : "[1]", "previouslyFormattedCitation" : "[1]" }, "properties" : {  }, "schema" : "https://github.com/citation-style-language/schema/raw/master/csl-citation.json" }</w:instrText>
      </w:r>
      <w:r w:rsidR="00D45A2F">
        <w:fldChar w:fldCharType="separate"/>
      </w:r>
      <w:r w:rsidR="00D45A2F" w:rsidRPr="00D45A2F">
        <w:rPr>
          <w:noProof/>
        </w:rPr>
        <w:t>[1]</w:t>
      </w:r>
      <w:r w:rsidR="00D45A2F">
        <w:fldChar w:fldCharType="end"/>
      </w:r>
      <w:r>
        <w:t xml:space="preserve">. Intact forest landscapes are increasingly considered </w:t>
      </w:r>
      <w:r w:rsidR="00A94B22">
        <w:t>a</w:t>
      </w:r>
      <w:r>
        <w:t xml:space="preserve"> policy instrument in forest conservation and management. For example, they have been integrated into the certification standards of the Forest Stewardship Council </w:t>
      </w:r>
      <w:r w:rsidR="00A11CA3">
        <w:fldChar w:fldCharType="begin" w:fldLock="1"/>
      </w:r>
      <w:r w:rsidR="0053161A">
        <w:instrText>ADDIN CSL_CITATION { "citationItems" : [ { "id" : "ITEM-1", "itemData" : { "ISBN" : "2283676630", "author" : [ { "dropping-particle" : "", "family" : "FSC", "given" : "", "non-dropping-particle" : "", "parse-names" : false, "suffix" : "" } ], "id" : "ITEM-1", "issued" : { "date-parts" : [ [ "2015" ] ] }, "number-of-pages" : "10", "publisher" : "Forest Stewardship Council", "title" : "FSC Principles and Criteria for Forest Stewardship", "type" : "book", "volume" : "FSC-STD-01" }, "uris" : [ "http://www.mendeley.com/documents/?uuid=79c31e2f-478b-4740-9e61-6f4a091a5cc4" ] } ], "mendeley" : { "formattedCitation" : "[42]", "plainTextFormattedCitation" : "[42]", "previouslyFormattedCitation" : "[42]" }, "properties" : {  }, "schema" : "https://github.com/citation-style-language/schema/raw/master/csl-citation.json" }</w:instrText>
      </w:r>
      <w:r w:rsidR="00A11CA3">
        <w:fldChar w:fldCharType="separate"/>
      </w:r>
      <w:r w:rsidR="00237527" w:rsidRPr="00237527">
        <w:rPr>
          <w:noProof/>
        </w:rPr>
        <w:t>[42]</w:t>
      </w:r>
      <w:r w:rsidR="00A11CA3">
        <w:fldChar w:fldCharType="end"/>
      </w:r>
      <w:r>
        <w:t xml:space="preserve"> with implications for forest management policies </w:t>
      </w:r>
      <w:r w:rsidR="00A11CA3">
        <w:fldChar w:fldCharType="begin" w:fldLock="1"/>
      </w:r>
      <w:r w:rsidR="00237527">
        <w:instrText>ADDIN CSL_CITATION { "citationItems" : [ { "id" : "ITEM-1", "itemData" : { "author" : [ { "dropping-particle" : "", "family" : "Rotherham", "given" : "Tony", "non-dropping-particle" : "", "parse-names" : false, "suffix" : "" } ], "container-title" : "Canadian Forest Industries", "id" : "ITEM-1", "issued" : { "date-parts" : [ [ "2016" ] ] }, "page" : "21-23", "title" : "Forest certification: trends and turbulence", "type" : "article-magazine" }, "uris" : [ "http://www.mendeley.com/documents/?uuid=784a1676-0d33-4ec6-a8bd-4df8e30e3315" ] } ], "mendeley" : { "formattedCitation" : "[43]", "plainTextFormattedCitation" : "[43]", "previouslyFormattedCitation" : "[43]" }, "properties" : {  }, "schema" : "https://github.com/citation-style-language/schema/raw/master/csl-citation.json" }</w:instrText>
      </w:r>
      <w:r w:rsidR="00A11CA3">
        <w:fldChar w:fldCharType="separate"/>
      </w:r>
      <w:r w:rsidR="00237527" w:rsidRPr="00237527">
        <w:rPr>
          <w:noProof/>
        </w:rPr>
        <w:t>[43]</w:t>
      </w:r>
      <w:r w:rsidR="00A11CA3">
        <w:fldChar w:fldCharType="end"/>
      </w:r>
      <w:r>
        <w:t xml:space="preserve">. </w:t>
      </w:r>
    </w:p>
    <w:p w14:paraId="754FFEAB" w14:textId="70BD1968" w:rsidR="00251498" w:rsidRDefault="00251498" w:rsidP="00251498">
      <w:pPr>
        <w:pStyle w:val="NormalWeb"/>
        <w:spacing w:before="0" w:beforeAutospacing="0" w:after="0" w:afterAutospacing="0" w:line="360" w:lineRule="auto"/>
        <w:ind w:firstLine="720"/>
      </w:pPr>
      <w:r w:rsidRPr="00A67B39">
        <w:rPr>
          <w:rFonts w:asciiTheme="minorHAnsi" w:hAnsiTheme="minorHAnsi" w:cstheme="minorHAnsi"/>
        </w:rPr>
        <w:t>Several</w:t>
      </w:r>
      <w:r>
        <w:rPr>
          <w:rFonts w:asciiTheme="minorHAnsi" w:hAnsiTheme="minorHAnsi" w:cstheme="minorHAnsi"/>
        </w:rPr>
        <w:t xml:space="preserve"> global and </w:t>
      </w:r>
      <w:r w:rsidR="003B2A52">
        <w:rPr>
          <w:rFonts w:asciiTheme="minorHAnsi" w:hAnsiTheme="minorHAnsi" w:cstheme="minorHAnsi"/>
        </w:rPr>
        <w:t xml:space="preserve">national </w:t>
      </w:r>
      <w:r w:rsidRPr="00A67B39">
        <w:rPr>
          <w:rFonts w:asciiTheme="minorHAnsi" w:hAnsiTheme="minorHAnsi" w:cstheme="minorHAnsi"/>
        </w:rPr>
        <w:t xml:space="preserve">maps have been </w:t>
      </w:r>
      <w:r>
        <w:rPr>
          <w:rFonts w:asciiTheme="minorHAnsi" w:hAnsiTheme="minorHAnsi" w:cstheme="minorHAnsi"/>
        </w:rPr>
        <w:t>develop</w:t>
      </w:r>
      <w:r w:rsidRPr="00A67B39">
        <w:rPr>
          <w:rFonts w:asciiTheme="minorHAnsi" w:hAnsiTheme="minorHAnsi" w:cstheme="minorHAnsi"/>
        </w:rPr>
        <w:t xml:space="preserve">ed that </w:t>
      </w:r>
      <w:r>
        <w:rPr>
          <w:rFonts w:asciiTheme="minorHAnsi" w:hAnsiTheme="minorHAnsi" w:cstheme="minorHAnsi"/>
        </w:rPr>
        <w:t xml:space="preserve">can be used </w:t>
      </w:r>
      <w:r w:rsidR="00A94B22">
        <w:rPr>
          <w:rFonts w:asciiTheme="minorHAnsi" w:hAnsiTheme="minorHAnsi" w:cstheme="minorHAnsi"/>
        </w:rPr>
        <w:t>to</w:t>
      </w:r>
      <w:r>
        <w:rPr>
          <w:rFonts w:asciiTheme="minorHAnsi" w:hAnsiTheme="minorHAnsi" w:cstheme="minorHAnsi"/>
        </w:rPr>
        <w:t xml:space="preserve"> identify </w:t>
      </w:r>
      <w:r w:rsidR="00831A5E">
        <w:rPr>
          <w:rFonts w:asciiTheme="minorHAnsi" w:hAnsiTheme="minorHAnsi" w:cstheme="minorHAnsi"/>
        </w:rPr>
        <w:t xml:space="preserve">intact </w:t>
      </w:r>
      <w:r>
        <w:rPr>
          <w:rFonts w:asciiTheme="minorHAnsi" w:hAnsiTheme="minorHAnsi" w:cstheme="minorHAnsi"/>
        </w:rPr>
        <w:t>areas in</w:t>
      </w:r>
      <w:r w:rsidRPr="00A67B39">
        <w:rPr>
          <w:rFonts w:asciiTheme="minorHAnsi" w:hAnsiTheme="minorHAnsi" w:cstheme="minorHAnsi"/>
        </w:rPr>
        <w:t xml:space="preserve"> the </w:t>
      </w:r>
      <w:r>
        <w:rPr>
          <w:rFonts w:asciiTheme="minorHAnsi" w:hAnsiTheme="minorHAnsi" w:cstheme="minorHAnsi"/>
        </w:rPr>
        <w:t xml:space="preserve">boreal region of North America. </w:t>
      </w:r>
      <w:r w:rsidR="008C360A">
        <w:rPr>
          <w:rFonts w:asciiTheme="minorHAnsi" w:hAnsiTheme="minorHAnsi" w:cstheme="minorHAnsi"/>
        </w:rPr>
        <w:t>S</w:t>
      </w:r>
      <w:r w:rsidR="008C360A">
        <w:t xml:space="preserve">pecific definitions for intactness differ by map product, but in general, the products consider intactness to be a structural descriptor of landscapes that reflects the absence of anthropogenic disturbances as measured from </w:t>
      </w:r>
      <w:r w:rsidR="00F9045C">
        <w:t>thematic</w:t>
      </w:r>
      <w:r w:rsidR="000452E4">
        <w:t xml:space="preserve"> (e.g., roads)</w:t>
      </w:r>
      <w:r w:rsidR="008C360A">
        <w:t xml:space="preserve"> and remote sensing data. </w:t>
      </w:r>
      <w:r>
        <w:rPr>
          <w:rFonts w:asciiTheme="minorHAnsi" w:hAnsiTheme="minorHAnsi" w:cstheme="minorHAnsi"/>
        </w:rPr>
        <w:t>The availability of a broad range of maps may lead to confusion about the suitability of the various products for conservation planning</w:t>
      </w:r>
      <w:r w:rsidRPr="00833309">
        <w:rPr>
          <w:rFonts w:asciiTheme="minorHAnsi" w:hAnsiTheme="minorHAnsi" w:cstheme="minorHAnsi"/>
        </w:rPr>
        <w:t xml:space="preserve">. To </w:t>
      </w:r>
      <w:r>
        <w:rPr>
          <w:rFonts w:asciiTheme="minorHAnsi" w:hAnsiTheme="minorHAnsi" w:cstheme="minorHAnsi"/>
        </w:rPr>
        <w:t>make</w:t>
      </w:r>
      <w:r w:rsidRPr="00833309">
        <w:rPr>
          <w:rFonts w:asciiTheme="minorHAnsi" w:hAnsiTheme="minorHAnsi" w:cstheme="minorHAnsi"/>
        </w:rPr>
        <w:t xml:space="preserve"> a choice, it would help</w:t>
      </w:r>
      <w:r>
        <w:rPr>
          <w:rFonts w:asciiTheme="minorHAnsi" w:hAnsiTheme="minorHAnsi" w:cstheme="minorHAnsi"/>
        </w:rPr>
        <w:t xml:space="preserve"> to not only understand the differences in characteristics and assumptions of each map, but also </w:t>
      </w:r>
      <w:r w:rsidRPr="00833309">
        <w:rPr>
          <w:rFonts w:asciiTheme="minorHAnsi" w:hAnsiTheme="minorHAnsi" w:cstheme="minorHAnsi"/>
        </w:rPr>
        <w:t xml:space="preserve">how </w:t>
      </w:r>
      <w:r>
        <w:rPr>
          <w:rFonts w:asciiTheme="minorHAnsi" w:hAnsiTheme="minorHAnsi" w:cstheme="minorHAnsi"/>
        </w:rPr>
        <w:t xml:space="preserve">well </w:t>
      </w:r>
      <w:r w:rsidRPr="00833309">
        <w:rPr>
          <w:rFonts w:asciiTheme="minorHAnsi" w:hAnsiTheme="minorHAnsi" w:cstheme="minorHAnsi"/>
        </w:rPr>
        <w:t>the</w:t>
      </w:r>
      <w:r>
        <w:rPr>
          <w:rFonts w:asciiTheme="minorHAnsi" w:hAnsiTheme="minorHAnsi" w:cstheme="minorHAnsi"/>
        </w:rPr>
        <w:t xml:space="preserve">ir predictions </w:t>
      </w:r>
      <w:r w:rsidRPr="00833309">
        <w:rPr>
          <w:rFonts w:asciiTheme="minorHAnsi" w:hAnsiTheme="minorHAnsi" w:cstheme="minorHAnsi"/>
        </w:rPr>
        <w:t>agree</w:t>
      </w:r>
      <w:r>
        <w:rPr>
          <w:rFonts w:asciiTheme="minorHAnsi" w:hAnsiTheme="minorHAnsi" w:cstheme="minorHAnsi"/>
        </w:rPr>
        <w:t xml:space="preserve"> with each other</w:t>
      </w:r>
      <w:r w:rsidRPr="00833309">
        <w:rPr>
          <w:rFonts w:asciiTheme="minorHAnsi" w:hAnsiTheme="minorHAnsi" w:cstheme="minorHAnsi"/>
        </w:rPr>
        <w:t xml:space="preserve"> </w:t>
      </w:r>
      <w:r>
        <w:rPr>
          <w:rFonts w:asciiTheme="minorHAnsi" w:hAnsiTheme="minorHAnsi" w:cstheme="minorHAnsi"/>
        </w:rPr>
        <w:t xml:space="preserve">and against independent and higher-resolution </w:t>
      </w:r>
      <w:r w:rsidR="003B2A52">
        <w:rPr>
          <w:rFonts w:asciiTheme="minorHAnsi" w:hAnsiTheme="minorHAnsi" w:cstheme="minorHAnsi"/>
        </w:rPr>
        <w:t xml:space="preserve">regional </w:t>
      </w:r>
      <w:r>
        <w:rPr>
          <w:rFonts w:asciiTheme="minorHAnsi" w:hAnsiTheme="minorHAnsi" w:cstheme="minorHAnsi"/>
        </w:rPr>
        <w:t>maps</w:t>
      </w:r>
      <w:r w:rsidRPr="00833309">
        <w:rPr>
          <w:rFonts w:asciiTheme="minorHAnsi" w:hAnsiTheme="minorHAnsi" w:cstheme="minorHAnsi"/>
        </w:rPr>
        <w:t>.</w:t>
      </w:r>
      <w:r>
        <w:rPr>
          <w:rFonts w:asciiTheme="minorHAnsi" w:hAnsiTheme="minorHAnsi" w:cstheme="minorHAnsi"/>
        </w:rPr>
        <w:t xml:space="preserve"> Consequently, we compare map characteristics and intactness estimates, and quantify inter-map agreement. We then </w:t>
      </w:r>
      <w:r w:rsidRPr="008B39B5">
        <w:t>illustrate the</w:t>
      </w:r>
      <w:r>
        <w:t xml:space="preserve"> strengths and limitations </w:t>
      </w:r>
      <w:r w:rsidRPr="008B39B5">
        <w:t xml:space="preserve">of the </w:t>
      </w:r>
      <w:r>
        <w:t>maps</w:t>
      </w:r>
      <w:r w:rsidRPr="008B39B5">
        <w:t xml:space="preserve"> </w:t>
      </w:r>
      <w:r>
        <w:t>at accurately identifying three specific anthropogenic disturbances common in the boreal region: oil and gas exploration in Alberta, logging in British Columbia, and mining in the Yukon</w:t>
      </w:r>
      <w:r w:rsidRPr="008B39B5">
        <w:t>.</w:t>
      </w:r>
      <w:r>
        <w:t xml:space="preserve"> Our goal is to inform conservation planning in one of the world’s remaining wilderness areas.</w:t>
      </w:r>
    </w:p>
    <w:p w14:paraId="2AC8C38D" w14:textId="77777777" w:rsidR="00952186" w:rsidRDefault="00952186" w:rsidP="00251498">
      <w:pPr>
        <w:pStyle w:val="NormalWeb"/>
        <w:spacing w:before="0" w:beforeAutospacing="0" w:after="0" w:afterAutospacing="0" w:line="360" w:lineRule="auto"/>
        <w:rPr>
          <w:rFonts w:asciiTheme="minorHAnsi" w:hAnsiTheme="minorHAnsi" w:cstheme="minorHAnsi"/>
        </w:rPr>
      </w:pPr>
    </w:p>
    <w:tbl>
      <w:tblPr>
        <w:tblStyle w:val="TableGrid"/>
        <w:tblW w:w="0" w:type="auto"/>
        <w:shd w:val="clear" w:color="auto" w:fill="F2F2F2" w:themeFill="background1" w:themeFillShade="F2"/>
        <w:tblLook w:val="04A0" w:firstRow="1" w:lastRow="0" w:firstColumn="1" w:lastColumn="0" w:noHBand="0" w:noVBand="1"/>
      </w:tblPr>
      <w:tblGrid>
        <w:gridCol w:w="9576"/>
      </w:tblGrid>
      <w:tr w:rsidR="00D97BD1" w:rsidRPr="00C90D8D" w14:paraId="184C0268" w14:textId="77777777" w:rsidTr="00CF2D41">
        <w:tc>
          <w:tcPr>
            <w:tcW w:w="9576" w:type="dxa"/>
            <w:shd w:val="clear" w:color="auto" w:fill="F2F2F2" w:themeFill="background1" w:themeFillShade="F2"/>
            <w:tcMar>
              <w:top w:w="115" w:type="dxa"/>
              <w:left w:w="115" w:type="dxa"/>
              <w:bottom w:w="115" w:type="dxa"/>
              <w:right w:w="115" w:type="dxa"/>
            </w:tcMar>
          </w:tcPr>
          <w:p w14:paraId="55AB1461" w14:textId="77777777" w:rsidR="00952186" w:rsidRPr="00C90D8D" w:rsidRDefault="00952186" w:rsidP="00952186">
            <w:pPr>
              <w:pStyle w:val="NormalWeb"/>
              <w:spacing w:before="0" w:beforeAutospacing="0" w:after="0" w:afterAutospacing="0" w:line="240" w:lineRule="auto"/>
              <w:rPr>
                <w:rFonts w:asciiTheme="minorHAnsi" w:hAnsiTheme="minorHAnsi" w:cstheme="minorHAnsi"/>
                <w:b/>
              </w:rPr>
            </w:pPr>
            <w:r w:rsidRPr="00C90D8D">
              <w:rPr>
                <w:rFonts w:asciiTheme="minorHAnsi" w:hAnsiTheme="minorHAnsi" w:cstheme="minorHAnsi"/>
                <w:b/>
              </w:rPr>
              <w:t>BOX 1. Mapping wilderness and intact areas</w:t>
            </w:r>
          </w:p>
          <w:p w14:paraId="1F39BF35" w14:textId="77777777" w:rsidR="00952186" w:rsidRPr="00C90D8D" w:rsidRDefault="00952186" w:rsidP="00952186">
            <w:pPr>
              <w:pStyle w:val="NormalWeb"/>
              <w:spacing w:before="0" w:beforeAutospacing="0" w:after="0" w:afterAutospacing="0" w:line="240" w:lineRule="auto"/>
              <w:rPr>
                <w:rFonts w:asciiTheme="minorHAnsi" w:hAnsiTheme="minorHAnsi" w:cstheme="minorHAnsi"/>
              </w:rPr>
            </w:pPr>
          </w:p>
          <w:p w14:paraId="0569124C" w14:textId="03F8D89A" w:rsidR="00952186" w:rsidRPr="00C90D8D" w:rsidRDefault="00952186" w:rsidP="00952186">
            <w:pPr>
              <w:pStyle w:val="NormalWeb"/>
              <w:spacing w:before="0" w:beforeAutospacing="0" w:after="0" w:afterAutospacing="0" w:line="240" w:lineRule="auto"/>
              <w:rPr>
                <w:rFonts w:asciiTheme="minorHAnsi" w:hAnsiTheme="minorHAnsi" w:cstheme="minorHAnsi"/>
              </w:rPr>
            </w:pPr>
            <w:r w:rsidRPr="00C90D8D">
              <w:t xml:space="preserve">Several initiatives have attempted to map the world’s last remaining large wilderness or intact areas in the past 30 years. All have relied on the use of existing maps and </w:t>
            </w:r>
            <w:r w:rsidR="00372EEC">
              <w:t>satellite imagery</w:t>
            </w:r>
            <w:r w:rsidRPr="00C90D8D">
              <w:t xml:space="preserve"> to identify areas with little or no human disturbances. We briefly review four initiatives, three of which we </w:t>
            </w:r>
            <w:r w:rsidR="00B376D7">
              <w:t>compare</w:t>
            </w:r>
            <w:r w:rsidR="00B376D7" w:rsidRPr="00C90D8D">
              <w:t xml:space="preserve"> </w:t>
            </w:r>
            <w:r w:rsidRPr="00C90D8D">
              <w:t>in this paper, in order of chronology.</w:t>
            </w:r>
          </w:p>
          <w:p w14:paraId="2AEFB05F" w14:textId="0C4A75C4" w:rsidR="00952186" w:rsidRPr="00C90D8D" w:rsidRDefault="00952186" w:rsidP="00952186">
            <w:pPr>
              <w:pStyle w:val="NormalWeb"/>
              <w:spacing w:line="240" w:lineRule="auto"/>
              <w:rPr>
                <w:rFonts w:asciiTheme="minorHAnsi" w:hAnsiTheme="minorHAnsi" w:cstheme="minorHAnsi"/>
              </w:rPr>
            </w:pPr>
            <w:r w:rsidRPr="00C90D8D">
              <w:rPr>
                <w:rFonts w:asciiTheme="minorHAnsi" w:hAnsiTheme="minorHAnsi" w:cstheme="minorHAnsi"/>
                <w:i/>
              </w:rPr>
              <w:t>Wilderness Areas</w:t>
            </w:r>
            <w:r w:rsidRPr="00C90D8D">
              <w:rPr>
                <w:rFonts w:asciiTheme="minorHAnsi" w:hAnsiTheme="minorHAnsi" w:cstheme="minorHAnsi"/>
              </w:rPr>
              <w:t xml:space="preserve">. The World Wilderness Areas map was the first global initiative that attempted to map areas with little or no human influence </w:t>
            </w:r>
            <w:r w:rsidR="009D76E3">
              <w:rPr>
                <w:rFonts w:asciiTheme="minorHAnsi" w:hAnsiTheme="minorHAnsi" w:cstheme="minorHAnsi"/>
              </w:rPr>
              <w:fldChar w:fldCharType="begin" w:fldLock="1"/>
            </w:r>
            <w:r w:rsidR="0030643E">
              <w:rPr>
                <w:rFonts w:asciiTheme="minorHAnsi" w:hAnsiTheme="minorHAnsi" w:cstheme="minorHAnsi"/>
              </w:rPr>
              <w:instrText>ADDIN CSL_CITATION { "citationItems" : [ { "id" : "ITEM-1", "itemData" : { "ISSN" : "00447447", "abstract" : "GNV157 - World Wilderness Areas Theme: Human Related The \"Reconnaissance-Level Inventory of the Amount of Wilderness in the World\" basically shows areas which are hardly touched by mankind. For this data set called World Wilderness Areas, wilderness has been defined as \"undeveloped land still primarily shaped by the forces of nature\". The World Wilderness Areas data set was created by the Sierra Club and the Center for Earth Resource Analysis of the World Bank. UNEP/GRID built a global data set from the many individual country data files. The base maps used were the Jet Navigation Charts (scale 1:2,000,000) and Operational Navigation Charts (scale 1:1,000,000) of the U. S. Defense Mapping Agency. These maps show increasing levels of detail in respect to human constructs, to provide orienting landmarks, as areas become sparsely settled and remote. In searching for \"empty quarters\", all areas showing roads, settlements, airports and other constructs were eliminated. Areas of agricultural development and logging were removed by eliminating proximity zones of 6 km. distance from around roads and settlements. Finally, all remaining wilderness areas with a surface area less than 400,000 hectares were not included in the map. Under the definitions used, about one-third of the total land surface of the globe is still wilderness. This amounts to almost 50 million square kilometers. The continents with the most wilderness are Antarctica (not shown on map), Eurasia, Africa and North America. Individual countries with the most wilderness are the Commonwealth of Independent States (34% wilderness), Canada (65%), Australia (30%), Denmark's Greenland (99%), China (Tibet) (24%), Brazil (24%), Algeria (59%), Mauritania (69%) and Saudi Arabia (28%). The World Wilderness Areas data set is in the ARC/INFO vector format. The coverage shows only the polygons which fall under the definition of wilderness; polygons are coded with a '1'. The coverage is in the Geographic or Latitude/Longitude reference system, and extends from 83.62 degrees North to -55.65 degrees South latitude, and -180 West longitude to 180 degrees East longitude. It can easily be overlain with other coverages showing (e.g., \"WBDTEMP3\") national boundaries. In uncompressed ARC/INFO 'EXPORT' format, the data set comprises 3.5 megabytes. The coverage has 1089 polygons and 1310 arcs. The reference to this data set is: \"McCloskey, J.M. and H. Spalding, 1989. A reconnaissance level inventory of the amount of wild\u2026", "author" : [ { "dropping-particle" : "", "family" : "McCloskey", "given" : "J. Michael", "non-dropping-particle" : "", "parse-names" : false, "suffix" : "" }, { "dropping-particle" : "", "family" : "Spalding", "given" : "Heather", "non-dropping-particle" : "", "parse-names" : false, "suffix" : "" } ], "container-title" : "Ambio", "id" : "ITEM-1", "issue" : "4", "issued" : { "date-parts" : [ [ "1989" ] ] }, "page" : "221-227", "title" : "A Reconnaissance-Level Inventory of the Amount of Wilderness Remaining in the World", "type" : "article-journal", "volume" : "18" }, "uris" : [ "http://www.mendeley.com/documents/?uuid=45bf6252-55d1-4e10-b0e2-1cf828586fae" ] } ], "mendeley" : { "formattedCitation" : "[11]", "plainTextFormattedCitation" : "[11]", "previouslyFormattedCitation" : "[11]" }, "properties" : {  }, "schema" : "https://github.com/citation-style-language/schema/raw/master/csl-citation.json" }</w:instrText>
            </w:r>
            <w:r w:rsidR="009D76E3">
              <w:rPr>
                <w:rFonts w:asciiTheme="minorHAnsi" w:hAnsiTheme="minorHAnsi" w:cstheme="minorHAnsi"/>
              </w:rPr>
              <w:fldChar w:fldCharType="separate"/>
            </w:r>
            <w:r w:rsidR="0030643E" w:rsidRPr="0030643E">
              <w:rPr>
                <w:rFonts w:asciiTheme="minorHAnsi" w:hAnsiTheme="minorHAnsi" w:cstheme="minorHAnsi"/>
                <w:noProof/>
              </w:rPr>
              <w:t>[11]</w:t>
            </w:r>
            <w:r w:rsidR="009D76E3">
              <w:rPr>
                <w:rFonts w:asciiTheme="minorHAnsi" w:hAnsiTheme="minorHAnsi" w:cstheme="minorHAnsi"/>
              </w:rPr>
              <w:fldChar w:fldCharType="end"/>
            </w:r>
            <w:r w:rsidRPr="00C90D8D">
              <w:rPr>
                <w:rFonts w:asciiTheme="minorHAnsi" w:hAnsiTheme="minorHAnsi" w:cstheme="minorHAnsi"/>
              </w:rPr>
              <w:t>. To qualify, areas had to be ≥ 4</w:t>
            </w:r>
            <w:r w:rsidR="00BE5B0D">
              <w:rPr>
                <w:rFonts w:asciiTheme="minorHAnsi" w:hAnsiTheme="minorHAnsi" w:cstheme="minorHAnsi"/>
              </w:rPr>
              <w:t>,</w:t>
            </w:r>
            <w:r w:rsidRPr="00C90D8D">
              <w:rPr>
                <w:rFonts w:asciiTheme="minorHAnsi" w:hAnsiTheme="minorHAnsi" w:cstheme="minorHAnsi"/>
              </w:rPr>
              <w:t>000 km</w:t>
            </w:r>
            <w:r w:rsidRPr="00C90D8D">
              <w:rPr>
                <w:rFonts w:asciiTheme="minorHAnsi" w:hAnsiTheme="minorHAnsi" w:cstheme="minorHAnsi"/>
                <w:vertAlign w:val="superscript"/>
              </w:rPr>
              <w:t>2</w:t>
            </w:r>
            <w:r w:rsidRPr="00C90D8D">
              <w:rPr>
                <w:rFonts w:asciiTheme="minorHAnsi" w:hAnsiTheme="minorHAnsi" w:cstheme="minorHAnsi"/>
              </w:rPr>
              <w:t xml:space="preserve"> after eliminating all areas within 6 km of human infrastructures e.g., roads and settlements. </w:t>
            </w:r>
            <w:r w:rsidR="004663D1" w:rsidRPr="00C90D8D">
              <w:rPr>
                <w:rFonts w:asciiTheme="minorHAnsi" w:hAnsiTheme="minorHAnsi" w:cstheme="minorHAnsi"/>
              </w:rPr>
              <w:t>More recently, t</w:t>
            </w:r>
            <w:r w:rsidRPr="00C90D8D">
              <w:rPr>
                <w:rFonts w:asciiTheme="minorHAnsi" w:hAnsiTheme="minorHAnsi" w:cstheme="minorHAnsi"/>
              </w:rPr>
              <w:t xml:space="preserve">he IUCN </w:t>
            </w:r>
            <w:r w:rsidR="00A94B22">
              <w:rPr>
                <w:rFonts w:asciiTheme="minorHAnsi" w:hAnsiTheme="minorHAnsi" w:cstheme="minorHAnsi"/>
              </w:rPr>
              <w:t xml:space="preserve">has </w:t>
            </w:r>
            <w:r w:rsidRPr="00C90D8D">
              <w:rPr>
                <w:rFonts w:asciiTheme="minorHAnsi" w:hAnsiTheme="minorHAnsi" w:cstheme="minorHAnsi"/>
              </w:rPr>
              <w:t>use</w:t>
            </w:r>
            <w:r w:rsidR="00A94B22">
              <w:rPr>
                <w:rFonts w:asciiTheme="minorHAnsi" w:hAnsiTheme="minorHAnsi" w:cstheme="minorHAnsi"/>
              </w:rPr>
              <w:t>d</w:t>
            </w:r>
            <w:r w:rsidRPr="00C90D8D">
              <w:rPr>
                <w:rFonts w:asciiTheme="minorHAnsi" w:hAnsiTheme="minorHAnsi" w:cstheme="minorHAnsi"/>
              </w:rPr>
              <w:t xml:space="preserve"> the term wilderness to describe “landscapes and seascapes that are biologically and ecologically largely intact, with a low human population density and that are mostly free of industrial infrastructure” </w:t>
            </w:r>
            <w:r w:rsidR="00A25B07">
              <w:rPr>
                <w:rFonts w:asciiTheme="minorHAnsi" w:hAnsiTheme="minorHAnsi" w:cstheme="minorHAnsi"/>
              </w:rPr>
              <w:fldChar w:fldCharType="begin" w:fldLock="1"/>
            </w:r>
            <w:r w:rsidR="00E77D16">
              <w:rPr>
                <w:rFonts w:asciiTheme="minorHAnsi" w:hAnsiTheme="minorHAnsi" w:cstheme="minorHAnsi"/>
              </w:rPr>
              <w:instrText>ADDIN CSL_CITATION { "citationItems" : [ { "id" : "ITEM-1", "itemData" : { "DOI" : "10.2305/IUCN.CH.2017.06", "ISBN" : "9782831718477", "author" : [ { "dropping-particle" : "", "family" : "Kormos", "given" : "Cyril F", "non-dropping-particle" : "", "parse-names" : false, "suffix" : "" }, { "dropping-particle" : "", "family" : "Badman", "given" : "Tim", "non-dropping-particle" : "", "parse-names" : false, "suffix" : "" }, { "dropping-particle" : "", "family" : "Jaeger", "given" : "Tilman", "non-dropping-particle" : "", "parse-names" : false, "suffix" : "" }, { "dropping-particle" : "", "family" : "Bertzky", "given" : "Bastian", "non-dropping-particle" : "", "parse-names" : false, "suffix" : "" }, { "dropping-particle" : "Van", "family" : "Merm", "given" : "Remco", "non-dropping-particle" : "", "parse-names" : false, "suffix" : "" }, { "dropping-particle" : "", "family" : "Osipova", "given" : "Elena", "non-dropping-particle" : "", "parse-names" : false, "suffix" : "" }, { "dropping-particle" : "", "family" : "Shi", "given" : "Yichuan", "non-dropping-particle" : "", "parse-names" : false, "suffix" : "" }, { "dropping-particle" : "", "family" : "Larsen", "given" : "Peter Bille", "non-dropping-particle" : "", "parse-names" : false, "suffix" : "" } ], "id" : "ITEM-1", "issued" : { "date-parts" : [ [ "2017" ] ] }, "number-of-pages" : "70", "publisher" : "IUCN", "title" : "World Heritage, Wilderness, and Large Landscapes and Seascapes", "type" : "report" }, "uris" : [ "http://www.mendeley.com/documents/?uuid=b68c7f04-1411-42bf-bd68-9ee6410c7936" ] } ], "mendeley" : { "formattedCitation" : "[44]", "plainTextFormattedCitation" : "[44]", "previouslyFormattedCitation" : "[44]" }, "properties" : {  }, "schema" : "https://github.com/citation-style-language/schema/raw/master/csl-citation.json" }</w:instrText>
            </w:r>
            <w:r w:rsidR="00A25B07">
              <w:rPr>
                <w:rFonts w:asciiTheme="minorHAnsi" w:hAnsiTheme="minorHAnsi" w:cstheme="minorHAnsi"/>
              </w:rPr>
              <w:fldChar w:fldCharType="separate"/>
            </w:r>
            <w:r w:rsidR="00237527" w:rsidRPr="00237527">
              <w:rPr>
                <w:rFonts w:asciiTheme="minorHAnsi" w:hAnsiTheme="minorHAnsi" w:cstheme="minorHAnsi"/>
                <w:noProof/>
              </w:rPr>
              <w:t>[44]</w:t>
            </w:r>
            <w:r w:rsidR="00A25B07">
              <w:rPr>
                <w:rFonts w:asciiTheme="minorHAnsi" w:hAnsiTheme="minorHAnsi" w:cstheme="minorHAnsi"/>
              </w:rPr>
              <w:fldChar w:fldCharType="end"/>
            </w:r>
            <w:r w:rsidRPr="00C90D8D">
              <w:rPr>
                <w:rFonts w:asciiTheme="minorHAnsi" w:hAnsiTheme="minorHAnsi" w:cstheme="minorHAnsi"/>
              </w:rPr>
              <w:t>. The minimum size for inclusion is 10</w:t>
            </w:r>
            <w:r w:rsidR="00BE5B0D">
              <w:rPr>
                <w:rFonts w:asciiTheme="minorHAnsi" w:hAnsiTheme="minorHAnsi" w:cstheme="minorHAnsi"/>
              </w:rPr>
              <w:t>,</w:t>
            </w:r>
            <w:r w:rsidRPr="00C90D8D">
              <w:rPr>
                <w:rFonts w:asciiTheme="minorHAnsi" w:hAnsiTheme="minorHAnsi" w:cstheme="minorHAnsi"/>
              </w:rPr>
              <w:t>000 km</w:t>
            </w:r>
            <w:r w:rsidRPr="00C90D8D">
              <w:rPr>
                <w:rFonts w:asciiTheme="minorHAnsi" w:hAnsiTheme="minorHAnsi" w:cstheme="minorHAnsi"/>
                <w:vertAlign w:val="superscript"/>
              </w:rPr>
              <w:t>2</w:t>
            </w:r>
            <w:r w:rsidRPr="00C90D8D">
              <w:rPr>
                <w:rFonts w:asciiTheme="minorHAnsi" w:hAnsiTheme="minorHAnsi" w:cstheme="minorHAnsi"/>
              </w:rPr>
              <w:t xml:space="preserve"> with human densities of </w:t>
            </w:r>
            <w:r w:rsidR="004663D1" w:rsidRPr="00C90D8D">
              <w:rPr>
                <w:rFonts w:asciiTheme="minorHAnsi" w:hAnsiTheme="minorHAnsi" w:cstheme="minorHAnsi"/>
              </w:rPr>
              <w:t>≤</w:t>
            </w:r>
            <w:r w:rsidR="008871C9">
              <w:rPr>
                <w:rFonts w:asciiTheme="minorHAnsi" w:hAnsiTheme="minorHAnsi" w:cstheme="minorHAnsi"/>
              </w:rPr>
              <w:t xml:space="preserve"> </w:t>
            </w:r>
            <w:r w:rsidR="004663D1" w:rsidRPr="00C90D8D">
              <w:rPr>
                <w:rFonts w:asciiTheme="minorHAnsi" w:hAnsiTheme="minorHAnsi" w:cstheme="minorHAnsi"/>
              </w:rPr>
              <w:t xml:space="preserve">5 </w:t>
            </w:r>
            <w:r w:rsidRPr="00C90D8D">
              <w:rPr>
                <w:rFonts w:asciiTheme="minorHAnsi" w:hAnsiTheme="minorHAnsi" w:cstheme="minorHAnsi"/>
              </w:rPr>
              <w:t>people per km</w:t>
            </w:r>
            <w:r w:rsidRPr="00C90D8D">
              <w:rPr>
                <w:rFonts w:asciiTheme="minorHAnsi" w:hAnsiTheme="minorHAnsi" w:cstheme="minorHAnsi"/>
                <w:vertAlign w:val="superscript"/>
              </w:rPr>
              <w:t>2</w:t>
            </w:r>
            <w:r w:rsidRPr="00C90D8D">
              <w:rPr>
                <w:rFonts w:asciiTheme="minorHAnsi" w:hAnsiTheme="minorHAnsi" w:cstheme="minorHAnsi"/>
              </w:rPr>
              <w:t xml:space="preserve"> and </w:t>
            </w:r>
            <w:r w:rsidRPr="00C90D8D">
              <w:rPr>
                <w:rFonts w:asciiTheme="minorHAnsi" w:hAnsiTheme="minorHAnsi" w:cstheme="minorHAnsi"/>
              </w:rPr>
              <w:lastRenderedPageBreak/>
              <w:t xml:space="preserve">retaining at least 70% of historical habitat extent </w:t>
            </w:r>
            <w:r w:rsidR="009D76E3">
              <w:rPr>
                <w:rFonts w:asciiTheme="minorHAnsi" w:hAnsiTheme="minorHAnsi" w:cstheme="minorHAnsi"/>
              </w:rPr>
              <w:fldChar w:fldCharType="begin" w:fldLock="1"/>
            </w:r>
            <w:r w:rsidR="009D76E3">
              <w:rPr>
                <w:rFonts w:asciiTheme="minorHAnsi" w:hAnsiTheme="minorHAnsi" w:cstheme="minorHAnsi"/>
              </w:rPr>
              <w:instrText>ADDIN CSL_CITATION { "citationItems" : [ { "id" : "ITEM-1", "itemData" : { "DOI" : "10.1073/pnas.1732458100", "ISBN" : "0027-8424", "ISSN" : "0027-8424", "PMID" : "12930898", "abstract" : "Human pressure threatens many species and ecosystems, so conservation efforts necessarily prioritize saving them. However, conservation should clearly be proactive wherever possible. In this article, we assess the biodiversity conservation value, and specifically the irreplaceability in terms of species endemism, of those of the planet's ecosystems that remain intact. We find that 24 wilderness areas, all &gt; or = 1 million hectares, are &gt; or = 70% intact and have human densities of less than or equal to five people per km2. This wilderness covers 44% of all land but is inhabited by only 3% of people. Given this sparse population, wilderness conservation is cost-effective, especially if ecosystem service value is incorporated. Soberingly, however, most wilderness is not speciose: only 18% of plants and 10% of terrestrial vertebrates are endemic to individual wildernesses, the majority restricted to Amazonia, Congo, New Guinea, the Miombo-Mopane woodlands, and the North American deserts. Global conservation strategy must target these five wildernesses while continuing to prioritize threatened biodiversity hotspots.", "author" : [ { "dropping-particle" : "", "family" : "Mittermeier", "given" : "R A", "non-dropping-particle" : "", "parse-names" : false, "suffix" : "" }, { "dropping-particle" : "", "family" : "Mittermeier", "given" : "C G", "non-dropping-particle" : "", "parse-names" : false, "suffix" : "" }, { "dropping-particle" : "", "family" : "Brooks", "given" : "T M", "non-dropping-particle" : "", "parse-names" : false, "suffix" : "" }, { "dropping-particle" : "", "family" : "Pilgrim", "given" : "J D", "non-dropping-particle" : "", "parse-names" : false, "suffix" : "" }, { "dropping-particle" : "", "family" : "Konstant", "given" : "W R", "non-dropping-particle" : "", "parse-names" : false, "suffix" : "" }, { "dropping-particle" : "", "family" : "Fonseca", "given" : "G a B", "non-dropping-particle" : "da", "parse-names" : false, "suffix" : "" }, { "dropping-particle" : "", "family" : "Kormos", "given" : "C", "non-dropping-particle" : "", "parse-names" : false, "suffix" : "" } ], "container-title" : "Proceedings of the National Academy of Sciences of the United States of America", "id" : "ITEM-1", "issue" : "18", "issued" : { "date-parts" : [ [ "2003" ] ] }, "page" : "10309-13", "title" : "Wilderness and biodiversity conservation.", "type" : "article-journal", "volume" : "100" }, "uris" : [ "http://www.mendeley.com/documents/?uuid=1cbba35d-f237-4a08-b174-dbbc2189ff75" ] } ], "mendeley" : { "formattedCitation" : "[2]", "plainTextFormattedCitation" : "[2]", "previouslyFormattedCitation" : "[2]" }, "properties" : {  }, "schema" : "https://github.com/citation-style-language/schema/raw/master/csl-citation.json" }</w:instrText>
            </w:r>
            <w:r w:rsidR="009D76E3">
              <w:rPr>
                <w:rFonts w:asciiTheme="minorHAnsi" w:hAnsiTheme="minorHAnsi" w:cstheme="minorHAnsi"/>
              </w:rPr>
              <w:fldChar w:fldCharType="separate"/>
            </w:r>
            <w:r w:rsidR="009D76E3" w:rsidRPr="009D76E3">
              <w:rPr>
                <w:rFonts w:asciiTheme="minorHAnsi" w:hAnsiTheme="minorHAnsi" w:cstheme="minorHAnsi"/>
                <w:noProof/>
              </w:rPr>
              <w:t>[2]</w:t>
            </w:r>
            <w:r w:rsidR="009D76E3">
              <w:rPr>
                <w:rFonts w:asciiTheme="minorHAnsi" w:hAnsiTheme="minorHAnsi" w:cstheme="minorHAnsi"/>
              </w:rPr>
              <w:fldChar w:fldCharType="end"/>
            </w:r>
            <w:r w:rsidRPr="00C90D8D">
              <w:rPr>
                <w:rFonts w:asciiTheme="minorHAnsi" w:hAnsiTheme="minorHAnsi" w:cstheme="minorHAnsi"/>
              </w:rPr>
              <w:t xml:space="preserve">. </w:t>
            </w:r>
          </w:p>
          <w:p w14:paraId="484E0048" w14:textId="201E8C2E" w:rsidR="00952186" w:rsidRPr="00C90D8D" w:rsidRDefault="00952186" w:rsidP="00952186">
            <w:pPr>
              <w:pStyle w:val="NormalWeb"/>
              <w:spacing w:line="240" w:lineRule="auto"/>
              <w:rPr>
                <w:rFonts w:asciiTheme="minorHAnsi" w:hAnsiTheme="minorHAnsi" w:cstheme="minorHAnsi"/>
              </w:rPr>
            </w:pPr>
            <w:r w:rsidRPr="00C90D8D">
              <w:rPr>
                <w:rFonts w:asciiTheme="minorHAnsi" w:hAnsiTheme="minorHAnsi" w:cstheme="minorHAnsi"/>
                <w:i/>
              </w:rPr>
              <w:t>Frontier Forests</w:t>
            </w:r>
            <w:r w:rsidRPr="00C90D8D">
              <w:rPr>
                <w:rFonts w:asciiTheme="minorHAnsi" w:hAnsiTheme="minorHAnsi" w:cstheme="minorHAnsi"/>
              </w:rPr>
              <w:t>. The Frontier Forests initiative attempted to map the world’s remaining large intact natural forests, which the</w:t>
            </w:r>
            <w:r w:rsidR="00BE5B0D">
              <w:rPr>
                <w:rFonts w:asciiTheme="minorHAnsi" w:hAnsiTheme="minorHAnsi" w:cstheme="minorHAnsi"/>
              </w:rPr>
              <w:t xml:space="preserve"> authors</w:t>
            </w:r>
            <w:r w:rsidRPr="00C90D8D">
              <w:rPr>
                <w:rFonts w:asciiTheme="minorHAnsi" w:hAnsiTheme="minorHAnsi" w:cstheme="minorHAnsi"/>
              </w:rPr>
              <w:t xml:space="preserve"> defined as forests that are “relatively undisturbed and big enough to maintain all of their biodiversity, including viable populations of the wide-ranging species associated with each forest type”</w:t>
            </w:r>
            <w:r w:rsidR="00C109C8">
              <w:rPr>
                <w:rFonts w:asciiTheme="minorHAnsi" w:hAnsiTheme="minorHAnsi" w:cstheme="minorHAnsi"/>
              </w:rPr>
              <w:t xml:space="preserve"> (pp. 12)</w:t>
            </w:r>
            <w:r w:rsidR="002326DD" w:rsidRPr="00C90D8D">
              <w:rPr>
                <w:rFonts w:asciiTheme="minorHAnsi" w:hAnsiTheme="minorHAnsi" w:cstheme="minorHAnsi"/>
              </w:rPr>
              <w:t xml:space="preserve"> </w:t>
            </w:r>
            <w:r w:rsidR="009D76E3">
              <w:rPr>
                <w:rFonts w:asciiTheme="minorHAnsi" w:hAnsiTheme="minorHAnsi" w:cstheme="minorHAnsi"/>
              </w:rPr>
              <w:fldChar w:fldCharType="begin" w:fldLock="1"/>
            </w:r>
            <w:r w:rsidR="003328C2">
              <w:rPr>
                <w:rFonts w:asciiTheme="minorHAnsi" w:hAnsiTheme="minorHAnsi" w:cstheme="minorHAnsi"/>
              </w:rPr>
              <w:instrText>ADDIN CSL_CITATION { "citationItems" : [ { "id" : "ITEM-1", "itemData" : { "ISBN" : "1569731985", "author" : [ { "dropping-particle" : "", "family" : "Bryant", "given" : "", "non-dropping-particle" : "", "parse-names" : false, "suffix" : "" } ], "id" : "ITEM-1", "issued" : { "date-parts" : [ [ "1997" ] ] }, "number-of-pages" : "54", "publisher" : "World Resources Institute", "title" : "The Last Frontier Forests", "type" : "report" }, "uris" : [ "http://www.mendeley.com/documents/?uuid=d6dba7ee-47c6-4974-a88b-8525782b40ba" ] } ], "mendeley" : { "formattedCitation" : "[10]", "plainTextFormattedCitation" : "[10]", "previouslyFormattedCitation" : "[10]" }, "properties" : {  }, "schema" : "https://github.com/citation-style-language/schema/raw/master/csl-citation.json" }</w:instrText>
            </w:r>
            <w:r w:rsidR="009D76E3">
              <w:rPr>
                <w:rFonts w:asciiTheme="minorHAnsi" w:hAnsiTheme="minorHAnsi" w:cstheme="minorHAnsi"/>
              </w:rPr>
              <w:fldChar w:fldCharType="separate"/>
            </w:r>
            <w:r w:rsidR="0030643E" w:rsidRPr="0030643E">
              <w:rPr>
                <w:rFonts w:asciiTheme="minorHAnsi" w:hAnsiTheme="minorHAnsi" w:cstheme="minorHAnsi"/>
                <w:noProof/>
              </w:rPr>
              <w:t>[10]</w:t>
            </w:r>
            <w:r w:rsidR="009D76E3">
              <w:rPr>
                <w:rFonts w:asciiTheme="minorHAnsi" w:hAnsiTheme="minorHAnsi" w:cstheme="minorHAnsi"/>
              </w:rPr>
              <w:fldChar w:fldCharType="end"/>
            </w:r>
            <w:r w:rsidRPr="00C90D8D">
              <w:rPr>
                <w:rFonts w:asciiTheme="minorHAnsi" w:hAnsiTheme="minorHAnsi" w:cstheme="minorHAnsi"/>
              </w:rPr>
              <w:t>. Similar to wilderness areas, human disturbances due to traditional activities are considered acceptable. No explicit minimum size for inclusion was specified. The concept has been questioned for its utility for identifying high priority conservation areas because of the</w:t>
            </w:r>
            <w:r w:rsidR="004663D1" w:rsidRPr="00C90D8D">
              <w:rPr>
                <w:rFonts w:asciiTheme="minorHAnsi" w:hAnsiTheme="minorHAnsi" w:cstheme="minorHAnsi"/>
              </w:rPr>
              <w:t xml:space="preserve"> </w:t>
            </w:r>
            <w:r w:rsidRPr="00C90D8D">
              <w:rPr>
                <w:rFonts w:asciiTheme="minorHAnsi" w:hAnsiTheme="minorHAnsi" w:cstheme="minorHAnsi"/>
              </w:rPr>
              <w:t xml:space="preserve">methods and criteria used to define intact forests </w:t>
            </w:r>
            <w:r w:rsidR="009D76E3">
              <w:rPr>
                <w:rFonts w:asciiTheme="minorHAnsi" w:hAnsiTheme="minorHAnsi" w:cstheme="minorHAnsi"/>
              </w:rPr>
              <w:fldChar w:fldCharType="begin" w:fldLock="1"/>
            </w:r>
            <w:r w:rsidR="008B6C32">
              <w:rPr>
                <w:rFonts w:asciiTheme="minorHAnsi" w:hAnsiTheme="minorHAnsi" w:cstheme="minorHAnsi"/>
              </w:rPr>
              <w:instrText>ADDIN CSL_CITATION { "citationItems" : [ { "id" : "ITEM-1", "itemData" : { "author" : [ { "dropping-particle" : "", "family" : "Innes", "given" : "J.L.", "non-dropping-particle" : "", "parse-names" : false, "suffix" : "" }, { "dropping-particle" : "", "family" : "Er", "given" : "K.B.H.", "non-dropping-particle" : "", "parse-names" : false, "suffix" : "" } ], "container-title" : "BioScience", "id" : "ITEM-1", "issue" : "12", "issued" : { "date-parts" : [ [ "2002" ] ] }, "page" : "1095-1109", "title" : "Questionable Utility of the Frontier Forest Concept", "type" : "article-journal", "volume" : "52" }, "uris" : [ "http://www.mendeley.com/documents/?uuid=ded6a8e4-2ca1-424d-8e0e-e314ac76339f" ] } ], "mendeley" : { "formattedCitation" : "[45]", "plainTextFormattedCitation" : "[45]", "previouslyFormattedCitation" : "[45]" }, "properties" : {  }, "schema" : "https://github.com/citation-style-language/schema/raw/master/csl-citation.json" }</w:instrText>
            </w:r>
            <w:r w:rsidR="009D76E3">
              <w:rPr>
                <w:rFonts w:asciiTheme="minorHAnsi" w:hAnsiTheme="minorHAnsi" w:cstheme="minorHAnsi"/>
              </w:rPr>
              <w:fldChar w:fldCharType="separate"/>
            </w:r>
            <w:r w:rsidR="00237527" w:rsidRPr="00237527">
              <w:rPr>
                <w:rFonts w:asciiTheme="minorHAnsi" w:hAnsiTheme="minorHAnsi" w:cstheme="minorHAnsi"/>
                <w:noProof/>
              </w:rPr>
              <w:t>[45]</w:t>
            </w:r>
            <w:r w:rsidR="009D76E3">
              <w:rPr>
                <w:rFonts w:asciiTheme="minorHAnsi" w:hAnsiTheme="minorHAnsi" w:cstheme="minorHAnsi"/>
              </w:rPr>
              <w:fldChar w:fldCharType="end"/>
            </w:r>
            <w:r w:rsidRPr="00C90D8D">
              <w:rPr>
                <w:rFonts w:asciiTheme="minorHAnsi" w:hAnsiTheme="minorHAnsi" w:cstheme="minorHAnsi"/>
              </w:rPr>
              <w:t>.</w:t>
            </w:r>
          </w:p>
          <w:p w14:paraId="736DA6D7" w14:textId="6B46EF0C" w:rsidR="00952186" w:rsidRPr="00C90D8D" w:rsidRDefault="00952186" w:rsidP="00952186">
            <w:pPr>
              <w:pStyle w:val="NormalWeb"/>
              <w:spacing w:line="240" w:lineRule="auto"/>
              <w:rPr>
                <w:rFonts w:asciiTheme="minorHAnsi" w:hAnsiTheme="minorHAnsi" w:cstheme="minorHAnsi"/>
              </w:rPr>
            </w:pPr>
            <w:r w:rsidRPr="00C90D8D">
              <w:rPr>
                <w:rFonts w:asciiTheme="minorHAnsi" w:hAnsiTheme="minorHAnsi" w:cstheme="minorHAnsi"/>
                <w:i/>
              </w:rPr>
              <w:t>Last of the Wild</w:t>
            </w:r>
            <w:r w:rsidRPr="00C90D8D">
              <w:rPr>
                <w:rFonts w:asciiTheme="minorHAnsi" w:hAnsiTheme="minorHAnsi" w:cstheme="minorHAnsi"/>
              </w:rPr>
              <w:t>. The Last of the Wild was derived from the</w:t>
            </w:r>
            <w:r w:rsidR="00372EEC">
              <w:rPr>
                <w:rFonts w:asciiTheme="minorHAnsi" w:hAnsiTheme="minorHAnsi" w:cstheme="minorHAnsi"/>
              </w:rPr>
              <w:t xml:space="preserve"> </w:t>
            </w:r>
            <w:r w:rsidRPr="00C90D8D">
              <w:rPr>
                <w:rFonts w:asciiTheme="minorHAnsi" w:hAnsiTheme="minorHAnsi" w:cstheme="minorHAnsi"/>
              </w:rPr>
              <w:t xml:space="preserve">human footprint map </w:t>
            </w:r>
            <w:r w:rsidR="009D76E3">
              <w:rPr>
                <w:rFonts w:asciiTheme="minorHAnsi" w:hAnsiTheme="minorHAnsi" w:cstheme="minorHAnsi"/>
              </w:rPr>
              <w:fldChar w:fldCharType="begin" w:fldLock="1"/>
            </w:r>
            <w:r w:rsidR="003328C2">
              <w:rPr>
                <w:rFonts w:asciiTheme="minorHAnsi" w:hAnsiTheme="minorHAnsi" w:cstheme="minorHAnsi"/>
              </w:rPr>
              <w:instrText>ADDIN CSL_CITATION { "citationItems" : [ { "id" : "ITEM-1", "itemData" : { "DOI" : "10.1641/0006-3568(2002)052[0891:THFATL]2.0.CO;2", "ISBN" : "0006-3568", "ISSN" : "0006-3568", "PMID" : "3905", "abstract" : "Discusses the impact of human influence on ecosystems. Consumption demands of the human population; Reference to the cumulative effect of local changes on nature as the 'anthropocene' geological epoc; Negligence by the human community of its influence on nature; Presentation of a 'human footprint map' that illustrates the global phenomenom of human influence on nature; Data used to develop the map, including human population density, land transformation, human access, and power infrastructure.", "author" : [ { "dropping-particle" : "", "family" : "Sanderson", "given" : "E.W.", "non-dropping-particle" : "", "parse-names" : false, "suffix" : "" }, { "dropping-particle" : "", "family" : "Jaiteh", "given" : "M.", "non-dropping-particle" : "", "parse-names" : false, "suffix" : "" }, { "dropping-particle" : "", "family" : "Levy", "given" : "M.A.", "non-dropping-particle" : "", "parse-names" : false, "suffix" : "" }, { "dropping-particle" : "", "family" : "Redford", "given" : "K.H.", "non-dropping-particle" : "", "parse-names" : false, "suffix" : "" }, { "dropping-particle" : "", "family" : "Wannebo", "given" : "A.V.", "non-dropping-particle" : "", "parse-names" : false, "suffix" : "" }, { "dropping-particle" : "", "family" : "Woolmer", "given" : "G.", "non-dropping-particle" : "", "parse-names" : false, "suffix" : "" } ], "container-title" : "BioScience", "id" : "ITEM-1", "issue" : "10", "issued" : { "date-parts" : [ [ "2002" ] ] }, "page" : "891-904", "title" : "The Human Footprint and the Last of the Wild", "type" : "article-journal", "volume" : "52" }, "uris" : [ "http://www.mendeley.com/documents/?uuid=e1d7fb60-ac06-402e-8d28-5f5900be7187" ] } ], "mendeley" : { "formattedCitation" : "[12]", "plainTextFormattedCitation" : "[12]", "previouslyFormattedCitation" : "[12]" }, "properties" : {  }, "schema" : "https://github.com/citation-style-language/schema/raw/master/csl-citation.json" }</w:instrText>
            </w:r>
            <w:r w:rsidR="009D76E3">
              <w:rPr>
                <w:rFonts w:asciiTheme="minorHAnsi" w:hAnsiTheme="minorHAnsi" w:cstheme="minorHAnsi"/>
              </w:rPr>
              <w:fldChar w:fldCharType="separate"/>
            </w:r>
            <w:r w:rsidR="00237527" w:rsidRPr="00237527">
              <w:rPr>
                <w:rFonts w:asciiTheme="minorHAnsi" w:hAnsiTheme="minorHAnsi" w:cstheme="minorHAnsi"/>
                <w:noProof/>
              </w:rPr>
              <w:t>[12]</w:t>
            </w:r>
            <w:r w:rsidR="009D76E3">
              <w:rPr>
                <w:rFonts w:asciiTheme="minorHAnsi" w:hAnsiTheme="minorHAnsi" w:cstheme="minorHAnsi"/>
              </w:rPr>
              <w:fldChar w:fldCharType="end"/>
            </w:r>
            <w:r w:rsidRPr="00C90D8D">
              <w:rPr>
                <w:rFonts w:asciiTheme="minorHAnsi" w:hAnsiTheme="minorHAnsi" w:cstheme="minorHAnsi"/>
              </w:rPr>
              <w:t xml:space="preserve">, an initiative which, in contrast to the other initiatives, focused on assessing the levels of human activity and not on the identification of intact areas. However, </w:t>
            </w:r>
            <w:r w:rsidR="004663D1" w:rsidRPr="00C90D8D">
              <w:rPr>
                <w:rFonts w:asciiTheme="minorHAnsi" w:hAnsiTheme="minorHAnsi" w:cstheme="minorHAnsi"/>
              </w:rPr>
              <w:t xml:space="preserve">it </w:t>
            </w:r>
            <w:r w:rsidRPr="00C90D8D">
              <w:rPr>
                <w:rFonts w:asciiTheme="minorHAnsi" w:hAnsiTheme="minorHAnsi" w:cstheme="minorHAnsi"/>
              </w:rPr>
              <w:t>was subsequently used to identify the least disturbed areas within each biome, by reclassifying all areas with a human influence index of ≤</w:t>
            </w:r>
            <w:r w:rsidR="0098280E">
              <w:rPr>
                <w:rFonts w:asciiTheme="minorHAnsi" w:hAnsiTheme="minorHAnsi" w:cstheme="minorHAnsi"/>
              </w:rPr>
              <w:t xml:space="preserve"> </w:t>
            </w:r>
            <w:r w:rsidRPr="00C90D8D">
              <w:rPr>
                <w:rFonts w:asciiTheme="minorHAnsi" w:hAnsiTheme="minorHAnsi" w:cstheme="minorHAnsi"/>
              </w:rPr>
              <w:t>10</w:t>
            </w:r>
            <w:r w:rsidR="004663D1" w:rsidRPr="00C90D8D">
              <w:rPr>
                <w:rFonts w:asciiTheme="minorHAnsi" w:hAnsiTheme="minorHAnsi" w:cstheme="minorHAnsi"/>
              </w:rPr>
              <w:t xml:space="preserve"> to</w:t>
            </w:r>
            <w:r w:rsidR="004C0374" w:rsidRPr="00C90D8D">
              <w:rPr>
                <w:rFonts w:asciiTheme="minorHAnsi" w:hAnsiTheme="minorHAnsi" w:cstheme="minorHAnsi"/>
              </w:rPr>
              <w:t xml:space="preserve"> represent</w:t>
            </w:r>
            <w:r w:rsidR="004663D1" w:rsidRPr="00C90D8D">
              <w:rPr>
                <w:rFonts w:asciiTheme="minorHAnsi" w:hAnsiTheme="minorHAnsi" w:cstheme="minorHAnsi"/>
              </w:rPr>
              <w:t xml:space="preserve"> </w:t>
            </w:r>
            <w:r w:rsidR="004C0374" w:rsidRPr="00C90D8D">
              <w:rPr>
                <w:rFonts w:asciiTheme="minorHAnsi" w:hAnsiTheme="minorHAnsi" w:cstheme="minorHAnsi"/>
              </w:rPr>
              <w:t>areas with little or no disturbances</w:t>
            </w:r>
            <w:r w:rsidRPr="00C90D8D">
              <w:rPr>
                <w:rFonts w:asciiTheme="minorHAnsi" w:hAnsiTheme="minorHAnsi" w:cstheme="minorHAnsi"/>
              </w:rPr>
              <w:t>. In this paper, we used more recent versions of the human foo</w:t>
            </w:r>
            <w:r w:rsidR="002326DD" w:rsidRPr="00C90D8D">
              <w:rPr>
                <w:rFonts w:asciiTheme="minorHAnsi" w:hAnsiTheme="minorHAnsi" w:cstheme="minorHAnsi"/>
              </w:rPr>
              <w:t xml:space="preserve">tprint maps </w:t>
            </w:r>
            <w:r w:rsidR="009D76E3">
              <w:rPr>
                <w:rFonts w:asciiTheme="minorHAnsi" w:hAnsiTheme="minorHAnsi" w:cstheme="minorHAnsi"/>
              </w:rPr>
              <w:fldChar w:fldCharType="begin" w:fldLock="1"/>
            </w:r>
            <w:r w:rsidR="00237527">
              <w:rPr>
                <w:rFonts w:asciiTheme="minorHAnsi" w:hAnsiTheme="minorHAnsi" w:cstheme="minorHAnsi"/>
              </w:rPr>
              <w:instrText>ADDIN CSL_CITATION { "citationItems" : [ { "id" : "ITEM-1", "itemData" : { "DOI" : "10.1038/SDATA.2016.67", "ISSN" : "2052-4463", "abstract" : "Remotely-sensed and bottom-up survey information were compiled on eight variables measuring the direct and indirect human pressures on the environment globally in 1993 and 2009. This represents not only the most current information of its type, but also the first temporally-consistent set of Human Footprint maps. Data on human pressures were acquired or developed for: 1) built environments, 2) population density, 3) electric infrastructure, 4) crop lands, 5) pasture lands, 6) roads, 7) railways, and 8) navigable waterways. Pressures were then overlaid to create the standardized Human Footprint maps for all non-Antarctic land areas. A validation analysis using scored pressures from 3114 \u00d7 1 km2 random sample plots revealed strong agreement with the Human Footprint maps.We anticipate that the Human Footprint maps will find a range of uses as proxies for human disturbance of natural systems. The updated maps should provide an increased understanding of the human pressures that drive macro-ecological patterns, as well as for tracking", "author" : [ { "dropping-particle" : "", "family" : "Venter", "given" : "Oscar", "non-dropping-particle" : "", "parse-names" : false, "suffix" : "" }, { "dropping-particle" : "", "family" : "Sanderson", "given" : "Eric W.", "non-dropping-particle" : "", "parse-names" : false, "suffix" : "" }, { "dropping-particle" : "", "family" : "Magrach", "given" : "Ainhoa", "non-dropping-particle" : "", "parse-names" : false, "suffix" : "" }, { "dropping-particle" : "", "family" : "Allan", "given" : "James R.", "non-dropping-particle" : "", "parse-names" : false, "suffix" : "" }, { "dropping-particle" : "", "family" : "Beher", "given" : "Jutta", "non-dropping-particle" : "", "parse-names" : false, "suffix" : "" }, { "dropping-particle" : "", "family" : "Jones", "given" : "Kendall R.", "non-dropping-particle" : "", "parse-names" : false, "suffix" : "" }, { "dropping-particle" : "", "family" : "Possingham", "given" : "Hugh P.", "non-dropping-particle" : "", "parse-names" : false, "suffix" : "" }, { "dropping-particle" : "", "family" : "Laurance", "given" : "William F.", "non-dropping-particle" : "", "parse-names" : false, "suffix" : "" }, { "dropping-particle" : "", "family" : "Wood", "given" : "Peter", "non-dropping-particle" : "", "parse-names" : false, "suffix" : "" }, { "dropping-particle" : "", "family" : "Fekete", "given" : "Bal\u00e1zs M.", "non-dropping-particle" : "", "parse-names" : false, "suffix" : "" }, { "dropping-particle" : "", "family" : "Levy", "given" : "Marc A.", "non-dropping-particle" : "", "parse-names" : false, "suffix" : "" }, { "dropping-particle" : "", "family" : "Watson", "given" : "James E.M.", "non-dropping-particle" : "", "parse-names" : false, "suffix" : "" } ], "container-title" : "Scientific Data", "id" : "ITEM-1", "issued" : { "date-parts" : [ [ "2016" ] ] }, "page" : "273-281", "title" : "Global terrestrial Human Footprint maps for 1993 and 2009", "type" : "article-journal", "volume" : "3" }, "uris" : [ "http://www.mendeley.com/documents/?uuid=e0d05688-523a-48ce-9ce1-5d625ecf886d" ] } ], "mendeley" : { "formattedCitation" : "[46]", "plainTextFormattedCitation" : "[46]", "previouslyFormattedCitation" : "[46]" }, "properties" : {  }, "schema" : "https://github.com/citation-style-language/schema/raw/master/csl-citation.json" }</w:instrText>
            </w:r>
            <w:r w:rsidR="009D76E3">
              <w:rPr>
                <w:rFonts w:asciiTheme="minorHAnsi" w:hAnsiTheme="minorHAnsi" w:cstheme="minorHAnsi"/>
              </w:rPr>
              <w:fldChar w:fldCharType="separate"/>
            </w:r>
            <w:r w:rsidR="00237527" w:rsidRPr="00237527">
              <w:rPr>
                <w:rFonts w:asciiTheme="minorHAnsi" w:hAnsiTheme="minorHAnsi" w:cstheme="minorHAnsi"/>
                <w:noProof/>
              </w:rPr>
              <w:t>[46]</w:t>
            </w:r>
            <w:r w:rsidR="009D76E3">
              <w:rPr>
                <w:rFonts w:asciiTheme="minorHAnsi" w:hAnsiTheme="minorHAnsi" w:cstheme="minorHAnsi"/>
              </w:rPr>
              <w:fldChar w:fldCharType="end"/>
            </w:r>
            <w:r w:rsidRPr="00C90D8D">
              <w:rPr>
                <w:rFonts w:asciiTheme="minorHAnsi" w:hAnsiTheme="minorHAnsi" w:cstheme="minorHAnsi"/>
              </w:rPr>
              <w:t xml:space="preserve"> and cons</w:t>
            </w:r>
            <w:r w:rsidR="004C0374" w:rsidRPr="00C90D8D">
              <w:rPr>
                <w:rFonts w:asciiTheme="minorHAnsi" w:hAnsiTheme="minorHAnsi" w:cstheme="minorHAnsi"/>
              </w:rPr>
              <w:t>id</w:t>
            </w:r>
            <w:r w:rsidRPr="00C90D8D">
              <w:rPr>
                <w:rFonts w:asciiTheme="minorHAnsi" w:hAnsiTheme="minorHAnsi" w:cstheme="minorHAnsi"/>
              </w:rPr>
              <w:t>ered human index values of 0 as representing intact areas.</w:t>
            </w:r>
          </w:p>
          <w:p w14:paraId="01864D31" w14:textId="51AC7324" w:rsidR="00CF56CA" w:rsidRPr="00C90D8D" w:rsidRDefault="00952186" w:rsidP="00952186">
            <w:pPr>
              <w:pStyle w:val="NormalWeb"/>
              <w:spacing w:before="0" w:beforeAutospacing="0" w:after="0" w:afterAutospacing="0" w:line="240" w:lineRule="auto"/>
              <w:rPr>
                <w:rFonts w:asciiTheme="minorHAnsi" w:hAnsiTheme="minorHAnsi" w:cstheme="minorHAnsi"/>
              </w:rPr>
            </w:pPr>
            <w:r w:rsidRPr="00C90D8D">
              <w:rPr>
                <w:rFonts w:asciiTheme="minorHAnsi" w:hAnsiTheme="minorHAnsi" w:cstheme="minorHAnsi"/>
                <w:i/>
              </w:rPr>
              <w:t>Intact Forest Landscapes</w:t>
            </w:r>
            <w:r w:rsidRPr="00C90D8D">
              <w:rPr>
                <w:rFonts w:asciiTheme="minorHAnsi" w:hAnsiTheme="minorHAnsi" w:cstheme="minorHAnsi"/>
              </w:rPr>
              <w:t>. Intact forest landscapes</w:t>
            </w:r>
            <w:r w:rsidR="004C0374" w:rsidRPr="00C90D8D">
              <w:rPr>
                <w:rFonts w:asciiTheme="minorHAnsi" w:hAnsiTheme="minorHAnsi" w:cstheme="minorHAnsi"/>
              </w:rPr>
              <w:t xml:space="preserve"> </w:t>
            </w:r>
            <w:r w:rsidR="009D76E3">
              <w:rPr>
                <w:rFonts w:asciiTheme="minorHAnsi" w:hAnsiTheme="minorHAnsi" w:cstheme="minorHAnsi"/>
              </w:rPr>
              <w:fldChar w:fldCharType="begin" w:fldLock="1"/>
            </w:r>
            <w:r w:rsidR="00237527">
              <w:rPr>
                <w:rFonts w:asciiTheme="minorHAnsi" w:hAnsiTheme="minorHAnsi" w:cstheme="minorHAnsi"/>
              </w:rPr>
              <w:instrText>ADDIN CSL_CITATION { "citationItems" : [ { "id" : "ITEM-1", "itemData" : { "DOI" : "Artn 51", "ISBN" : "9783902451057", "ISSN" : "17083087", "abstract" : "Protection of large natural forest landscapes is a highly important task to help fulfill different international strategic initiatives to protect forest biodiversity, to reduce carbon emissions from deforestation and forest degradation, and to stimulate sustainable forest management practices. This paper introduces a new approach for mapping large intact forest landscapes (IFL), defined as an unbroken expanse of natural ecosystems within areas of current forest extent, without signs of significant human activity, and having an area of at least 500 km 2 . We have created a global IFL map using existing fine-scale maps and a global coverage of high spatial resolution satellite imagery. We estimate the global area of IFL within the current extent of forest ecosystems (forest zone) to be 13.1 million km 2 or 23.5% of the forest zone. The vast majority of IFL are found in two biomes: Dense Tropical and Subtropical Forests (45.3%) and Boreal Forests (43.8%). The lowest proportion of IFL is found in Temperate Broadleaf and Mixed Forests. The IFL exist in 66 of the 149 countries that together make up the forest zone. Three of them\u2014Canada, Russia, and Brazil\u2014contain 63.8% of the total IFL area. Of the world's IFL area, 18.9% has some form of protection, but only 9.7% is strictly protected, i.e., belongs to IUCN protected areas categories I\u2013III. The world IFL map presented here is intended to underpin the development of a general strategy for nature conservation at the global and regional scales. It also defines a baseline for monitoring deforestation and forest degradation that is well suited for use with operational and cost-effective satellite data. All project results and IFL maps are available on a dedicated web site (http://www.intactforests.org).", "author" : [ { "dropping-particle" : "", "family" : "Potapov", "given" : "Peter", "non-dropping-particle" : "", "parse-names" : false, "suffix" : "" }, { "dropping-particle" : "", "family" : "Yaroshenko", "given" : "Aleksey", "non-dropping-particle" : "", "parse-names" : false, "suffix" : "" }, { "dropping-particle" : "", "family" : "Turubanova", "given" : "Svetlana", "non-dropping-particle" : "", "parse-names" : false, "suffix" : "" }, { "dropping-particle" : "", "family" : "Dubinin", "given" : "Maxim", "non-dropping-particle" : "", "parse-names" : false, "suffix" : "" }, { "dropping-particle" : "", "family" : "Laestadius", "given" : "Lars", "non-dropping-particle" : "", "parse-names" : false, "suffix" : "" }, { "dropping-particle" : "", "family" : "Thies", "given" : "Christoph", "non-dropping-particle" : "", "parse-names" : false, "suffix" : "" }, { "dropping-particle" : "", "family" : "Aksenov", "given" : "Dmitry", "non-dropping-particle" : "", "parse-names" : false, "suffix" : "" }, { "dropping-particle" : "", "family" : "Egorov", "given" : "Aleksey", "non-dropping-particle" : "", "parse-names" : false, "suffix" : "" }, { "dropping-particle" : "", "family" : "Yesipova", "given" : "Yelena", "non-dropping-particle" : "", "parse-names" : false, "suffix" : "" }, { "dropping-particle" : "", "family" : "Glushkov", "given" : "Igor", "non-dropping-particle" : "", "parse-names" : false, "suffix" : "" }, { "dropping-particle" : "", "family" : "Karpachevskiy", "given" : "Mikhail", "non-dropping-particle" : "", "parse-names" : false, "suffix" : "" }, { "dropping-particle" : "", "family" : "Kostikova", "given" : "Anna", "non-dropping-particle" : "", "parse-names" : false, "suffix" : "" }, { "dropping-particle" : "", "family" : "Manisha", "given" : "Alexander", "non-dropping-particle" : "", "parse-names" : false, "suffix" : "" }, { "dropping-particle" : "", "family" : "Tsybikova", "given" : "Ekaterina", "non-dropping-particle" : "", "parse-names" : false, "suffix" : "" }, { "dropping-particle" : "", "family" : "Zhuravleva", "given" : "Ilona", "non-dropping-particle" : "", "parse-names" : false, "suffix" : "" } ], "container-title" : "Ecology and Society", "id" : "ITEM-1", "issue" : "2", "issued" : { "date-parts" : [ [ "2008" ] ] }, "title" : "Mapping the world's intact forest landscapes by remote sensing", "type" : "article-journal", "volume" : "13" }, "uris" : [ "http://www.mendeley.com/documents/?uuid=aba70846-886d-4bad-915f-06bd1a6afa1f" ] } ], "mendeley" : { "formattedCitation" : "[13]", "plainTextFormattedCitation" : "[13]", "previouslyFormattedCitation" : "[13]" }, "properties" : {  }, "schema" : "https://github.com/citation-style-language/schema/raw/master/csl-citation.json" }</w:instrText>
            </w:r>
            <w:r w:rsidR="009D76E3">
              <w:rPr>
                <w:rFonts w:asciiTheme="minorHAnsi" w:hAnsiTheme="minorHAnsi" w:cstheme="minorHAnsi"/>
              </w:rPr>
              <w:fldChar w:fldCharType="separate"/>
            </w:r>
            <w:r w:rsidR="00237527" w:rsidRPr="00237527">
              <w:rPr>
                <w:rFonts w:asciiTheme="minorHAnsi" w:hAnsiTheme="minorHAnsi" w:cstheme="minorHAnsi"/>
                <w:noProof/>
              </w:rPr>
              <w:t>[13]</w:t>
            </w:r>
            <w:r w:rsidR="009D76E3">
              <w:rPr>
                <w:rFonts w:asciiTheme="minorHAnsi" w:hAnsiTheme="minorHAnsi" w:cstheme="minorHAnsi"/>
              </w:rPr>
              <w:fldChar w:fldCharType="end"/>
            </w:r>
            <w:r w:rsidR="0001301C" w:rsidRPr="00C90D8D">
              <w:rPr>
                <w:rFonts w:asciiTheme="minorHAnsi" w:hAnsiTheme="minorHAnsi" w:cstheme="minorHAnsi"/>
              </w:rPr>
              <w:t xml:space="preserve"> are</w:t>
            </w:r>
            <w:r w:rsidRPr="00C90D8D">
              <w:rPr>
                <w:rFonts w:asciiTheme="minorHAnsi" w:hAnsiTheme="minorHAnsi" w:cstheme="minorHAnsi"/>
              </w:rPr>
              <w:t xml:space="preserve"> defined as “a seamless mosaic of forest and naturally treeless ecosystems within the zone of current forest extent, which exhibit no remotely detected signs of human activity or habitat fragmentation and is large enough to maintain all native biological diversity, including viable populations of wide-ranging species</w:t>
            </w:r>
            <w:r w:rsidR="005841EF" w:rsidRPr="00C90D8D">
              <w:rPr>
                <w:rFonts w:asciiTheme="minorHAnsi" w:hAnsiTheme="minorHAnsi" w:cstheme="minorHAnsi"/>
              </w:rPr>
              <w:t>”</w:t>
            </w:r>
            <w:r w:rsidRPr="00C90D8D">
              <w:rPr>
                <w:rFonts w:asciiTheme="minorHAnsi" w:hAnsiTheme="minorHAnsi" w:cstheme="minorHAnsi"/>
              </w:rPr>
              <w:t xml:space="preserve"> </w:t>
            </w:r>
            <w:r w:rsidR="002326DD" w:rsidRPr="00C90D8D">
              <w:rPr>
                <w:rFonts w:asciiTheme="minorHAnsi" w:hAnsiTheme="minorHAnsi" w:cstheme="minorHAnsi"/>
              </w:rPr>
              <w:t>(</w:t>
            </w:r>
            <w:hyperlink r:id="rId9" w:history="1">
              <w:r w:rsidRPr="00C90D8D">
                <w:rPr>
                  <w:rStyle w:val="Hyperlink"/>
                  <w:rFonts w:asciiTheme="minorHAnsi" w:hAnsiTheme="minorHAnsi" w:cstheme="minorHAnsi"/>
                </w:rPr>
                <w:t>www.intactforest.org</w:t>
              </w:r>
            </w:hyperlink>
            <w:r w:rsidRPr="00C90D8D">
              <w:rPr>
                <w:rFonts w:asciiTheme="minorHAnsi" w:hAnsiTheme="minorHAnsi" w:cstheme="minorHAnsi"/>
              </w:rPr>
              <w:t xml:space="preserve">). The working definitions include criteria related to </w:t>
            </w:r>
            <w:r w:rsidR="0001301C" w:rsidRPr="00C90D8D">
              <w:rPr>
                <w:rFonts w:asciiTheme="minorHAnsi" w:hAnsiTheme="minorHAnsi" w:cstheme="minorHAnsi"/>
              </w:rPr>
              <w:t>minimum</w:t>
            </w:r>
            <w:r w:rsidRPr="00C90D8D">
              <w:rPr>
                <w:rFonts w:asciiTheme="minorHAnsi" w:hAnsiTheme="minorHAnsi" w:cstheme="minorHAnsi"/>
              </w:rPr>
              <w:t xml:space="preserve"> size, type and buffer width of disturbances (Table</w:t>
            </w:r>
            <w:r w:rsidR="00874052" w:rsidRPr="00C90D8D">
              <w:rPr>
                <w:rFonts w:asciiTheme="minorHAnsi" w:hAnsiTheme="minorHAnsi" w:cstheme="minorHAnsi"/>
              </w:rPr>
              <w:t>s</w:t>
            </w:r>
            <w:r w:rsidRPr="00C90D8D">
              <w:rPr>
                <w:rFonts w:asciiTheme="minorHAnsi" w:hAnsiTheme="minorHAnsi" w:cstheme="minorHAnsi"/>
              </w:rPr>
              <w:t xml:space="preserve"> 1 and 2). The specific definition in Canada diverges from the global definition with respect to some of the criteria</w:t>
            </w:r>
            <w:r w:rsidR="00BE5B0D">
              <w:rPr>
                <w:rFonts w:asciiTheme="minorHAnsi" w:hAnsiTheme="minorHAnsi" w:cstheme="minorHAnsi"/>
              </w:rPr>
              <w:t>, for example the treatment of fires</w:t>
            </w:r>
            <w:r w:rsidRPr="00C90D8D">
              <w:rPr>
                <w:rFonts w:asciiTheme="minorHAnsi" w:hAnsiTheme="minorHAnsi" w:cstheme="minorHAnsi"/>
              </w:rPr>
              <w:t xml:space="preserve"> </w:t>
            </w:r>
            <w:r w:rsidR="005841EF" w:rsidRPr="00C90D8D">
              <w:rPr>
                <w:rFonts w:asciiTheme="minorHAnsi" w:hAnsiTheme="minorHAnsi" w:cstheme="minorHAnsi"/>
              </w:rPr>
              <w:t>(see Discussion)</w:t>
            </w:r>
            <w:r w:rsidRPr="00C90D8D">
              <w:rPr>
                <w:rFonts w:asciiTheme="minorHAnsi" w:hAnsiTheme="minorHAnsi" w:cstheme="minorHAnsi"/>
              </w:rPr>
              <w:t>.</w:t>
            </w:r>
          </w:p>
        </w:tc>
      </w:tr>
    </w:tbl>
    <w:p w14:paraId="11B03221" w14:textId="7C825862" w:rsidR="0024357C" w:rsidRDefault="0024357C" w:rsidP="00D97BD1">
      <w:pPr>
        <w:pStyle w:val="NormalWeb"/>
        <w:spacing w:before="0" w:beforeAutospacing="0" w:after="0" w:afterAutospacing="0" w:line="360" w:lineRule="auto"/>
      </w:pPr>
    </w:p>
    <w:p w14:paraId="2F859E4A" w14:textId="0D246344" w:rsidR="00D97BD1" w:rsidRDefault="00D97BD1" w:rsidP="00D97BD1">
      <w:pPr>
        <w:pStyle w:val="Heading1"/>
      </w:pPr>
      <w:r>
        <w:t>Methods</w:t>
      </w:r>
    </w:p>
    <w:p w14:paraId="56DDD9A6" w14:textId="77777777" w:rsidR="00682C9A" w:rsidRDefault="00682C9A" w:rsidP="00682C9A"/>
    <w:p w14:paraId="0EE84AD4" w14:textId="290DC529" w:rsidR="00682C9A" w:rsidRDefault="00600573" w:rsidP="00682C9A">
      <w:pPr>
        <w:pStyle w:val="Heading2"/>
      </w:pPr>
      <w:r>
        <w:t xml:space="preserve">Study </w:t>
      </w:r>
      <w:r w:rsidR="007F000F">
        <w:t>a</w:t>
      </w:r>
      <w:r>
        <w:t xml:space="preserve">rea and </w:t>
      </w:r>
      <w:r w:rsidR="007F000F">
        <w:t>m</w:t>
      </w:r>
      <w:r w:rsidR="00682C9A">
        <w:t>ap</w:t>
      </w:r>
      <w:r w:rsidR="007F000F">
        <w:t xml:space="preserve"> products</w:t>
      </w:r>
    </w:p>
    <w:p w14:paraId="487414A0" w14:textId="0B36D709" w:rsidR="007E118A" w:rsidRDefault="00B12AC3" w:rsidP="00231BEB">
      <w:pPr>
        <w:pStyle w:val="NormalWeb"/>
        <w:spacing w:before="0" w:beforeAutospacing="0" w:after="0" w:afterAutospacing="0" w:line="360" w:lineRule="auto"/>
        <w:ind w:firstLine="720"/>
      </w:pPr>
      <w:r>
        <w:rPr>
          <w:rFonts w:asciiTheme="minorHAnsi" w:hAnsiTheme="minorHAnsi" w:cstheme="minorHAnsi"/>
        </w:rPr>
        <w:t xml:space="preserve">Our study area comprises the spatial extent of the boreal and boreal alpine regions (i.e., the boreal region) of Canada and Alaska </w:t>
      </w:r>
      <w:r w:rsidR="002B2DA3">
        <w:rPr>
          <w:rFonts w:asciiTheme="minorHAnsi" w:hAnsiTheme="minorHAnsi" w:cstheme="minorHAnsi"/>
        </w:rPr>
        <w:fldChar w:fldCharType="begin" w:fldLock="1"/>
      </w:r>
      <w:r w:rsidR="00237527">
        <w:rPr>
          <w:rFonts w:asciiTheme="minorHAnsi" w:hAnsiTheme="minorHAnsi" w:cstheme="minorHAnsi"/>
        </w:rPr>
        <w:instrText>ADDIN CSL_CITATION { "citationItems" : [ { "id" : "ITEM-1", "itemData" : { "DOI" : "10.1139/A09-004", "ISSN" : "1208-6053", "author" : [ { "dropping-particle" : "", "family" : "Brandt", "given" : "J.P.", "non-dropping-particle" : "", "parse-names" : false, "suffix" : "" } ], "container-title" : "Environmental Reviews", "id" : "ITEM-1", "issue" : "NA", "issued" : { "date-parts" : [ [ "2009" ] ] }, "page" : "101-161", "title" : "The extent of the North American boreal zone", "type" : "article-journal", "volume" : "17" }, "uris" : [ "http://www.mendeley.com/documents/?uuid=76f76752-6225-4933-b3f5-df2bc7bd229d" ] } ], "mendeley" : { "formattedCitation" : "[47]", "plainTextFormattedCitation" : "[47]", "previouslyFormattedCitation" : "[47]" }, "properties" : {  }, "schema" : "https://github.com/citation-style-language/schema/raw/master/csl-citation.json" }</w:instrText>
      </w:r>
      <w:r w:rsidR="002B2DA3">
        <w:rPr>
          <w:rFonts w:asciiTheme="minorHAnsi" w:hAnsiTheme="minorHAnsi" w:cstheme="minorHAnsi"/>
        </w:rPr>
        <w:fldChar w:fldCharType="separate"/>
      </w:r>
      <w:r w:rsidR="00237527" w:rsidRPr="00237527">
        <w:rPr>
          <w:rFonts w:asciiTheme="minorHAnsi" w:hAnsiTheme="minorHAnsi" w:cstheme="minorHAnsi"/>
          <w:noProof/>
        </w:rPr>
        <w:t>[47]</w:t>
      </w:r>
      <w:r w:rsidR="002B2DA3">
        <w:rPr>
          <w:rFonts w:asciiTheme="minorHAnsi" w:hAnsiTheme="minorHAnsi" w:cstheme="minorHAnsi"/>
        </w:rPr>
        <w:fldChar w:fldCharType="end"/>
      </w:r>
      <w:r>
        <w:rPr>
          <w:rFonts w:asciiTheme="minorHAnsi" w:hAnsiTheme="minorHAnsi" w:cstheme="minorHAnsi"/>
        </w:rPr>
        <w:t xml:space="preserve"> </w:t>
      </w:r>
      <w:r w:rsidR="00A755C2">
        <w:rPr>
          <w:rFonts w:asciiTheme="minorHAnsi" w:hAnsiTheme="minorHAnsi" w:cstheme="minorHAnsi"/>
        </w:rPr>
        <w:t>(</w:t>
      </w:r>
      <w:r>
        <w:rPr>
          <w:rFonts w:asciiTheme="minorHAnsi" w:hAnsiTheme="minorHAnsi" w:cstheme="minorHAnsi"/>
        </w:rPr>
        <w:t>Figure 1). W</w:t>
      </w:r>
      <w:r w:rsidR="00D97BD1" w:rsidRPr="001B5E29">
        <w:rPr>
          <w:rFonts w:asciiTheme="minorHAnsi" w:hAnsiTheme="minorHAnsi" w:cstheme="minorHAnsi"/>
        </w:rPr>
        <w:t xml:space="preserve">e </w:t>
      </w:r>
      <w:r w:rsidR="00D97BD1" w:rsidRPr="00C16FDA">
        <w:rPr>
          <w:rFonts w:asciiTheme="minorHAnsi" w:hAnsiTheme="minorHAnsi" w:cstheme="minorHAnsi"/>
        </w:rPr>
        <w:t>selected 1</w:t>
      </w:r>
      <w:r w:rsidR="00C16FDA" w:rsidRPr="00C16FDA">
        <w:rPr>
          <w:rFonts w:asciiTheme="minorHAnsi" w:hAnsiTheme="minorHAnsi" w:cstheme="minorHAnsi"/>
        </w:rPr>
        <w:t>0</w:t>
      </w:r>
      <w:r w:rsidR="00D97BD1" w:rsidRPr="00C16FDA">
        <w:rPr>
          <w:rFonts w:asciiTheme="minorHAnsi" w:hAnsiTheme="minorHAnsi" w:cstheme="minorHAnsi"/>
        </w:rPr>
        <w:t xml:space="preserve"> </w:t>
      </w:r>
      <w:r w:rsidR="00E51CC1" w:rsidRPr="00C16FDA">
        <w:rPr>
          <w:rFonts w:asciiTheme="minorHAnsi" w:hAnsiTheme="minorHAnsi" w:cstheme="minorHAnsi"/>
        </w:rPr>
        <w:t xml:space="preserve">commonly </w:t>
      </w:r>
      <w:r w:rsidR="00E51CC1">
        <w:rPr>
          <w:rFonts w:asciiTheme="minorHAnsi" w:hAnsiTheme="minorHAnsi" w:cstheme="minorHAnsi"/>
        </w:rPr>
        <w:t xml:space="preserve">used </w:t>
      </w:r>
      <w:r w:rsidR="00D97BD1">
        <w:rPr>
          <w:rFonts w:asciiTheme="minorHAnsi" w:hAnsiTheme="minorHAnsi" w:cstheme="minorHAnsi"/>
        </w:rPr>
        <w:t xml:space="preserve">national and global maps that are freely available in a GIS format and that, at a minimum, covered a large portion of the </w:t>
      </w:r>
      <w:r>
        <w:rPr>
          <w:rFonts w:asciiTheme="minorHAnsi" w:hAnsiTheme="minorHAnsi" w:cstheme="minorHAnsi"/>
        </w:rPr>
        <w:t>region</w:t>
      </w:r>
      <w:r w:rsidR="00D97BD1" w:rsidRPr="00A67B39">
        <w:rPr>
          <w:rFonts w:asciiTheme="minorHAnsi" w:hAnsiTheme="minorHAnsi" w:cstheme="minorHAnsi"/>
        </w:rPr>
        <w:t>.</w:t>
      </w:r>
      <w:r w:rsidR="00D97BD1">
        <w:rPr>
          <w:rFonts w:asciiTheme="minorHAnsi" w:hAnsiTheme="minorHAnsi" w:cstheme="minorHAnsi"/>
        </w:rPr>
        <w:t xml:space="preserve"> </w:t>
      </w:r>
      <w:r w:rsidR="00B50D79">
        <w:rPr>
          <w:rFonts w:asciiTheme="minorHAnsi" w:hAnsiTheme="minorHAnsi" w:cstheme="minorHAnsi"/>
        </w:rPr>
        <w:t xml:space="preserve">All maps are global in extent </w:t>
      </w:r>
      <w:r w:rsidR="00692CB6">
        <w:rPr>
          <w:rFonts w:asciiTheme="minorHAnsi" w:hAnsiTheme="minorHAnsi" w:cstheme="minorHAnsi"/>
        </w:rPr>
        <w:t>except for</w:t>
      </w:r>
      <w:r w:rsidR="00B50D79">
        <w:rPr>
          <w:rFonts w:asciiTheme="minorHAnsi" w:hAnsiTheme="minorHAnsi" w:cstheme="minorHAnsi"/>
        </w:rPr>
        <w:t xml:space="preserve"> </w:t>
      </w:r>
      <w:r w:rsidR="00DE39E5">
        <w:rPr>
          <w:rFonts w:asciiTheme="minorHAnsi" w:hAnsiTheme="minorHAnsi" w:cstheme="minorHAnsi"/>
        </w:rPr>
        <w:t xml:space="preserve">the </w:t>
      </w:r>
      <w:r w:rsidR="00AA6D5A">
        <w:rPr>
          <w:rFonts w:asciiTheme="minorHAnsi" w:hAnsiTheme="minorHAnsi" w:cstheme="minorHAnsi"/>
        </w:rPr>
        <w:t>three</w:t>
      </w:r>
      <w:r w:rsidR="00692CB6">
        <w:rPr>
          <w:rFonts w:asciiTheme="minorHAnsi" w:hAnsiTheme="minorHAnsi" w:cstheme="minorHAnsi"/>
        </w:rPr>
        <w:t xml:space="preserve"> developed by </w:t>
      </w:r>
      <w:r w:rsidR="00B50D79">
        <w:rPr>
          <w:rFonts w:asciiTheme="minorHAnsi" w:hAnsiTheme="minorHAnsi" w:cstheme="minorHAnsi"/>
        </w:rPr>
        <w:t>Global Forest Watch Canada</w:t>
      </w:r>
      <w:r w:rsidR="00692CB6">
        <w:rPr>
          <w:rFonts w:asciiTheme="minorHAnsi" w:hAnsiTheme="minorHAnsi" w:cstheme="minorHAnsi"/>
        </w:rPr>
        <w:t xml:space="preserve"> for the Canadian boreal and temperate forests. </w:t>
      </w:r>
      <w:r w:rsidR="00D97BD1" w:rsidRPr="003E29DD">
        <w:rPr>
          <w:rFonts w:asciiTheme="minorHAnsi" w:hAnsiTheme="minorHAnsi" w:cstheme="minorHAnsi"/>
        </w:rPr>
        <w:t>The</w:t>
      </w:r>
      <w:r w:rsidR="00372EEC">
        <w:rPr>
          <w:rFonts w:asciiTheme="minorHAnsi" w:hAnsiTheme="minorHAnsi" w:cstheme="minorHAnsi"/>
        </w:rPr>
        <w:t xml:space="preserve"> map</w:t>
      </w:r>
      <w:r w:rsidR="00D97BD1" w:rsidRPr="003E29DD">
        <w:rPr>
          <w:rFonts w:asciiTheme="minorHAnsi" w:hAnsiTheme="minorHAnsi" w:cstheme="minorHAnsi"/>
        </w:rPr>
        <w:t xml:space="preserve">s can be broadly categorized into four groups. </w:t>
      </w:r>
      <w:r w:rsidR="00D97BD1">
        <w:rPr>
          <w:rFonts w:asciiTheme="minorHAnsi" w:hAnsiTheme="minorHAnsi" w:cstheme="minorHAnsi"/>
        </w:rPr>
        <w:t xml:space="preserve">Five of the maps </w:t>
      </w:r>
      <w:r w:rsidR="00810FDF">
        <w:rPr>
          <w:rFonts w:asciiTheme="minorHAnsi" w:hAnsiTheme="minorHAnsi" w:cstheme="minorHAnsi"/>
        </w:rPr>
        <w:t xml:space="preserve">use similar methods to </w:t>
      </w:r>
      <w:r w:rsidR="00D97BD1">
        <w:rPr>
          <w:rFonts w:asciiTheme="minorHAnsi" w:hAnsiTheme="minorHAnsi" w:cstheme="minorHAnsi"/>
        </w:rPr>
        <w:t>measure intactness</w:t>
      </w:r>
      <w:r w:rsidR="00A92E7B">
        <w:rPr>
          <w:rFonts w:asciiTheme="minorHAnsi" w:hAnsiTheme="minorHAnsi" w:cstheme="minorHAnsi"/>
        </w:rPr>
        <w:t xml:space="preserve"> as the absence of </w:t>
      </w:r>
      <w:r w:rsidR="00B50D79">
        <w:rPr>
          <w:rFonts w:asciiTheme="minorHAnsi" w:hAnsiTheme="minorHAnsi" w:cstheme="minorHAnsi"/>
        </w:rPr>
        <w:t xml:space="preserve">a </w:t>
      </w:r>
      <w:r w:rsidR="00A92E7B">
        <w:rPr>
          <w:rFonts w:asciiTheme="minorHAnsi" w:hAnsiTheme="minorHAnsi" w:cstheme="minorHAnsi"/>
        </w:rPr>
        <w:t>conspicuous</w:t>
      </w:r>
      <w:r w:rsidR="00B50D79">
        <w:rPr>
          <w:rFonts w:asciiTheme="minorHAnsi" w:hAnsiTheme="minorHAnsi" w:cstheme="minorHAnsi"/>
        </w:rPr>
        <w:t xml:space="preserve"> anthropogenic disturbance</w:t>
      </w:r>
      <w:r w:rsidR="00D97BD1" w:rsidRPr="00A67B39">
        <w:rPr>
          <w:rFonts w:asciiTheme="minorHAnsi" w:hAnsiTheme="minorHAnsi" w:cstheme="minorHAnsi"/>
        </w:rPr>
        <w:t>: Frontier Forests (FF) map</w:t>
      </w:r>
      <w:r w:rsidR="00F55EBB">
        <w:rPr>
          <w:rFonts w:asciiTheme="minorHAnsi" w:hAnsiTheme="minorHAnsi" w:cstheme="minorHAnsi"/>
        </w:rPr>
        <w:t xml:space="preserve"> for 199</w:t>
      </w:r>
      <w:r w:rsidR="0014612E">
        <w:rPr>
          <w:rFonts w:asciiTheme="minorHAnsi" w:hAnsiTheme="minorHAnsi" w:cstheme="minorHAnsi"/>
        </w:rPr>
        <w:t>6</w:t>
      </w:r>
      <w:r w:rsidR="00D97BD1" w:rsidRPr="00A67B39">
        <w:rPr>
          <w:rFonts w:asciiTheme="minorHAnsi" w:hAnsiTheme="minorHAnsi" w:cstheme="minorHAnsi"/>
        </w:rPr>
        <w:t xml:space="preserve"> produced by the World Resources Institute </w:t>
      </w:r>
      <w:r w:rsidR="003218F6">
        <w:rPr>
          <w:rFonts w:asciiTheme="minorHAnsi" w:hAnsiTheme="minorHAnsi" w:cstheme="minorHAnsi"/>
        </w:rPr>
        <w:fldChar w:fldCharType="begin" w:fldLock="1"/>
      </w:r>
      <w:r w:rsidR="003328C2">
        <w:rPr>
          <w:rFonts w:asciiTheme="minorHAnsi" w:hAnsiTheme="minorHAnsi" w:cstheme="minorHAnsi"/>
        </w:rPr>
        <w:instrText>ADDIN CSL_CITATION { "citationItems" : [ { "id" : "ITEM-1", "itemData" : { "ISBN" : "1569731985", "author" : [ { "dropping-particle" : "", "family" : "Bryant", "given" : "", "non-dropping-particle" : "", "parse-names" : false, "suffix" : "" } ], "id" : "ITEM-1", "issued" : { "date-parts" : [ [ "1997" ] ] }, "number-of-pages" : "54", "publisher" : "World Resources Institute", "title" : "The Last Frontier Forests", "type" : "report" }, "uris" : [ "http://www.mendeley.com/documents/?uuid=d6dba7ee-47c6-4974-a88b-8525782b40ba" ] } ], "mendeley" : { "formattedCitation" : "[10]", "plainTextFormattedCitation" : "[10]", "previouslyFormattedCitation" : "[10]" }, "properties" : {  }, "schema" : "https://github.com/citation-style-language/schema/raw/master/csl-citation.json" }</w:instrText>
      </w:r>
      <w:r w:rsidR="003218F6">
        <w:rPr>
          <w:rFonts w:asciiTheme="minorHAnsi" w:hAnsiTheme="minorHAnsi" w:cstheme="minorHAnsi"/>
        </w:rPr>
        <w:fldChar w:fldCharType="separate"/>
      </w:r>
      <w:r w:rsidR="0030643E" w:rsidRPr="0030643E">
        <w:rPr>
          <w:rFonts w:asciiTheme="minorHAnsi" w:hAnsiTheme="minorHAnsi" w:cstheme="minorHAnsi"/>
          <w:noProof/>
        </w:rPr>
        <w:t>[10]</w:t>
      </w:r>
      <w:r w:rsidR="003218F6">
        <w:rPr>
          <w:rFonts w:asciiTheme="minorHAnsi" w:hAnsiTheme="minorHAnsi" w:cstheme="minorHAnsi"/>
        </w:rPr>
        <w:fldChar w:fldCharType="end"/>
      </w:r>
      <w:r w:rsidR="00D97BD1" w:rsidRPr="00A67B39">
        <w:rPr>
          <w:rFonts w:asciiTheme="minorHAnsi" w:hAnsiTheme="minorHAnsi" w:cstheme="minorHAnsi"/>
        </w:rPr>
        <w:t xml:space="preserve">; Global Forest Watch’s (GFW) global </w:t>
      </w:r>
      <w:r w:rsidR="00F60004">
        <w:rPr>
          <w:rFonts w:asciiTheme="minorHAnsi" w:hAnsiTheme="minorHAnsi" w:cstheme="minorHAnsi"/>
        </w:rPr>
        <w:t>i</w:t>
      </w:r>
      <w:r w:rsidR="00D97BD1" w:rsidRPr="00A67B39">
        <w:rPr>
          <w:rFonts w:asciiTheme="minorHAnsi" w:hAnsiTheme="minorHAnsi" w:cstheme="minorHAnsi"/>
        </w:rPr>
        <w:t xml:space="preserve">ntact </w:t>
      </w:r>
      <w:r w:rsidR="00F60004">
        <w:rPr>
          <w:rFonts w:asciiTheme="minorHAnsi" w:hAnsiTheme="minorHAnsi" w:cstheme="minorHAnsi"/>
        </w:rPr>
        <w:t>f</w:t>
      </w:r>
      <w:r w:rsidR="00D97BD1" w:rsidRPr="00A67B39">
        <w:rPr>
          <w:rFonts w:asciiTheme="minorHAnsi" w:hAnsiTheme="minorHAnsi" w:cstheme="minorHAnsi"/>
        </w:rPr>
        <w:t xml:space="preserve">orest </w:t>
      </w:r>
      <w:r w:rsidR="00F60004">
        <w:rPr>
          <w:rFonts w:asciiTheme="minorHAnsi" w:hAnsiTheme="minorHAnsi" w:cstheme="minorHAnsi"/>
        </w:rPr>
        <w:t>l</w:t>
      </w:r>
      <w:r w:rsidR="00D97BD1" w:rsidRPr="00A67B39">
        <w:rPr>
          <w:rFonts w:asciiTheme="minorHAnsi" w:hAnsiTheme="minorHAnsi" w:cstheme="minorHAnsi"/>
        </w:rPr>
        <w:t xml:space="preserve">andscapes (IFL) maps for the years 2000 </w:t>
      </w:r>
      <w:r w:rsidR="00A755C2">
        <w:rPr>
          <w:rFonts w:asciiTheme="minorHAnsi" w:hAnsiTheme="minorHAnsi" w:cstheme="minorHAnsi"/>
        </w:rPr>
        <w:t>and 2013 (GIFL2000 and GIFL2013</w:t>
      </w:r>
      <w:r w:rsidR="00D97BD1" w:rsidRPr="00A67B39">
        <w:rPr>
          <w:rFonts w:asciiTheme="minorHAnsi" w:hAnsiTheme="minorHAnsi" w:cstheme="minorHAnsi"/>
        </w:rPr>
        <w:t>)</w:t>
      </w:r>
      <w:r w:rsidR="00A755C2">
        <w:rPr>
          <w:rFonts w:asciiTheme="minorHAnsi" w:hAnsiTheme="minorHAnsi" w:cstheme="minorHAnsi"/>
        </w:rPr>
        <w:t xml:space="preserve"> </w:t>
      </w:r>
      <w:r w:rsidR="003218F6">
        <w:rPr>
          <w:rFonts w:asciiTheme="minorHAnsi" w:hAnsiTheme="minorHAnsi" w:cstheme="minorHAnsi"/>
        </w:rPr>
        <w:fldChar w:fldCharType="begin" w:fldLock="1"/>
      </w:r>
      <w:r w:rsidR="00237527">
        <w:rPr>
          <w:rFonts w:asciiTheme="minorHAnsi" w:hAnsiTheme="minorHAnsi" w:cstheme="minorHAnsi"/>
        </w:rPr>
        <w:instrText>ADDIN CSL_CITATION { "citationItems" : [ { "id" : "ITEM-1", "itemData" : { "DOI" : "Artn 51", "ISBN" : "9783902451057", "ISSN" : "17083087", "abstract" : "Protection of large natural forest landscapes is a highly important task to help fulfill different international strategic initiatives to protect forest biodiversity, to reduce carbon emissions from deforestation and forest degradation, and to stimulate sustainable forest management practices. This paper introduces a new approach for mapping large intact forest landscapes (IFL), defined as an unbroken expanse of natural ecosystems within areas of current forest extent, without signs of significant human activity, and having an area of at least 500 km 2 . We have created a global IFL map using existing fine-scale maps and a global coverage of high spatial resolution satellite imagery. We estimate the global area of IFL within the current extent of forest ecosystems (forest zone) to be 13.1 million km 2 or 23.5% of the forest zone. The vast majority of IFL are found in two biomes: Dense Tropical and Subtropical Forests (45.3%) and Boreal Forests (43.8%). The lowest proportion of IFL is found in Temperate Broadleaf and Mixed Forests. The IFL exist in 66 of the 149 countries that together make up the forest zone. Three of them\u2014Canada, Russia, and Brazil\u2014contain 63.8% of the total IFL area. Of the world's IFL area, 18.9% has some form of protection, but only 9.7% is strictly protected, i.e., belongs to IUCN protected areas categories I\u2013III. The world IFL map presented here is intended to underpin the development of a general strategy for nature conservation at the global and regional scales. It also defines a baseline for monitoring deforestation and forest degradation that is well suited for use with operational and cost-effective satellite data. All project results and IFL maps are available on a dedicated web site (http://www.intactforests.org).", "author" : [ { "dropping-particle" : "", "family" : "Potapov", "given" : "Peter", "non-dropping-particle" : "", "parse-names" : false, "suffix" : "" }, { "dropping-particle" : "", "family" : "Yaroshenko", "given" : "Aleksey", "non-dropping-particle" : "", "parse-names" : false, "suffix" : "" }, { "dropping-particle" : "", "family" : "Turubanova", "given" : "Svetlana", "non-dropping-particle" : "", "parse-names" : false, "suffix" : "" }, { "dropping-particle" : "", "family" : "Dubinin", "given" : "Maxim", "non-dropping-particle" : "", "parse-names" : false, "suffix" : "" }, { "dropping-particle" : "", "family" : "Laestadius", "given" : "Lars", "non-dropping-particle" : "", "parse-names" : false, "suffix" : "" }, { "dropping-particle" : "", "family" : "Thies", "given" : "Christoph", "non-dropping-particle" : "", "parse-names" : false, "suffix" : "" }, { "dropping-particle" : "", "family" : "Aksenov", "given" : "Dmitry", "non-dropping-particle" : "", "parse-names" : false, "suffix" : "" }, { "dropping-particle" : "", "family" : "Egorov", "given" : "Aleksey", "non-dropping-particle" : "", "parse-names" : false, "suffix" : "" }, { "dropping-particle" : "", "family" : "Yesipova", "given" : "Yelena", "non-dropping-particle" : "", "parse-names" : false, "suffix" : "" }, { "dropping-particle" : "", "family" : "Glushkov", "given" : "Igor", "non-dropping-particle" : "", "parse-names" : false, "suffix" : "" }, { "dropping-particle" : "", "family" : "Karpachevskiy", "given" : "Mikhail", "non-dropping-particle" : "", "parse-names" : false, "suffix" : "" }, { "dropping-particle" : "", "family" : "Kostikova", "given" : "Anna", "non-dropping-particle" : "", "parse-names" : false, "suffix" : "" }, { "dropping-particle" : "", "family" : "Manisha", "given" : "Alexander", "non-dropping-particle" : "", "parse-names" : false, "suffix" : "" }, { "dropping-particle" : "", "family" : "Tsybikova", "given" : "Ekaterina", "non-dropping-particle" : "", "parse-names" : false, "suffix" : "" }, { "dropping-particle" : "", "family" : "Zhuravleva", "given" : "Ilona", "non-dropping-particle" : "", "parse-names" : false, "suffix" : "" } ], "container-title" : "Ecology and Society", "id" : "ITEM-1", "issue" : "2", "issued" : { "date-parts" : [ [ "2008" ] ] }, "title" : "Mapping the world's intact forest landscapes by remote sensing", "type" : "article-journal", "volume" : "13" }, "uris" : [ "http://www.mendeley.com/documents/?uuid=aba70846-886d-4bad-915f-06bd1a6afa1f" ] } ], "mendeley" : { "formattedCitation" : "[13]", "plainTextFormattedCitation" : "[13]", "previouslyFormattedCitation" : "[13]" }, "properties" : {  }, "schema" : "https://github.com/citation-style-language/schema/raw/master/csl-citation.json" }</w:instrText>
      </w:r>
      <w:r w:rsidR="003218F6">
        <w:rPr>
          <w:rFonts w:asciiTheme="minorHAnsi" w:hAnsiTheme="minorHAnsi" w:cstheme="minorHAnsi"/>
        </w:rPr>
        <w:fldChar w:fldCharType="separate"/>
      </w:r>
      <w:r w:rsidR="00237527" w:rsidRPr="00237527">
        <w:rPr>
          <w:rFonts w:asciiTheme="minorHAnsi" w:hAnsiTheme="minorHAnsi" w:cstheme="minorHAnsi"/>
          <w:noProof/>
        </w:rPr>
        <w:t>[13]</w:t>
      </w:r>
      <w:r w:rsidR="003218F6">
        <w:rPr>
          <w:rFonts w:asciiTheme="minorHAnsi" w:hAnsiTheme="minorHAnsi" w:cstheme="minorHAnsi"/>
        </w:rPr>
        <w:fldChar w:fldCharType="end"/>
      </w:r>
      <w:r w:rsidR="003218F6">
        <w:rPr>
          <w:rFonts w:asciiTheme="minorHAnsi" w:hAnsiTheme="minorHAnsi" w:cstheme="minorHAnsi"/>
        </w:rPr>
        <w:fldChar w:fldCharType="begin" w:fldLock="1"/>
      </w:r>
      <w:r w:rsidR="00237527">
        <w:rPr>
          <w:rFonts w:asciiTheme="minorHAnsi" w:hAnsiTheme="minorHAnsi" w:cstheme="minorHAnsi"/>
        </w:rPr>
        <w:instrText>ADDIN CSL_CITATION { "citationItems" : [ { "id" : "ITEM-1", "itemData" : { "DOI" : "10.1126/sciadv.1600821", "ISSN" : "2375-2548", "author" : [ { "dropping-particle" : "", "family" : "Potapov", "given" : "Peter", "non-dropping-particle" : "", "parse-names" : false, "suffix" : "" }, { "dropping-particle" : "", "family" : "Hansen", "given" : "Matthew C", "non-dropping-particle" : "", "parse-names" : false, "suffix" : "" }, { "dropping-particle" : "", "family" : "Laestadius", "given" : "Lars", "non-dropping-particle" : "", "parse-names" : false, "suffix" : "" }, { "dropping-particle" : "", "family" : "Turubanova", "given" : "Svetlana", "non-dropping-particle" : "", "parse-names" : false, "suffix" : "" }, { "dropping-particle" : "", "family" : "Yaroshenko", "given" : "Alexey", "non-dropping-particle" : "", "parse-names" : false, "suffix" : "" }, { "dropping-particle" : "", "family" : "Thies", "given" : "Christoph", "non-dropping-particle" : "", "parse-names" : false, "suffix" : "" }, { "dropping-particle" : "", "family" : "Smith", "given" : "Wynet", "non-dropping-particle" : "", "parse-names" : false, "suffix" : "" }, { "dropping-particle" : "", "family" : "Zhuravleva", "given" : "Ilona", "non-dropping-particle" : "", "parse-names" : false, "suffix" : "" }, { "dropping-particle" : "", "family" : "Komarova", "given" : "Anna", "non-dropping-particle" : "", "parse-names" : false, "suffix" : "" }, { "dropping-particle" : "", "family" : "Minnemeyer", "given" : "Susan", "non-dropping-particle" : "", "parse-names" : false, "suffix" : "" }, { "dropping-particle" : "", "family" : "Esipova", "given" : "Elena", "non-dropping-particle" : "", "parse-names" : false, "suffix" : "" } ], "container-title" : "Science Advances", "id" : "ITEM-1", "issue" : "JANUARY", "issued" : { "date-parts" : [ [ "2017" ] ] }, "page" : "1-13", "title" : "The last frontiers of wilderness : Tracking loss of intact forest landscapes from 2000 to 2013", "type" : "article-journal" }, "uris" : [ "http://www.mendeley.com/documents/?uuid=cdbb5b8b-d2a1-4247-bd9a-a023c31fdd14" ] } ], "mendeley" : { "formattedCitation" : "[16]", "plainTextFormattedCitation" : "[16]", "previouslyFormattedCitation" : "[16]" }, "properties" : {  }, "schema" : "https://github.com/citation-style-language/schema/raw/master/csl-citation.json" }</w:instrText>
      </w:r>
      <w:r w:rsidR="003218F6">
        <w:rPr>
          <w:rFonts w:asciiTheme="minorHAnsi" w:hAnsiTheme="minorHAnsi" w:cstheme="minorHAnsi"/>
        </w:rPr>
        <w:fldChar w:fldCharType="separate"/>
      </w:r>
      <w:r w:rsidR="00237527" w:rsidRPr="00237527">
        <w:rPr>
          <w:rFonts w:asciiTheme="minorHAnsi" w:hAnsiTheme="minorHAnsi" w:cstheme="minorHAnsi"/>
          <w:noProof/>
        </w:rPr>
        <w:t>[16]</w:t>
      </w:r>
      <w:r w:rsidR="003218F6">
        <w:rPr>
          <w:rFonts w:asciiTheme="minorHAnsi" w:hAnsiTheme="minorHAnsi" w:cstheme="minorHAnsi"/>
        </w:rPr>
        <w:fldChar w:fldCharType="end"/>
      </w:r>
      <w:r w:rsidR="00D97BD1" w:rsidRPr="00A67B39">
        <w:rPr>
          <w:rFonts w:asciiTheme="minorHAnsi" w:hAnsiTheme="minorHAnsi" w:cstheme="minorHAnsi"/>
        </w:rPr>
        <w:t>; and GFW</w:t>
      </w:r>
      <w:r w:rsidR="00F73D93">
        <w:rPr>
          <w:rFonts w:asciiTheme="minorHAnsi" w:hAnsiTheme="minorHAnsi" w:cstheme="minorHAnsi"/>
        </w:rPr>
        <w:t xml:space="preserve"> </w:t>
      </w:r>
      <w:r w:rsidR="00D97BD1" w:rsidRPr="00A67B39">
        <w:rPr>
          <w:rFonts w:asciiTheme="minorHAnsi" w:hAnsiTheme="minorHAnsi" w:cstheme="minorHAnsi"/>
        </w:rPr>
        <w:t>C</w:t>
      </w:r>
      <w:r w:rsidR="00F73D93">
        <w:rPr>
          <w:rFonts w:asciiTheme="minorHAnsi" w:hAnsiTheme="minorHAnsi" w:cstheme="minorHAnsi"/>
        </w:rPr>
        <w:t>anada</w:t>
      </w:r>
      <w:r w:rsidR="00D97BD1" w:rsidRPr="00A67B39">
        <w:rPr>
          <w:rFonts w:asciiTheme="minorHAnsi" w:hAnsiTheme="minorHAnsi" w:cstheme="minorHAnsi"/>
        </w:rPr>
        <w:t>’s</w:t>
      </w:r>
      <w:r w:rsidR="00F73D93">
        <w:rPr>
          <w:rFonts w:asciiTheme="minorHAnsi" w:hAnsiTheme="minorHAnsi" w:cstheme="minorHAnsi"/>
        </w:rPr>
        <w:t xml:space="preserve"> (GFWC) </w:t>
      </w:r>
      <w:r w:rsidR="00F60004">
        <w:rPr>
          <w:rFonts w:asciiTheme="minorHAnsi" w:hAnsiTheme="minorHAnsi" w:cstheme="minorHAnsi"/>
        </w:rPr>
        <w:t>IFL</w:t>
      </w:r>
      <w:r w:rsidR="00F73D93">
        <w:rPr>
          <w:rFonts w:asciiTheme="minorHAnsi" w:hAnsiTheme="minorHAnsi" w:cstheme="minorHAnsi"/>
        </w:rPr>
        <w:t xml:space="preserve"> maps</w:t>
      </w:r>
      <w:r w:rsidR="00F60004">
        <w:rPr>
          <w:rFonts w:asciiTheme="minorHAnsi" w:hAnsiTheme="minorHAnsi" w:cstheme="minorHAnsi"/>
        </w:rPr>
        <w:t xml:space="preserve"> for the years 2000 and 2013</w:t>
      </w:r>
      <w:r w:rsidR="00F73D93">
        <w:rPr>
          <w:rFonts w:asciiTheme="minorHAnsi" w:hAnsiTheme="minorHAnsi" w:cstheme="minorHAnsi"/>
        </w:rPr>
        <w:t xml:space="preserve"> (</w:t>
      </w:r>
      <w:r w:rsidR="00D97BD1" w:rsidRPr="00A67B39">
        <w:rPr>
          <w:rFonts w:asciiTheme="minorHAnsi" w:hAnsiTheme="minorHAnsi" w:cstheme="minorHAnsi"/>
        </w:rPr>
        <w:t>CIFL2000 and CIFL2013</w:t>
      </w:r>
      <w:r w:rsidR="00F73D93">
        <w:rPr>
          <w:rFonts w:asciiTheme="minorHAnsi" w:hAnsiTheme="minorHAnsi" w:cstheme="minorHAnsi"/>
        </w:rPr>
        <w:t>)</w:t>
      </w:r>
      <w:r w:rsidR="00D97BD1" w:rsidRPr="00A67B39">
        <w:rPr>
          <w:rFonts w:asciiTheme="minorHAnsi" w:hAnsiTheme="minorHAnsi" w:cstheme="minorHAnsi"/>
        </w:rPr>
        <w:t xml:space="preserve"> </w:t>
      </w:r>
      <w:r w:rsidR="003218F6">
        <w:rPr>
          <w:rFonts w:asciiTheme="minorHAnsi" w:hAnsiTheme="minorHAnsi" w:cstheme="minorHAnsi"/>
        </w:rPr>
        <w:fldChar w:fldCharType="begin" w:fldLock="1"/>
      </w:r>
      <w:r w:rsidR="008B6C32">
        <w:rPr>
          <w:rFonts w:asciiTheme="minorHAnsi" w:hAnsiTheme="minorHAnsi" w:cstheme="minorHAnsi"/>
        </w:rPr>
        <w:instrText>ADDIN CSL_CITATION { "citationItems" : [ { "id" : "ITEM-1", "itemData" : { "author" : [ { "dropping-particle" : "", "family" : "Lee", "given" : "Peter", "non-dropping-particle" : "", "parse-names" : false, "suffix" : "" }, { "dropping-particle" : "", "family" : "Hanneman", "given" : "Matthew", "non-dropping-particle" : "", "parse-names" : false, "suffix" : "" }, { "dropping-particle" : "", "family" : "Gysbers", "given" : "Jeannette", "non-dropping-particle" : "", "parse-names" : false, "suffix" : "" }, { "dropping-particle" : "", "family" : "Cheng", "given" : "Ryan", "non-dropping-particle" : "", "parse-names" : false, "suffix" : "" }, { "dropping-particle" : "", "family" : "Smith", "given" : "Wynet", "non-dropping-particle" : "", "parse-names" : false, "suffix" : "" } ], "container-title" : "Global Forest Watch Canada", "id" : "ITEM-1", "issued" : { "date-parts" : [ [ "2010" ] ] }, "number-of-pages" : "74", "title" : "Atlas of Canada's Intact Forest Landscapes", "type" : "report" }, "uris" : [ "http://www.mendeley.com/documents/?uuid=1f1c7488-d71a-4a64-8199-9130124d560e" ] } ], "mendeley" : { "formattedCitation" : "[48]", "plainTextFormattedCitation" : "[48]", "previouslyFormattedCitation" : "[48]" }, "properties" : {  }, "schema" : "https://github.com/citation-style-language/schema/raw/master/csl-citation.json" }</w:instrText>
      </w:r>
      <w:r w:rsidR="003218F6">
        <w:rPr>
          <w:rFonts w:asciiTheme="minorHAnsi" w:hAnsiTheme="minorHAnsi" w:cstheme="minorHAnsi"/>
        </w:rPr>
        <w:fldChar w:fldCharType="separate"/>
      </w:r>
      <w:r w:rsidR="00237527" w:rsidRPr="00237527">
        <w:rPr>
          <w:rFonts w:asciiTheme="minorHAnsi" w:hAnsiTheme="minorHAnsi" w:cstheme="minorHAnsi"/>
          <w:noProof/>
        </w:rPr>
        <w:t>[48]</w:t>
      </w:r>
      <w:r w:rsidR="003218F6">
        <w:rPr>
          <w:rFonts w:asciiTheme="minorHAnsi" w:hAnsiTheme="minorHAnsi" w:cstheme="minorHAnsi"/>
        </w:rPr>
        <w:fldChar w:fldCharType="end"/>
      </w:r>
      <w:r w:rsidR="003218F6">
        <w:rPr>
          <w:rFonts w:asciiTheme="minorHAnsi" w:hAnsiTheme="minorHAnsi" w:cstheme="minorHAnsi"/>
        </w:rPr>
        <w:fldChar w:fldCharType="begin" w:fldLock="1"/>
      </w:r>
      <w:r w:rsidR="008B6C32">
        <w:rPr>
          <w:rFonts w:asciiTheme="minorHAnsi" w:hAnsiTheme="minorHAnsi" w:cstheme="minorHAnsi"/>
        </w:rPr>
        <w:instrText>ADDIN CSL_CITATION { "citationItems" : [ { "id" : "ITEM-1", "itemData" : { "author" : [ { "dropping-particle" : "", "family" : "Smith", "given" : "Wynet", "non-dropping-particle" : "", "parse-names" : false, "suffix" : "" }, { "dropping-particle" : "", "family" : "Cheng", "given" : "Ryan", "non-dropping-particle" : "", "parse-names" : false, "suffix" : "" } ], "id" : "ITEM-1", "issue" : "August 2015", "issued" : { "date-parts" : [ [ "2016" ] ] }, "number-of-pages" : "26pp", "publisher" : "Global Forest Watch Canada", "title" : "Canada's Intact Fore St Landscapes Updated To 2013", "type" : "report" }, "uris" : [ "http://www.mendeley.com/documents/?uuid=07f0a5ec-bf5f-453e-ac66-b98a490d844a" ] } ], "mendeley" : { "formattedCitation" : "[49]", "plainTextFormattedCitation" : "[49]", "previouslyFormattedCitation" : "[49]" }, "properties" : {  }, "schema" : "https://github.com/citation-style-language/schema/raw/master/csl-citation.json" }</w:instrText>
      </w:r>
      <w:r w:rsidR="003218F6">
        <w:rPr>
          <w:rFonts w:asciiTheme="minorHAnsi" w:hAnsiTheme="minorHAnsi" w:cstheme="minorHAnsi"/>
        </w:rPr>
        <w:fldChar w:fldCharType="separate"/>
      </w:r>
      <w:r w:rsidR="00237527" w:rsidRPr="00237527">
        <w:rPr>
          <w:rFonts w:asciiTheme="minorHAnsi" w:hAnsiTheme="minorHAnsi" w:cstheme="minorHAnsi"/>
          <w:noProof/>
        </w:rPr>
        <w:t>[49]</w:t>
      </w:r>
      <w:r w:rsidR="003218F6">
        <w:rPr>
          <w:rFonts w:asciiTheme="minorHAnsi" w:hAnsiTheme="minorHAnsi" w:cstheme="minorHAnsi"/>
        </w:rPr>
        <w:fldChar w:fldCharType="end"/>
      </w:r>
      <w:r w:rsidR="00D97BD1" w:rsidRPr="00A67B39">
        <w:rPr>
          <w:rFonts w:asciiTheme="minorHAnsi" w:hAnsiTheme="minorHAnsi" w:cstheme="minorHAnsi"/>
        </w:rPr>
        <w:t xml:space="preserve">. </w:t>
      </w:r>
      <w:r w:rsidR="00DE39E5">
        <w:rPr>
          <w:rFonts w:asciiTheme="minorHAnsi" w:hAnsiTheme="minorHAnsi" w:cstheme="minorHAnsi"/>
        </w:rPr>
        <w:t xml:space="preserve">All maps buffer disturbances except for FF. </w:t>
      </w:r>
      <w:r w:rsidR="00810FDF">
        <w:rPr>
          <w:rFonts w:asciiTheme="minorHAnsi" w:hAnsiTheme="minorHAnsi" w:cstheme="minorHAnsi"/>
        </w:rPr>
        <w:t>GFW IFL maps include wildfire</w:t>
      </w:r>
      <w:r w:rsidR="00E12941">
        <w:rPr>
          <w:rFonts w:asciiTheme="minorHAnsi" w:hAnsiTheme="minorHAnsi" w:cstheme="minorHAnsi"/>
        </w:rPr>
        <w:t>s occurring</w:t>
      </w:r>
      <w:r w:rsidR="00810FDF">
        <w:rPr>
          <w:rFonts w:asciiTheme="minorHAnsi" w:hAnsiTheme="minorHAnsi" w:cstheme="minorHAnsi"/>
        </w:rPr>
        <w:t xml:space="preserve"> </w:t>
      </w:r>
      <w:r w:rsidR="00E12941">
        <w:rPr>
          <w:rFonts w:asciiTheme="minorHAnsi" w:hAnsiTheme="minorHAnsi" w:cstheme="minorHAnsi"/>
        </w:rPr>
        <w:t xml:space="preserve">near infrastructure </w:t>
      </w:r>
      <w:r w:rsidR="00810FDF">
        <w:rPr>
          <w:rFonts w:asciiTheme="minorHAnsi" w:hAnsiTheme="minorHAnsi" w:cstheme="minorHAnsi"/>
        </w:rPr>
        <w:t xml:space="preserve">as an anthropogenic disturbance. </w:t>
      </w:r>
      <w:r w:rsidR="00D97BD1">
        <w:rPr>
          <w:rFonts w:asciiTheme="minorHAnsi" w:hAnsiTheme="minorHAnsi" w:cstheme="minorHAnsi"/>
        </w:rPr>
        <w:t>T</w:t>
      </w:r>
      <w:r w:rsidR="00AA6D5A">
        <w:rPr>
          <w:rFonts w:asciiTheme="minorHAnsi" w:hAnsiTheme="minorHAnsi" w:cstheme="minorHAnsi"/>
        </w:rPr>
        <w:t>hree</w:t>
      </w:r>
      <w:r w:rsidR="00D97BD1">
        <w:rPr>
          <w:rFonts w:asciiTheme="minorHAnsi" w:hAnsiTheme="minorHAnsi" w:cstheme="minorHAnsi"/>
        </w:rPr>
        <w:t xml:space="preserve"> maps </w:t>
      </w:r>
      <w:r w:rsidR="00DE39E5">
        <w:rPr>
          <w:rFonts w:asciiTheme="minorHAnsi" w:hAnsiTheme="minorHAnsi" w:cstheme="minorHAnsi"/>
        </w:rPr>
        <w:t xml:space="preserve">were developed </w:t>
      </w:r>
      <w:r w:rsidR="00E12941">
        <w:rPr>
          <w:rFonts w:asciiTheme="minorHAnsi" w:hAnsiTheme="minorHAnsi" w:cstheme="minorHAnsi"/>
        </w:rPr>
        <w:t>by mapping cumulative human pressures on terrestrial ecosystems</w:t>
      </w:r>
      <w:r w:rsidR="00D97BD1" w:rsidRPr="00A67B39">
        <w:rPr>
          <w:rFonts w:asciiTheme="minorHAnsi" w:hAnsiTheme="minorHAnsi" w:cstheme="minorHAnsi"/>
        </w:rPr>
        <w:t xml:space="preserve">: Human Footprint maps for the years 1993 and </w:t>
      </w:r>
      <w:r w:rsidR="00D97BD1" w:rsidRPr="00A67B39">
        <w:rPr>
          <w:rFonts w:asciiTheme="minorHAnsi" w:hAnsiTheme="minorHAnsi" w:cstheme="minorHAnsi"/>
        </w:rPr>
        <w:lastRenderedPageBreak/>
        <w:t xml:space="preserve">2009 </w:t>
      </w:r>
      <w:r w:rsidR="00F60004">
        <w:rPr>
          <w:rFonts w:asciiTheme="minorHAnsi" w:hAnsiTheme="minorHAnsi" w:cstheme="minorHAnsi"/>
        </w:rPr>
        <w:t xml:space="preserve">(HF1993 and HF2009) </w:t>
      </w:r>
      <w:r w:rsidR="003218F6">
        <w:rPr>
          <w:rFonts w:asciiTheme="minorHAnsi" w:hAnsiTheme="minorHAnsi" w:cstheme="minorHAnsi"/>
        </w:rPr>
        <w:fldChar w:fldCharType="begin" w:fldLock="1"/>
      </w:r>
      <w:r w:rsidR="00237527">
        <w:rPr>
          <w:rFonts w:asciiTheme="minorHAnsi" w:hAnsiTheme="minorHAnsi" w:cstheme="minorHAnsi"/>
        </w:rPr>
        <w:instrText>ADDIN CSL_CITATION { "citationItems" : [ { "id" : "ITEM-1", "itemData" : { "DOI" : "10.1038/SDATA.2016.67", "ISSN" : "2052-4463", "abstract" : "Remotely-sensed and bottom-up survey information were compiled on eight variables measuring the direct and indirect human pressures on the environment globally in 1993 and 2009. This represents not only the most current information of its type, but also the first temporally-consistent set of Human Footprint maps. Data on human pressures were acquired or developed for: 1) built environments, 2) population density, 3) electric infrastructure, 4) crop lands, 5) pasture lands, 6) roads, 7) railways, and 8) navigable waterways. Pressures were then overlaid to create the standardized Human Footprint maps for all non-Antarctic land areas. A validation analysis using scored pressures from 3114 \u00d7 1 km2 random sample plots revealed strong agreement with the Human Footprint maps.We anticipate that the Human Footprint maps will find a range of uses as proxies for human disturbance of natural systems. The updated maps should provide an increased understanding of the human pressures that drive macro-ecological patterns, as well as for tracking", "author" : [ { "dropping-particle" : "", "family" : "Venter", "given" : "Oscar", "non-dropping-particle" : "", "parse-names" : false, "suffix" : "" }, { "dropping-particle" : "", "family" : "Sanderson", "given" : "Eric W.", "non-dropping-particle" : "", "parse-names" : false, "suffix" : "" }, { "dropping-particle" : "", "family" : "Magrach", "given" : "Ainhoa", "non-dropping-particle" : "", "parse-names" : false, "suffix" : "" }, { "dropping-particle" : "", "family" : "Allan", "given" : "James R.", "non-dropping-particle" : "", "parse-names" : false, "suffix" : "" }, { "dropping-particle" : "", "family" : "Beher", "given" : "Jutta", "non-dropping-particle" : "", "parse-names" : false, "suffix" : "" }, { "dropping-particle" : "", "family" : "Jones", "given" : "Kendall R.", "non-dropping-particle" : "", "parse-names" : false, "suffix" : "" }, { "dropping-particle" : "", "family" : "Possingham", "given" : "Hugh P.", "non-dropping-particle" : "", "parse-names" : false, "suffix" : "" }, { "dropping-particle" : "", "family" : "Laurance", "given" : "William F.", "non-dropping-particle" : "", "parse-names" : false, "suffix" : "" }, { "dropping-particle" : "", "family" : "Wood", "given" : "Peter", "non-dropping-particle" : "", "parse-names" : false, "suffix" : "" }, { "dropping-particle" : "", "family" : "Fekete", "given" : "Bal\u00e1zs M.", "non-dropping-particle" : "", "parse-names" : false, "suffix" : "" }, { "dropping-particle" : "", "family" : "Levy", "given" : "Marc A.", "non-dropping-particle" : "", "parse-names" : false, "suffix" : "" }, { "dropping-particle" : "", "family" : "Watson", "given" : "James E.M.", "non-dropping-particle" : "", "parse-names" : false, "suffix" : "" } ], "container-title" : "Scientific Data", "id" : "ITEM-1", "issued" : { "date-parts" : [ [ "2016" ] ] }, "page" : "273-281", "title" : "Global terrestrial Human Footprint maps for 1993 and 2009", "type" : "article-journal", "volume" : "3" }, "uris" : [ "http://www.mendeley.com/documents/?uuid=e0d05688-523a-48ce-9ce1-5d625ecf886d" ] } ], "mendeley" : { "formattedCitation" : "[46]", "plainTextFormattedCitation" : "[46]", "previouslyFormattedCitation" : "[46]" }, "properties" : {  }, "schema" : "https://github.com/citation-style-language/schema/raw/master/csl-citation.json" }</w:instrText>
      </w:r>
      <w:r w:rsidR="003218F6">
        <w:rPr>
          <w:rFonts w:asciiTheme="minorHAnsi" w:hAnsiTheme="minorHAnsi" w:cstheme="minorHAnsi"/>
        </w:rPr>
        <w:fldChar w:fldCharType="separate"/>
      </w:r>
      <w:r w:rsidR="00237527" w:rsidRPr="00237527">
        <w:rPr>
          <w:rFonts w:asciiTheme="minorHAnsi" w:hAnsiTheme="minorHAnsi" w:cstheme="minorHAnsi"/>
          <w:noProof/>
        </w:rPr>
        <w:t>[46]</w:t>
      </w:r>
      <w:r w:rsidR="003218F6">
        <w:rPr>
          <w:rFonts w:asciiTheme="minorHAnsi" w:hAnsiTheme="minorHAnsi" w:cstheme="minorHAnsi"/>
        </w:rPr>
        <w:fldChar w:fldCharType="end"/>
      </w:r>
      <w:r w:rsidR="003218F6">
        <w:rPr>
          <w:rFonts w:asciiTheme="minorHAnsi" w:hAnsiTheme="minorHAnsi" w:cstheme="minorHAnsi"/>
        </w:rPr>
        <w:fldChar w:fldCharType="begin" w:fldLock="1"/>
      </w:r>
      <w:r w:rsidR="00237527">
        <w:rPr>
          <w:rFonts w:asciiTheme="minorHAnsi" w:hAnsiTheme="minorHAnsi" w:cstheme="minorHAnsi"/>
        </w:rPr>
        <w:instrText>ADDIN CSL_CITATION { "citationItems" : [ { "id" : "ITEM-1", "itemData" : { "DOI" : "10.1038/ncomms12558", "ISBN" : "3509", "ISSN" : "2041-1723", "PMID" : "27552116", "abstract" : "Human pressures on the environment are changing spatially and temporally, with profound implications for the planet's biodiversity and human economies. Here we use recently available data on infrastructure, land cover and human access into natural areas to construct a globally standardized measure of the cumulative human footprint on the terrestrial environment at 1 km 2 resolution from 1993 to 2009. We note that while the human popu-lation has increased by 23% and the world economy has grown 153%, the human footprint has increased by just 9%. Still, 75% the planet's land surface is experiencing measurable human pressures. Moreover, pressures are perversely intense, widespread and rapidly intensifying in places with high biodiversity. Encouragingly, we discover decreases in environ-mental pressures in the wealthiest countries and those with strong control of corruption. Clearly the human footprint on Earth is changing, yet there are still opportunities for conservation gains.", "author" : [ { "dropping-particle" : "", "family" : "Venter", "given" : "Oscar", "non-dropping-particle" : "", "parse-names" : false, "suffix" : "" }, { "dropping-particle" : "", "family" : "Sanderson", "given" : "Eric W", "non-dropping-particle" : "", "parse-names" : false, "suffix" : "" }, { "dropping-particle" : "", "family" : "Magrach", "given" : "Ainhoa", "non-dropping-particle" : "", "parse-names" : false, "suffix" : "" }, { "dropping-particle" : "", "family" : "Allan", "given" : "James R", "non-dropping-particle" : "", "parse-names" : false, "suffix" : "" }, { "dropping-particle" : "", "family" : "Beher", "given" : "Jutta", "non-dropping-particle" : "", "parse-names" : false, "suffix" : "" }, { "dropping-particle" : "", "family" : "Jones", "given" : "Kendall R", "non-dropping-particle" : "", "parse-names" : false, "suffix" : "" }, { "dropping-particle" : "", "family" : "Possingham", "given" : "Hugh P", "non-dropping-particle" : "", "parse-names" : false, "suffix" : "" }, { "dropping-particle" : "", "family" : "Laurance", "given" : "William F", "non-dropping-particle" : "", "parse-names" : false, "suffix" : "" }, { "dropping-particle" : "", "family" : "Wood", "given" : "Peter", "non-dropping-particle" : "", "parse-names" : false, "suffix" : "" }, { "dropping-particle" : "", "family" : "Fekete", "given" : "Bal\u00e1zs M", "non-dropping-particle" : "", "parse-names" : false, "suffix" : "" }, { "dropping-particle" : "", "family" : "Levy", "given" : "Marc A", "non-dropping-particle" : "", "parse-names" : false, "suffix" : "" }, { "dropping-particle" : "", "family" : "Watson", "given" : "James E M", "non-dropping-particle" : "", "parse-names" : false, "suffix" : "" } ], "container-title" : "Nature Communications", "id" : "ITEM-1", "issued" : { "date-parts" : [ [ "2016" ] ] }, "page" : "1-11", "title" : "Sixteen years of change in the global terrestrial human footprint and implications for biodiversity conservation", "type" : "article-journal", "volume" : "7" }, "uris" : [ "http://www.mendeley.com/documents/?uuid=cb910632-7067-43e7-a8de-3b923bf37eee" ] } ], "mendeley" : { "formattedCitation" : "[50]", "plainTextFormattedCitation" : "[50]", "previouslyFormattedCitation" : "[50]" }, "properties" : {  }, "schema" : "https://github.com/citation-style-language/schema/raw/master/csl-citation.json" }</w:instrText>
      </w:r>
      <w:r w:rsidR="003218F6">
        <w:rPr>
          <w:rFonts w:asciiTheme="minorHAnsi" w:hAnsiTheme="minorHAnsi" w:cstheme="minorHAnsi"/>
        </w:rPr>
        <w:fldChar w:fldCharType="separate"/>
      </w:r>
      <w:r w:rsidR="00237527" w:rsidRPr="00237527">
        <w:rPr>
          <w:rFonts w:asciiTheme="minorHAnsi" w:hAnsiTheme="minorHAnsi" w:cstheme="minorHAnsi"/>
          <w:noProof/>
        </w:rPr>
        <w:t>[50]</w:t>
      </w:r>
      <w:r w:rsidR="003218F6">
        <w:rPr>
          <w:rFonts w:asciiTheme="minorHAnsi" w:hAnsiTheme="minorHAnsi" w:cstheme="minorHAnsi"/>
        </w:rPr>
        <w:fldChar w:fldCharType="end"/>
      </w:r>
      <w:r w:rsidR="00AA6D5A">
        <w:rPr>
          <w:rFonts w:asciiTheme="minorHAnsi" w:hAnsiTheme="minorHAnsi" w:cstheme="minorHAnsi"/>
        </w:rPr>
        <w:t xml:space="preserve"> and Canada’s Human Access map for 2010</w:t>
      </w:r>
      <w:r w:rsidR="00BE4A5C">
        <w:rPr>
          <w:rFonts w:asciiTheme="minorHAnsi" w:hAnsiTheme="minorHAnsi" w:cstheme="minorHAnsi"/>
        </w:rPr>
        <w:t xml:space="preserve"> (HA2010)</w:t>
      </w:r>
      <w:r w:rsidR="00AA6D5A">
        <w:rPr>
          <w:rFonts w:asciiTheme="minorHAnsi" w:hAnsiTheme="minorHAnsi" w:cstheme="minorHAnsi"/>
        </w:rPr>
        <w:t xml:space="preserve"> </w:t>
      </w:r>
      <w:r w:rsidR="00AA6D5A">
        <w:rPr>
          <w:rFonts w:asciiTheme="minorHAnsi" w:hAnsiTheme="minorHAnsi" w:cstheme="minorHAnsi"/>
        </w:rPr>
        <w:fldChar w:fldCharType="begin" w:fldLock="1"/>
      </w:r>
      <w:r w:rsidR="00BD3F68">
        <w:rPr>
          <w:rFonts w:asciiTheme="minorHAnsi" w:hAnsiTheme="minorHAnsi" w:cstheme="minorHAnsi"/>
        </w:rPr>
        <w:instrText>ADDIN CSL_CITATION { "citationItems" : [ { "id" : "ITEM-1", "itemData" : { "author" : [ { "dropping-particle" : "", "family" : "Lee", "given" : "Peter", "non-dropping-particle" : "", "parse-names" : false, "suffix" : "" }, { "dropping-particle" : "", "family" : "Cheng", "given" : "Ryan", "non-dropping-particle" : "", "parse-names" : false, "suffix" : "" } ], "id" : "ITEM-1", "issued" : { "date-parts" : [ [ "2014" ] ] }, "publisher" : "Global Forest Watch Canada", "title" : "Human Access in Canada\u2019s Landscapes Introduction Summary", "type" : "report" }, "uris" : [ "http://www.mendeley.com/documents/?uuid=3ad9b0be-2f4f-42ca-99ff-1c075ff89e75" ] } ], "mendeley" : { "formattedCitation" : "[51]", "plainTextFormattedCitation" : "[51]", "previouslyFormattedCitation" : "[51]" }, "properties" : {  }, "schema" : "https://github.com/citation-style-language/schema/raw/master/csl-citation.json" }</w:instrText>
      </w:r>
      <w:r w:rsidR="00AA6D5A">
        <w:rPr>
          <w:rFonts w:asciiTheme="minorHAnsi" w:hAnsiTheme="minorHAnsi" w:cstheme="minorHAnsi"/>
        </w:rPr>
        <w:fldChar w:fldCharType="separate"/>
      </w:r>
      <w:r w:rsidR="00AA6D5A" w:rsidRPr="00AA6D5A">
        <w:rPr>
          <w:rFonts w:asciiTheme="minorHAnsi" w:hAnsiTheme="minorHAnsi" w:cstheme="minorHAnsi"/>
          <w:noProof/>
        </w:rPr>
        <w:t>[51]</w:t>
      </w:r>
      <w:r w:rsidR="00AA6D5A">
        <w:rPr>
          <w:rFonts w:asciiTheme="minorHAnsi" w:hAnsiTheme="minorHAnsi" w:cstheme="minorHAnsi"/>
        </w:rPr>
        <w:fldChar w:fldCharType="end"/>
      </w:r>
      <w:r w:rsidR="00D97BD1">
        <w:rPr>
          <w:rFonts w:asciiTheme="minorHAnsi" w:hAnsiTheme="minorHAnsi" w:cstheme="minorHAnsi"/>
        </w:rPr>
        <w:t>. Two other maps classify the earth into homogeneous regions or zones, including undisturbed zones:</w:t>
      </w:r>
      <w:r w:rsidR="00D97BD1" w:rsidRPr="00A67B39">
        <w:rPr>
          <w:rFonts w:asciiTheme="minorHAnsi" w:hAnsiTheme="minorHAnsi" w:cstheme="minorHAnsi"/>
        </w:rPr>
        <w:t xml:space="preserve"> Wilderness and Unproductive Areas (UNUSED) map </w:t>
      </w:r>
      <w:r w:rsidR="00F55EBB">
        <w:rPr>
          <w:rFonts w:asciiTheme="minorHAnsi" w:hAnsiTheme="minorHAnsi" w:cstheme="minorHAnsi"/>
        </w:rPr>
        <w:t xml:space="preserve">for 2000 </w:t>
      </w:r>
      <w:r w:rsidR="00D97BD1" w:rsidRPr="00A67B39">
        <w:rPr>
          <w:rFonts w:asciiTheme="minorHAnsi" w:hAnsiTheme="minorHAnsi" w:cstheme="minorHAnsi"/>
        </w:rPr>
        <w:t>derived from the Human Appropriation of Net Primary Production (HANPP) project</w:t>
      </w:r>
      <w:r w:rsidR="00A755C2">
        <w:rPr>
          <w:rFonts w:asciiTheme="minorHAnsi" w:hAnsiTheme="minorHAnsi" w:cstheme="minorHAnsi"/>
        </w:rPr>
        <w:t xml:space="preserve"> </w:t>
      </w:r>
      <w:r w:rsidR="009B7062">
        <w:rPr>
          <w:rFonts w:asciiTheme="minorHAnsi" w:hAnsiTheme="minorHAnsi" w:cstheme="minorHAnsi"/>
        </w:rPr>
        <w:fldChar w:fldCharType="begin" w:fldLock="1"/>
      </w:r>
      <w:r w:rsidR="00AA6D5A">
        <w:rPr>
          <w:rFonts w:asciiTheme="minorHAnsi" w:hAnsiTheme="minorHAnsi" w:cstheme="minorHAnsi"/>
        </w:rPr>
        <w:instrText>ADDIN CSL_CITATION { "citationItems" : [ { "id" : "ITEM-1", "itemData" : { "DOI" : "10.1080/17474230701622981", "ISBN" : "1747-423X", "ISSN" : "17474248", "abstract" : "This article presents a medium resolution land use data set (5 arc min, c. 10 \u00d7 10 km) for the year 2000 that reproduces national land use statistics for cropland and forestry at the country level. We distinguish five land use classes displayed as percent-per-gridcell layers: cropland, grazing, forestry, urban and infrastructure areas, and areas without land use. For each gridcell, the sum of these five layers is 100%; that is, the Earth's total land area is allocated to these five classes. Spatial patterns are derived from available thematic maps and reconciled with national extents from census data. Statistical comparisons of the resulting maps with MODIS and CORINE data demonstrate the reliability of our data set; remaining discrepancies can be largely explained by the conceptual difference between land use and land cover. The data set presented here is aimed to support the systematic integration of socio-economic and ecological data in integrated analyses of the coupled global land system. The data set can be downloaded at http://www.iff.ac.at/socec/.", "author" : [ { "dropping-particle" : "", "family" : "Erb", "given" : "Karl Heinz", "non-dropping-particle" : "", "parse-names" : false, "suffix" : "" }, { "dropping-particle" : "", "family" : "Gaube", "given" : "Veronika", "non-dropping-particle" : "", "parse-names" : false, "suffix" : "" }, { "dropping-particle" : "", "family" : "Krausmann", "given" : "Fridolin", "non-dropping-particle" : "", "parse-names" : false, "suffix" : "" }, { "dropping-particle" : "", "family" : "Plutzar", "given" : "Christoph", "non-dropping-particle" : "", "parse-names" : false, "suffix" : "" }, { "dropping-particle" : "", "family" : "Bondeau", "given" : "Alberte", "non-dropping-particle" : "", "parse-names" : false, "suffix" : "" }, { "dropping-particle" : "", "family" : "Haberl", "given" : "Helmut", "non-dropping-particle" : "", "parse-names" : false, "suffix" : "" } ], "container-title" : "Journal of Land Use Science", "id" : "ITEM-1", "issue" : "3", "issued" : { "date-parts" : [ [ "2007" ] ] }, "page" : "191-224", "title" : "A comprehensive global 5 min resolution land-use data set for the year 2000 consistent with national census data", "type" : "article-journal", "volume" : "2" }, "uris" : [ "http://www.mendeley.com/documents/?uuid=b2dc96eb-a1a8-4287-b972-e55adbe49e5f" ] } ], "mendeley" : { "formattedCitation" : "[52]", "plainTextFormattedCitation" : "[52]", "previouslyFormattedCitation" : "[52]" }, "properties" : {  }, "schema" : "https://github.com/citation-style-language/schema/raw/master/csl-citation.json" }</w:instrText>
      </w:r>
      <w:r w:rsidR="009B7062">
        <w:rPr>
          <w:rFonts w:asciiTheme="minorHAnsi" w:hAnsiTheme="minorHAnsi" w:cstheme="minorHAnsi"/>
        </w:rPr>
        <w:fldChar w:fldCharType="separate"/>
      </w:r>
      <w:r w:rsidR="00AA6D5A" w:rsidRPr="00AA6D5A">
        <w:rPr>
          <w:rFonts w:asciiTheme="minorHAnsi" w:hAnsiTheme="minorHAnsi" w:cstheme="minorHAnsi"/>
          <w:noProof/>
        </w:rPr>
        <w:t>[52]</w:t>
      </w:r>
      <w:r w:rsidR="009B7062">
        <w:rPr>
          <w:rFonts w:asciiTheme="minorHAnsi" w:hAnsiTheme="minorHAnsi" w:cstheme="minorHAnsi"/>
        </w:rPr>
        <w:fldChar w:fldCharType="end"/>
      </w:r>
      <w:r w:rsidR="009B7062">
        <w:rPr>
          <w:rFonts w:asciiTheme="minorHAnsi" w:hAnsiTheme="minorHAnsi" w:cstheme="minorHAnsi"/>
        </w:rPr>
        <w:fldChar w:fldCharType="begin" w:fldLock="1"/>
      </w:r>
      <w:r w:rsidR="00AA6D5A">
        <w:rPr>
          <w:rFonts w:asciiTheme="minorHAnsi" w:hAnsiTheme="minorHAnsi" w:cstheme="minorHAnsi"/>
        </w:rPr>
        <w:instrText>ADDIN CSL_CITATION { "citationItems" : [ { "id" : "ITEM-1", "itemData" : { "DOI" : "10.1073/pnas.0704243104", "ISBN" : "0027-8424", "ISSN" : "0027-8424", "PMID" : "17616580", "abstract" : "Human appropriation of net primary production (HANPP), the aggregate impact of land use on biomass available each year in ecosystems, is a prominent measure of the human domination of the biosphere. We present a comprehensive assessment of global HANPP based on vegetation modeling, agricultural and forestry statistics, and geographical information systems data on land use, land cover, and soil degradation that localizes human impact on ecosystems. We found an aggregate global HANPP value of 15.6 Pg C/yr or 23.8% of potential net primary productivity, of which 53% was contributed by harvest, 40% by land-use-induced productivity changes, and 7% by human-induced fires. This is a remarkable impact on the biosphere caused by just one species. We present maps quantifying human-induced changes in trophic energy flows in ecosystems that illustrate spatial patterns in the human domination of ecosystems, thus emphasizing land use as a pervasive factor of global importance. Land use transforms earth's terrestrial surface, resulting in changes in biogeochemical cycles and in the ability of ecosystems to deliver services critical to human well being. The results suggest that large-scale schemes to substitute biomass for fossil fuels should be viewed cautiously because massive additional pressures on ecosystems might result from increased biomass harvest.", "author" : [ { "dropping-particle" : "", "family" : "Haberl", "given" : "Helmut", "non-dropping-particle" : "", "parse-names" : false, "suffix" : "" }, { "dropping-particle" : "", "family" : "Erb", "given" : "K Heinz", "non-dropping-particle" : "", "parse-names" : false, "suffix" : "" }, { "dropping-particle" : "", "family" : "Krausmann", "given" : "Fridolin", "non-dropping-particle" : "", "parse-names" : false, "suffix" : "" }, { "dropping-particle" : "", "family" : "Gaube", "given" : "Veronika", "non-dropping-particle" : "", "parse-names" : false, "suffix" : "" }, { "dropping-particle" : "", "family" : "Bondeau", "given" : "Alberte", "non-dropping-particle" : "", "parse-names" : false, "suffix" : "" }, { "dropping-particle" : "", "family" : "Plutzar", "given" : "Christoph", "non-dropping-particle" : "", "parse-names" : false, "suffix" : "" }, { "dropping-particle" : "", "family" : "Gingrich", "given" : "Simone", "non-dropping-particle" : "", "parse-names" : false, "suffix" : "" }, { "dropping-particle" : "", "family" : "Lucht", "given" : "Wolfgang", "non-dropping-particle" : "", "parse-names" : false, "suffix" : "" }, { "dropping-particle" : "", "family" : "Fischer-Kowalski", "given" : "Marina", "non-dropping-particle" : "", "parse-names" : false, "suffix" : "" } ], "container-title" : "Proceedings of the National Academy of Sciences", "id" : "ITEM-1", "issued" : { "date-parts" : [ [ "2007" ] ] }, "page" : "12942-12947", "title" : "Quantifying and mapping the human appropriation of net primary production in earth's terrestrial ecosystems", "type" : "article-journal", "volume" : "104" }, "uris" : [ "http://www.mendeley.com/documents/?uuid=034ebdc2-e5b3-4f74-9d20-21d2ed9634aa" ] } ], "mendeley" : { "formattedCitation" : "[53]", "plainTextFormattedCitation" : "[53]", "previouslyFormattedCitation" : "[53]" }, "properties" : {  }, "schema" : "https://github.com/citation-style-language/schema/raw/master/csl-citation.json" }</w:instrText>
      </w:r>
      <w:r w:rsidR="009B7062">
        <w:rPr>
          <w:rFonts w:asciiTheme="minorHAnsi" w:hAnsiTheme="minorHAnsi" w:cstheme="minorHAnsi"/>
        </w:rPr>
        <w:fldChar w:fldCharType="separate"/>
      </w:r>
      <w:r w:rsidR="00AA6D5A" w:rsidRPr="00AA6D5A">
        <w:rPr>
          <w:rFonts w:asciiTheme="minorHAnsi" w:hAnsiTheme="minorHAnsi" w:cstheme="minorHAnsi"/>
          <w:noProof/>
        </w:rPr>
        <w:t>[53]</w:t>
      </w:r>
      <w:r w:rsidR="009B7062">
        <w:rPr>
          <w:rFonts w:asciiTheme="minorHAnsi" w:hAnsiTheme="minorHAnsi" w:cstheme="minorHAnsi"/>
        </w:rPr>
        <w:fldChar w:fldCharType="end"/>
      </w:r>
      <w:r w:rsidR="00D97BD1">
        <w:rPr>
          <w:rFonts w:asciiTheme="minorHAnsi" w:hAnsiTheme="minorHAnsi" w:cstheme="minorHAnsi"/>
        </w:rPr>
        <w:t xml:space="preserve"> and</w:t>
      </w:r>
      <w:r w:rsidR="00D97BD1" w:rsidRPr="00A67B39">
        <w:rPr>
          <w:rFonts w:asciiTheme="minorHAnsi" w:hAnsiTheme="minorHAnsi" w:cstheme="minorHAnsi"/>
        </w:rPr>
        <w:t xml:space="preserve"> the </w:t>
      </w:r>
      <w:r w:rsidR="00D97BD1">
        <w:rPr>
          <w:rFonts w:asciiTheme="minorHAnsi" w:hAnsiTheme="minorHAnsi" w:cstheme="minorHAnsi"/>
        </w:rPr>
        <w:t>w</w:t>
      </w:r>
      <w:r w:rsidR="00D97BD1" w:rsidRPr="00A67B39">
        <w:rPr>
          <w:rFonts w:asciiTheme="minorHAnsi" w:hAnsiTheme="minorHAnsi" w:cstheme="minorHAnsi"/>
        </w:rPr>
        <w:t>ildland</w:t>
      </w:r>
      <w:r w:rsidR="00D97BD1">
        <w:rPr>
          <w:rFonts w:asciiTheme="minorHAnsi" w:hAnsiTheme="minorHAnsi" w:cstheme="minorHAnsi"/>
        </w:rPr>
        <w:t xml:space="preserve"> classes</w:t>
      </w:r>
      <w:r w:rsidR="00D97BD1" w:rsidRPr="00A67B39">
        <w:rPr>
          <w:rFonts w:asciiTheme="minorHAnsi" w:hAnsiTheme="minorHAnsi" w:cstheme="minorHAnsi"/>
        </w:rPr>
        <w:t xml:space="preserve"> (WILD) from the Anthropogenic Biomes map</w:t>
      </w:r>
      <w:r w:rsidR="00F55EBB">
        <w:rPr>
          <w:rFonts w:asciiTheme="minorHAnsi" w:hAnsiTheme="minorHAnsi" w:cstheme="minorHAnsi"/>
        </w:rPr>
        <w:t xml:space="preserve"> for 2000</w:t>
      </w:r>
      <w:r w:rsidR="00D97BD1" w:rsidRPr="00A67B39">
        <w:rPr>
          <w:rFonts w:asciiTheme="minorHAnsi" w:hAnsiTheme="minorHAnsi" w:cstheme="minorHAnsi"/>
        </w:rPr>
        <w:t xml:space="preserve"> </w:t>
      </w:r>
      <w:r w:rsidR="009B7062">
        <w:rPr>
          <w:rFonts w:asciiTheme="minorHAnsi" w:hAnsiTheme="minorHAnsi" w:cstheme="minorHAnsi"/>
        </w:rPr>
        <w:fldChar w:fldCharType="begin" w:fldLock="1"/>
      </w:r>
      <w:r w:rsidR="00AA6D5A">
        <w:rPr>
          <w:rFonts w:asciiTheme="minorHAnsi" w:hAnsiTheme="minorHAnsi" w:cstheme="minorHAnsi"/>
        </w:rPr>
        <w:instrText>ADDIN CSL_CITATION { "citationItems" : [ { "id" : "ITEM-1", "itemData" : { "DOI" : "10.1890/070062", "ISBN" : "1540-9295", "ISSN" : "15409295", "PMID" : "15464787", "abstract" : "Humans have fundamentally altered global patterns of biodiversity and ecosystem processes. Surprisingly, existing systems for representing these global patterns, including biome classifications, either ignore humans altogether or simplify human influence into, at most, four categories. Here, we present the first characterization of terrestrial biomes based on global patterns of sustained, direct human interaction with ecosystems. Eighteen \u201canthropogenic biomes\u201d were identified through empirical analysis of global population, land use, and land cover. More than 75% of Earth's ice-free land showed evidence of alteration as a result of human residence and land use, with less than a quarter remaining as wildlands, supporting just 11% of terrestrial net primary production. Anthropogenic biomes offer a new way forward by acknowledging human influence on global ecosystems and moving us toward models and investigations of the terrestrial biosphere that integrate human and ecological systems.", "author" : [ { "dropping-particle" : "", "family" : "Ellis", "given" : "Erle C.", "non-dropping-particle" : "", "parse-names" : false, "suffix" : "" }, { "dropping-particle" : "", "family" : "Ramankutty", "given" : "Navin", "non-dropping-particle" : "", "parse-names" : false, "suffix" : "" } ], "container-title" : "Frontiers in Ecology and the Environment", "id" : "ITEM-1", "issue" : "8", "issued" : { "date-parts" : [ [ "2008" ] ] }, "page" : "439-447", "title" : "Putting people in the map: Anthropogenic biomes of the world", "type" : "article-journal", "volume" : "6" }, "uris" : [ "http://www.mendeley.com/documents/?uuid=242b4185-2234-4200-83dc-1e8461dd4b49" ] } ], "mendeley" : { "formattedCitation" : "[54]", "plainTextFormattedCitation" : "[54]", "previouslyFormattedCitation" : "[54]" }, "properties" : {  }, "schema" : "https://github.com/citation-style-language/schema/raw/master/csl-citation.json" }</w:instrText>
      </w:r>
      <w:r w:rsidR="009B7062">
        <w:rPr>
          <w:rFonts w:asciiTheme="minorHAnsi" w:hAnsiTheme="minorHAnsi" w:cstheme="minorHAnsi"/>
        </w:rPr>
        <w:fldChar w:fldCharType="separate"/>
      </w:r>
      <w:r w:rsidR="00AA6D5A" w:rsidRPr="00AA6D5A">
        <w:rPr>
          <w:rFonts w:asciiTheme="minorHAnsi" w:hAnsiTheme="minorHAnsi" w:cstheme="minorHAnsi"/>
          <w:noProof/>
        </w:rPr>
        <w:t>[54]</w:t>
      </w:r>
      <w:r w:rsidR="009B7062">
        <w:rPr>
          <w:rFonts w:asciiTheme="minorHAnsi" w:hAnsiTheme="minorHAnsi" w:cstheme="minorHAnsi"/>
        </w:rPr>
        <w:fldChar w:fldCharType="end"/>
      </w:r>
      <w:r w:rsidR="009B7062">
        <w:rPr>
          <w:rFonts w:asciiTheme="minorHAnsi" w:hAnsiTheme="minorHAnsi" w:cstheme="minorHAnsi"/>
        </w:rPr>
        <w:fldChar w:fldCharType="begin" w:fldLock="1"/>
      </w:r>
      <w:r w:rsidR="00AA6D5A">
        <w:rPr>
          <w:rFonts w:asciiTheme="minorHAnsi" w:hAnsiTheme="minorHAnsi" w:cstheme="minorHAnsi"/>
        </w:rPr>
        <w:instrText>ADDIN CSL_CITATION { "citationItems" : [ { "id" : "ITEM-1", "itemData" : { "DOI" : "10.1111/j.1466-8238.2010.00540.x", "ISBN" : "1466-822X", "ISSN" : "1466822X", "PMID" : "52670338", "abstract" : "Aim To map and characterize anthropogenic transformation of the terrestrial biosphere before and during the Industrial Revolution, from 1700 to 2000. Location Global. Methods Anthropogenic biomes (anthromes) were mapped for 1700, 1800, 1900 and 2000 using a rule-based anthrome classification model applied to gridded global data for human population density and land use. Anthropogenic transformation of terrestrial biomes was then characterized by map comparisons at century intervals. Results In 1700, nearly half of the terrestrial biosphere was wild, without human settlements or substantial land use. Most of the remainder was in a seminatural state (45%) having only minor use for agriculture and settlements. By 2000, the opposite was true, with the majority of the biosphere in agricultural and settled anthromes, less than 20% seminatural and only a quarter left wild. Anthropogenic transformation of the biosphere during the Industrial Revolution resulted about equally from land-use expansion into wildlands and intensification of land use within seminatural anthromes. Transformation pathways differed strongly between biomes and regions, with some remaining mostly wild but with the majority almost completely transformed into rangelands, croplands and villages. In the process of transforming almost 39% of earth's total ice-free surface into agricultural land and settlements, an additional 37% of global land without such use has become embedded within agricultural and settled anthromes. Main conclusions Between 1700 and 2000, the terrestrial biosphere made the critical transition from mostly wild to mostly anthropogenic, passing the 50% mark early in the 20th century. At present, and ever more in the future, the form and process of terrestrial ecosystems in most biomes will be predominantly anthropogenic, the product of land use and other direct human interactions with ecosystems. Ecological research and conservation efforts in all but a few biomes would benefit from a primary focus on the novel remnant, recovering and managed ecosystems embedded within used lands.", "author" : [ { "dropping-particle" : "", "family" : "Ellis", "given" : "Erle C.", "non-dropping-particle" : "", "parse-names" : false, "suffix" : "" }, { "dropping-particle" : "", "family" : "Goldewijk", "given" : "Kees Klein", "non-dropping-particle" : "", "parse-names" : false, "suffix" : "" }, { "dropping-particle" : "", "family" : "Siebert", "given" : "Stefan", "non-dropping-particle" : "", "parse-names" : false, "suffix" : "" }, { "dropping-particle" : "", "family" : "Lightman", "given" : "Deborah", "non-dropping-particle" : "", "parse-names" : false, "suffix" : "" }, { "dropping-particle" : "", "family" : "Ramankutty", "given" : "Navin", "non-dropping-particle" : "", "parse-names" : false, "suffix" : "" } ], "container-title" : "Global Ecology and Biogeography", "id" : "ITEM-1", "issue" : "5", "issued" : { "date-parts" : [ [ "2010" ] ] }, "page" : "589-606", "title" : "Anthropogenic transformation of the biomes, 1700 to 2000", "type" : "article-journal", "volume" : "19" }, "uris" : [ "http://www.mendeley.com/documents/?uuid=fe72490f-52d3-4369-b8b9-50fe38e16b09" ] } ], "mendeley" : { "formattedCitation" : "[55]", "plainTextFormattedCitation" : "[55]", "previouslyFormattedCitation" : "[55]" }, "properties" : {  }, "schema" : "https://github.com/citation-style-language/schema/raw/master/csl-citation.json" }</w:instrText>
      </w:r>
      <w:r w:rsidR="009B7062">
        <w:rPr>
          <w:rFonts w:asciiTheme="minorHAnsi" w:hAnsiTheme="minorHAnsi" w:cstheme="minorHAnsi"/>
        </w:rPr>
        <w:fldChar w:fldCharType="separate"/>
      </w:r>
      <w:r w:rsidR="00AA6D5A" w:rsidRPr="00AA6D5A">
        <w:rPr>
          <w:rFonts w:asciiTheme="minorHAnsi" w:hAnsiTheme="minorHAnsi" w:cstheme="minorHAnsi"/>
          <w:noProof/>
        </w:rPr>
        <w:t>[55]</w:t>
      </w:r>
      <w:r w:rsidR="009B7062">
        <w:rPr>
          <w:rFonts w:asciiTheme="minorHAnsi" w:hAnsiTheme="minorHAnsi" w:cstheme="minorHAnsi"/>
        </w:rPr>
        <w:fldChar w:fldCharType="end"/>
      </w:r>
      <w:r w:rsidR="00D97BD1">
        <w:rPr>
          <w:rFonts w:asciiTheme="minorHAnsi" w:hAnsiTheme="minorHAnsi" w:cstheme="minorHAnsi"/>
        </w:rPr>
        <w:t xml:space="preserve">. </w:t>
      </w:r>
    </w:p>
    <w:p w14:paraId="2AD82DAB" w14:textId="1F3B6D81" w:rsidR="007E118A" w:rsidRDefault="007E118A" w:rsidP="007E118A">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W</w:t>
      </w:r>
      <w:r>
        <w:t xml:space="preserve">e compared each map based on general characteristics </w:t>
      </w:r>
      <w:r w:rsidR="00810FDF">
        <w:t>including</w:t>
      </w:r>
      <w:r>
        <w:t xml:space="preserve"> geographic extent, format, resolution, measurement scale, and source of input data. We also compared the methods used to develop the maps, including methods used to delineate or stratify the maps, minimum size of an intact area, disturbance</w:t>
      </w:r>
      <w:r w:rsidR="00F55EBB">
        <w:t xml:space="preserve"> type</w:t>
      </w:r>
      <w:r>
        <w:t xml:space="preserve">s considered, and whether areas surrounding disturbances were excluded. </w:t>
      </w:r>
    </w:p>
    <w:p w14:paraId="3D1EE28A" w14:textId="77777777" w:rsidR="007E118A" w:rsidRPr="00A67B39" w:rsidRDefault="007E118A" w:rsidP="007E118A">
      <w:pPr>
        <w:pStyle w:val="NormalWeb"/>
        <w:spacing w:before="0" w:beforeAutospacing="0" w:after="0" w:afterAutospacing="0" w:line="360" w:lineRule="auto"/>
        <w:ind w:firstLine="720"/>
        <w:rPr>
          <w:rFonts w:asciiTheme="minorHAnsi" w:hAnsiTheme="minorHAnsi" w:cstheme="minorHAnsi"/>
        </w:rPr>
      </w:pPr>
    </w:p>
    <w:p w14:paraId="490B281F" w14:textId="60D6DF39" w:rsidR="007E118A" w:rsidRPr="009A3CAA" w:rsidRDefault="00682C9A" w:rsidP="007E118A">
      <w:pPr>
        <w:pStyle w:val="Heading2"/>
      </w:pPr>
      <w:r>
        <w:t>Intactness estimates and agreement</w:t>
      </w:r>
    </w:p>
    <w:p w14:paraId="4C0F16D6" w14:textId="000AE830" w:rsidR="007E118A" w:rsidRDefault="007E118A" w:rsidP="007E118A">
      <w:pPr>
        <w:spacing w:line="360" w:lineRule="auto"/>
        <w:ind w:firstLine="720"/>
        <w:rPr>
          <w:rFonts w:asciiTheme="minorHAnsi" w:hAnsiTheme="minorHAnsi" w:cstheme="minorHAnsi"/>
        </w:rPr>
      </w:pPr>
      <w:r>
        <w:rPr>
          <w:rFonts w:asciiTheme="minorHAnsi" w:hAnsiTheme="minorHAnsi" w:cstheme="minorHAnsi"/>
        </w:rPr>
        <w:t>The maps reviewed varied in geographic coverage, mapped values, scale, coordinate system</w:t>
      </w:r>
      <w:r w:rsidR="005B764A">
        <w:rPr>
          <w:rFonts w:asciiTheme="minorHAnsi" w:hAnsiTheme="minorHAnsi" w:cstheme="minorHAnsi"/>
        </w:rPr>
        <w:t>, and GIS file format</w:t>
      </w:r>
      <w:r>
        <w:rPr>
          <w:rFonts w:asciiTheme="minorHAnsi" w:hAnsiTheme="minorHAnsi" w:cstheme="minorHAnsi"/>
        </w:rPr>
        <w:t>. To make comparisons of intactness estimates across maps at national and regional scales, we converted</w:t>
      </w:r>
      <w:r>
        <w:rPr>
          <w:rFonts w:cstheme="minorHAnsi"/>
        </w:rPr>
        <w:t xml:space="preserve"> a</w:t>
      </w:r>
      <w:r w:rsidRPr="006576A4">
        <w:rPr>
          <w:rFonts w:cstheme="minorHAnsi"/>
        </w:rPr>
        <w:t>ll maps to an Albers Equal Area projection, clipped to the boreal region</w:t>
      </w:r>
      <w:r>
        <w:rPr>
          <w:rFonts w:cstheme="minorHAnsi"/>
        </w:rPr>
        <w:t xml:space="preserve"> of Canada and Alaska</w:t>
      </w:r>
      <w:r w:rsidRPr="006576A4">
        <w:rPr>
          <w:rFonts w:cstheme="minorHAnsi"/>
        </w:rPr>
        <w:t xml:space="preserve">, and </w:t>
      </w:r>
      <w:r w:rsidR="00F55EBB">
        <w:rPr>
          <w:rFonts w:cstheme="minorHAnsi"/>
        </w:rPr>
        <w:t>rasterized</w:t>
      </w:r>
      <w:r w:rsidR="00F55EBB" w:rsidRPr="006576A4">
        <w:rPr>
          <w:rFonts w:cstheme="minorHAnsi"/>
        </w:rPr>
        <w:t xml:space="preserve"> </w:t>
      </w:r>
      <w:r w:rsidRPr="006576A4">
        <w:rPr>
          <w:rFonts w:cstheme="minorHAnsi"/>
        </w:rPr>
        <w:t>or resampled to a 1</w:t>
      </w:r>
      <w:r w:rsidR="004112DE">
        <w:rPr>
          <w:rFonts w:cstheme="minorHAnsi"/>
        </w:rPr>
        <w:t>-</w:t>
      </w:r>
      <w:r w:rsidRPr="006576A4">
        <w:rPr>
          <w:rFonts w:cstheme="minorHAnsi"/>
        </w:rPr>
        <w:t>km</w:t>
      </w:r>
      <w:r w:rsidRPr="006576A4">
        <w:rPr>
          <w:rFonts w:cstheme="minorHAnsi"/>
          <w:vertAlign w:val="superscript"/>
        </w:rPr>
        <w:t>2</w:t>
      </w:r>
      <w:r>
        <w:rPr>
          <w:rFonts w:cstheme="minorHAnsi"/>
        </w:rPr>
        <w:t xml:space="preserve"> </w:t>
      </w:r>
      <w:r w:rsidRPr="00524A2D">
        <w:rPr>
          <w:rFonts w:cstheme="minorHAnsi"/>
        </w:rPr>
        <w:t xml:space="preserve">resolution. </w:t>
      </w:r>
      <w:r w:rsidR="00E80952">
        <w:t>No information was lost when resampling to a smaller cell size.</w:t>
      </w:r>
      <w:r w:rsidR="00E80952" w:rsidRPr="00524A2D">
        <w:rPr>
          <w:rFonts w:cstheme="minorHAnsi"/>
        </w:rPr>
        <w:t xml:space="preserve"> </w:t>
      </w:r>
      <w:r w:rsidRPr="00524A2D">
        <w:rPr>
          <w:rFonts w:cstheme="minorHAnsi"/>
        </w:rPr>
        <w:t>We then reclassified the maps,</w:t>
      </w:r>
      <w:r>
        <w:rPr>
          <w:rFonts w:cstheme="minorHAnsi"/>
        </w:rPr>
        <w:t xml:space="preserve"> if necessary,</w:t>
      </w:r>
      <w:r w:rsidRPr="0091324F">
        <w:rPr>
          <w:rFonts w:cstheme="minorHAnsi"/>
        </w:rPr>
        <w:t xml:space="preserve"> to binary intactness maps, with 1 indicating little or no human impact and 0 identifying non-intact areas</w:t>
      </w:r>
      <w:r w:rsidR="002229C5">
        <w:rPr>
          <w:rFonts w:cstheme="minorHAnsi"/>
        </w:rPr>
        <w:t xml:space="preserve"> (Table 1)</w:t>
      </w:r>
      <w:r w:rsidRPr="0091324F">
        <w:rPr>
          <w:rFonts w:cstheme="minorHAnsi"/>
        </w:rPr>
        <w:t xml:space="preserve">. </w:t>
      </w:r>
      <w:r>
        <w:rPr>
          <w:rFonts w:cstheme="minorHAnsi"/>
        </w:rPr>
        <w:t>For the human footprint</w:t>
      </w:r>
      <w:r w:rsidRPr="006576A4">
        <w:rPr>
          <w:rFonts w:cstheme="minorHAnsi"/>
        </w:rPr>
        <w:t xml:space="preserve"> map</w:t>
      </w:r>
      <w:r>
        <w:rPr>
          <w:rFonts w:cstheme="minorHAnsi"/>
        </w:rPr>
        <w:t>s (HF1993 and HF2009)</w:t>
      </w:r>
      <w:r w:rsidRPr="006576A4">
        <w:rPr>
          <w:rFonts w:cstheme="minorHAnsi"/>
        </w:rPr>
        <w:t>, all areas with no human influence (H</w:t>
      </w:r>
      <w:r>
        <w:rPr>
          <w:rFonts w:cstheme="minorHAnsi"/>
        </w:rPr>
        <w:t>F</w:t>
      </w:r>
      <w:r w:rsidRPr="006576A4">
        <w:rPr>
          <w:rFonts w:cstheme="minorHAnsi"/>
        </w:rPr>
        <w:t xml:space="preserve">=0) were assigned a value of </w:t>
      </w:r>
      <w:r>
        <w:rPr>
          <w:rFonts w:cstheme="minorHAnsi"/>
        </w:rPr>
        <w:t>1 w</w:t>
      </w:r>
      <w:r w:rsidR="00C31B01">
        <w:rPr>
          <w:rFonts w:cstheme="minorHAnsi"/>
        </w:rPr>
        <w:t>hile</w:t>
      </w:r>
      <w:r>
        <w:rPr>
          <w:rFonts w:cstheme="minorHAnsi"/>
        </w:rPr>
        <w:t xml:space="preserve"> remaining areas (HF &gt; 0) </w:t>
      </w:r>
      <w:r w:rsidR="00324A88">
        <w:rPr>
          <w:rFonts w:cstheme="minorHAnsi"/>
        </w:rPr>
        <w:t xml:space="preserve">were </w:t>
      </w:r>
      <w:r>
        <w:rPr>
          <w:rFonts w:cstheme="minorHAnsi"/>
        </w:rPr>
        <w:t>assigned a value of 0</w:t>
      </w:r>
      <w:r w:rsidRPr="006576A4">
        <w:rPr>
          <w:rFonts w:cstheme="minorHAnsi"/>
        </w:rPr>
        <w:t xml:space="preserve">. </w:t>
      </w:r>
      <w:r w:rsidR="00AA6D5A">
        <w:rPr>
          <w:rFonts w:cstheme="minorHAnsi"/>
        </w:rPr>
        <w:t>Similarly, for the HA2010</w:t>
      </w:r>
      <w:r w:rsidR="00BE4A5C">
        <w:rPr>
          <w:rFonts w:cstheme="minorHAnsi"/>
        </w:rPr>
        <w:t xml:space="preserve"> map</w:t>
      </w:r>
      <w:r w:rsidR="00AA6D5A">
        <w:rPr>
          <w:rFonts w:cstheme="minorHAnsi"/>
        </w:rPr>
        <w:t xml:space="preserve"> we assigned a value of 1 to all</w:t>
      </w:r>
      <w:r w:rsidR="00BE4A5C">
        <w:rPr>
          <w:rFonts w:cstheme="minorHAnsi"/>
        </w:rPr>
        <w:t xml:space="preserve"> pixels</w:t>
      </w:r>
      <w:r w:rsidR="00AA6D5A">
        <w:rPr>
          <w:rFonts w:cstheme="minorHAnsi"/>
        </w:rPr>
        <w:t xml:space="preserve"> </w:t>
      </w:r>
      <w:r w:rsidR="00BE4A5C">
        <w:rPr>
          <w:rFonts w:cstheme="minorHAnsi"/>
        </w:rPr>
        <w:t xml:space="preserve">that were not identified as human access areas. </w:t>
      </w:r>
      <w:r w:rsidRPr="006576A4">
        <w:rPr>
          <w:rFonts w:cstheme="minorHAnsi"/>
        </w:rPr>
        <w:t xml:space="preserve">For the </w:t>
      </w:r>
      <w:r>
        <w:rPr>
          <w:rFonts w:cstheme="minorHAnsi"/>
        </w:rPr>
        <w:t>frontier forest map (FF)</w:t>
      </w:r>
      <w:r w:rsidRPr="006576A4">
        <w:rPr>
          <w:rFonts w:cstheme="minorHAnsi"/>
        </w:rPr>
        <w:t>, all frontier forest polyg</w:t>
      </w:r>
      <w:r>
        <w:rPr>
          <w:rFonts w:cstheme="minorHAnsi"/>
        </w:rPr>
        <w:t>ons were assigned a value of 1</w:t>
      </w:r>
      <w:r w:rsidRPr="006576A4">
        <w:rPr>
          <w:rFonts w:cstheme="minorHAnsi"/>
        </w:rPr>
        <w:t xml:space="preserve">, irrespective of their threat level. In the case of the </w:t>
      </w:r>
      <w:r>
        <w:rPr>
          <w:rFonts w:cstheme="minorHAnsi"/>
        </w:rPr>
        <w:t>WILD</w:t>
      </w:r>
      <w:r w:rsidRPr="006576A4">
        <w:rPr>
          <w:rFonts w:cstheme="minorHAnsi"/>
        </w:rPr>
        <w:t xml:space="preserve"> map, we reclassified the t</w:t>
      </w:r>
      <w:r>
        <w:rPr>
          <w:rFonts w:cstheme="minorHAnsi"/>
        </w:rPr>
        <w:t>wo</w:t>
      </w:r>
      <w:r w:rsidRPr="006576A4">
        <w:rPr>
          <w:rFonts w:cstheme="minorHAnsi"/>
        </w:rPr>
        <w:t xml:space="preserve"> wildland biomes </w:t>
      </w:r>
      <w:r>
        <w:rPr>
          <w:rFonts w:cstheme="minorHAnsi"/>
        </w:rPr>
        <w:t>from the Anthropogenic Biomes map</w:t>
      </w:r>
      <w:r w:rsidRPr="006576A4">
        <w:rPr>
          <w:rFonts w:cstheme="minorHAnsi"/>
        </w:rPr>
        <w:t xml:space="preserve"> to </w:t>
      </w:r>
      <w:r>
        <w:rPr>
          <w:rFonts w:cstheme="minorHAnsi"/>
        </w:rPr>
        <w:t>1</w:t>
      </w:r>
      <w:r w:rsidRPr="006576A4">
        <w:rPr>
          <w:rFonts w:cstheme="minorHAnsi"/>
        </w:rPr>
        <w:t xml:space="preserve"> and all other biomes to </w:t>
      </w:r>
      <w:r>
        <w:rPr>
          <w:rFonts w:cstheme="minorHAnsi"/>
        </w:rPr>
        <w:t>0</w:t>
      </w:r>
      <w:r w:rsidRPr="006576A4">
        <w:rPr>
          <w:rFonts w:cstheme="minorHAnsi"/>
        </w:rPr>
        <w:t xml:space="preserve">. For the </w:t>
      </w:r>
      <w:r>
        <w:rPr>
          <w:rFonts w:cstheme="minorHAnsi"/>
        </w:rPr>
        <w:t>UNUSED map</w:t>
      </w:r>
      <w:r w:rsidRPr="006576A4">
        <w:rPr>
          <w:rFonts w:cstheme="minorHAnsi"/>
        </w:rPr>
        <w:t xml:space="preserve">, all pixels without land use </w:t>
      </w:r>
      <w:r>
        <w:rPr>
          <w:rFonts w:cstheme="minorHAnsi"/>
        </w:rPr>
        <w:t xml:space="preserve">in the HANNP </w:t>
      </w:r>
      <w:r w:rsidRPr="006576A4">
        <w:rPr>
          <w:rFonts w:cstheme="minorHAnsi"/>
        </w:rPr>
        <w:t>U</w:t>
      </w:r>
      <w:r>
        <w:rPr>
          <w:rFonts w:cstheme="minorHAnsi"/>
        </w:rPr>
        <w:t>nused</w:t>
      </w:r>
      <w:r w:rsidRPr="006576A4">
        <w:rPr>
          <w:rFonts w:cstheme="minorHAnsi"/>
        </w:rPr>
        <w:t xml:space="preserve"> </w:t>
      </w:r>
      <w:r>
        <w:rPr>
          <w:rFonts w:cstheme="minorHAnsi"/>
        </w:rPr>
        <w:t>map were assigned a value of 1</w:t>
      </w:r>
      <w:r w:rsidRPr="006576A4">
        <w:rPr>
          <w:rFonts w:cstheme="minorHAnsi"/>
        </w:rPr>
        <w:t xml:space="preserve">. </w:t>
      </w:r>
      <w:r w:rsidR="00EF6E75">
        <w:rPr>
          <w:rFonts w:cstheme="minorHAnsi"/>
        </w:rPr>
        <w:t>Following map reclassifications, w</w:t>
      </w:r>
      <w:r>
        <w:rPr>
          <w:rFonts w:cstheme="minorHAnsi"/>
        </w:rPr>
        <w:t xml:space="preserve">e </w:t>
      </w:r>
      <w:r w:rsidRPr="006576A4">
        <w:rPr>
          <w:rFonts w:cstheme="minorHAnsi"/>
        </w:rPr>
        <w:t>calculated</w:t>
      </w:r>
      <w:r>
        <w:rPr>
          <w:rFonts w:cstheme="minorHAnsi"/>
        </w:rPr>
        <w:t xml:space="preserve">, for each map, </w:t>
      </w:r>
      <w:r w:rsidRPr="006576A4">
        <w:rPr>
          <w:rFonts w:cstheme="minorHAnsi"/>
        </w:rPr>
        <w:t>the</w:t>
      </w:r>
      <w:r>
        <w:rPr>
          <w:rFonts w:cstheme="minorHAnsi"/>
        </w:rPr>
        <w:t xml:space="preserve"> geographical coverage </w:t>
      </w:r>
      <w:r w:rsidR="00EF6E75">
        <w:rPr>
          <w:rFonts w:cstheme="minorHAnsi"/>
        </w:rPr>
        <w:t xml:space="preserve">of the mapped product </w:t>
      </w:r>
      <w:r>
        <w:rPr>
          <w:rFonts w:cstheme="minorHAnsi"/>
        </w:rPr>
        <w:t xml:space="preserve">within the boreal regions </w:t>
      </w:r>
      <w:r w:rsidR="003B2A52">
        <w:rPr>
          <w:rFonts w:cstheme="minorHAnsi"/>
        </w:rPr>
        <w:t xml:space="preserve">of Canada and Alaska, </w:t>
      </w:r>
      <w:r>
        <w:rPr>
          <w:rFonts w:cstheme="minorHAnsi"/>
        </w:rPr>
        <w:t xml:space="preserve">and the total </w:t>
      </w:r>
      <w:r w:rsidRPr="006576A4">
        <w:rPr>
          <w:rFonts w:cstheme="minorHAnsi"/>
        </w:rPr>
        <w:t>area</w:t>
      </w:r>
      <w:r>
        <w:rPr>
          <w:rFonts w:cstheme="minorHAnsi"/>
        </w:rPr>
        <w:t xml:space="preserve"> identified as intact.</w:t>
      </w:r>
    </w:p>
    <w:p w14:paraId="2F3DAD00" w14:textId="6C317CC0" w:rsidR="007E118A" w:rsidRDefault="007E118A" w:rsidP="00564CEA">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 xml:space="preserve">We estimated the </w:t>
      </w:r>
      <w:r w:rsidR="00E86118">
        <w:rPr>
          <w:rFonts w:asciiTheme="minorHAnsi" w:hAnsiTheme="minorHAnsi" w:cstheme="minorHAnsi"/>
        </w:rPr>
        <w:t xml:space="preserve">area of </w:t>
      </w:r>
      <w:r>
        <w:rPr>
          <w:rFonts w:asciiTheme="minorHAnsi" w:hAnsiTheme="minorHAnsi" w:cstheme="minorHAnsi"/>
        </w:rPr>
        <w:t xml:space="preserve">spatial agreement </w:t>
      </w:r>
      <w:r w:rsidR="00E86118">
        <w:rPr>
          <w:rFonts w:asciiTheme="minorHAnsi" w:hAnsiTheme="minorHAnsi" w:cstheme="minorHAnsi"/>
        </w:rPr>
        <w:t xml:space="preserve">and disagreement </w:t>
      </w:r>
      <w:r>
        <w:rPr>
          <w:rFonts w:asciiTheme="minorHAnsi" w:hAnsiTheme="minorHAnsi" w:cstheme="minorHAnsi"/>
        </w:rPr>
        <w:t xml:space="preserve">between </w:t>
      </w:r>
      <w:r w:rsidRPr="0091324F">
        <w:rPr>
          <w:rFonts w:asciiTheme="minorHAnsi" w:hAnsiTheme="minorHAnsi" w:cstheme="minorHAnsi"/>
        </w:rPr>
        <w:t xml:space="preserve">the </w:t>
      </w:r>
      <w:r>
        <w:rPr>
          <w:rFonts w:asciiTheme="minorHAnsi" w:hAnsiTheme="minorHAnsi" w:cstheme="minorHAnsi"/>
        </w:rPr>
        <w:t>1</w:t>
      </w:r>
      <w:r w:rsidR="004112DE">
        <w:rPr>
          <w:rFonts w:asciiTheme="minorHAnsi" w:hAnsiTheme="minorHAnsi" w:cstheme="minorHAnsi"/>
        </w:rPr>
        <w:t>-</w:t>
      </w:r>
      <w:r>
        <w:rPr>
          <w:rFonts w:asciiTheme="minorHAnsi" w:hAnsiTheme="minorHAnsi" w:cstheme="minorHAnsi"/>
        </w:rPr>
        <w:t>km</w:t>
      </w:r>
      <w:r w:rsidRPr="00A51226">
        <w:rPr>
          <w:rFonts w:asciiTheme="minorHAnsi" w:hAnsiTheme="minorHAnsi" w:cstheme="minorHAnsi"/>
          <w:vertAlign w:val="superscript"/>
        </w:rPr>
        <w:t>2</w:t>
      </w:r>
      <w:r>
        <w:rPr>
          <w:rFonts w:asciiTheme="minorHAnsi" w:hAnsiTheme="minorHAnsi" w:cstheme="minorHAnsi"/>
        </w:rPr>
        <w:t xml:space="preserve"> intactness maps</w:t>
      </w:r>
      <w:r w:rsidR="0014612E">
        <w:rPr>
          <w:rFonts w:asciiTheme="minorHAnsi" w:hAnsiTheme="minorHAnsi" w:cstheme="minorHAnsi"/>
        </w:rPr>
        <w:t xml:space="preserve"> using </w:t>
      </w:r>
      <w:r w:rsidR="0014612E" w:rsidRPr="003B774C">
        <w:rPr>
          <w:rFonts w:asciiTheme="minorHAnsi" w:hAnsiTheme="minorHAnsi" w:cstheme="minorHAnsi"/>
          <w:color w:val="000000"/>
        </w:rPr>
        <w:t xml:space="preserve">geospatial </w:t>
      </w:r>
      <w:r w:rsidR="0014612E">
        <w:rPr>
          <w:rFonts w:asciiTheme="minorHAnsi" w:hAnsiTheme="minorHAnsi" w:cstheme="minorHAnsi"/>
          <w:color w:val="000000"/>
        </w:rPr>
        <w:t>analyses</w:t>
      </w:r>
      <w:r w:rsidR="0014612E" w:rsidRPr="003B774C">
        <w:rPr>
          <w:rFonts w:asciiTheme="minorHAnsi" w:hAnsiTheme="minorHAnsi" w:cstheme="minorHAnsi"/>
          <w:color w:val="000000"/>
        </w:rPr>
        <w:t xml:space="preserve"> performed </w:t>
      </w:r>
      <w:r w:rsidR="0014612E">
        <w:rPr>
          <w:rFonts w:asciiTheme="minorHAnsi" w:hAnsiTheme="minorHAnsi" w:cstheme="minorHAnsi"/>
          <w:color w:val="000000"/>
        </w:rPr>
        <w:t>in</w:t>
      </w:r>
      <w:r w:rsidR="0014612E" w:rsidRPr="003B774C">
        <w:rPr>
          <w:rFonts w:asciiTheme="minorHAnsi" w:hAnsiTheme="minorHAnsi" w:cstheme="minorHAnsi"/>
          <w:color w:val="000000"/>
        </w:rPr>
        <w:t xml:space="preserve"> ArcGIS 10.4 </w:t>
      </w:r>
      <w:r w:rsidR="00402708">
        <w:rPr>
          <w:rFonts w:asciiTheme="minorHAnsi" w:hAnsiTheme="minorHAnsi" w:cstheme="minorHAnsi"/>
          <w:color w:val="000000"/>
        </w:rPr>
        <w:fldChar w:fldCharType="begin" w:fldLock="1"/>
      </w:r>
      <w:r w:rsidR="00BD3F68">
        <w:rPr>
          <w:rFonts w:asciiTheme="minorHAnsi" w:hAnsiTheme="minorHAnsi" w:cstheme="minorHAnsi"/>
          <w:color w:val="000000"/>
        </w:rPr>
        <w:instrText>ADDIN CSL_CITATION { "citationItems" : [ { "id" : "ITEM-1", "itemData" : { "author" : [ { "dropping-particle" : "", "family" : "ESRI", "given" : "", "non-dropping-particle" : "", "parse-names" : false, "suffix" : "" } ], "id" : "ITEM-1", "issued" : { "date-parts" : [ [ "2016" ] ] }, "number" : "10.4.1", "publisher" : "Environmenal Systems Research Institute", "publisher-place" : "Redlands", "title" : "ArcGIS Desktop: Release 10.4", "type" : "article" }, "uris" : [ "http://www.mendeley.com/documents/?uuid=73380a32-23cc-4ccf-8203-41e9bfb0227b" ] } ], "mendeley" : { "formattedCitation" : "[56]", "plainTextFormattedCitation" : "[56]", "previouslyFormattedCitation" : "[56]" }, "properties" : {  }, "schema" : "https://github.com/citation-style-language/schema/raw/master/csl-citation.json" }</w:instrText>
      </w:r>
      <w:r w:rsidR="00402708">
        <w:rPr>
          <w:rFonts w:asciiTheme="minorHAnsi" w:hAnsiTheme="minorHAnsi" w:cstheme="minorHAnsi"/>
          <w:color w:val="000000"/>
        </w:rPr>
        <w:fldChar w:fldCharType="separate"/>
      </w:r>
      <w:r w:rsidR="00AA6D5A" w:rsidRPr="00AA6D5A">
        <w:rPr>
          <w:rFonts w:asciiTheme="minorHAnsi" w:hAnsiTheme="minorHAnsi" w:cstheme="minorHAnsi"/>
          <w:noProof/>
          <w:color w:val="000000"/>
        </w:rPr>
        <w:t>[56]</w:t>
      </w:r>
      <w:r w:rsidR="00402708">
        <w:rPr>
          <w:rFonts w:asciiTheme="minorHAnsi" w:hAnsiTheme="minorHAnsi" w:cstheme="minorHAnsi"/>
          <w:color w:val="000000"/>
        </w:rPr>
        <w:fldChar w:fldCharType="end"/>
      </w:r>
      <w:r w:rsidR="0014612E" w:rsidRPr="003B774C">
        <w:rPr>
          <w:rFonts w:asciiTheme="minorHAnsi" w:hAnsiTheme="minorHAnsi" w:cstheme="minorHAnsi"/>
          <w:color w:val="000000"/>
        </w:rPr>
        <w:t xml:space="preserve"> and</w:t>
      </w:r>
      <w:r w:rsidR="0014612E">
        <w:rPr>
          <w:rFonts w:asciiTheme="minorHAnsi" w:hAnsiTheme="minorHAnsi" w:cstheme="minorHAnsi"/>
          <w:color w:val="000000"/>
        </w:rPr>
        <w:t xml:space="preserve"> the </w:t>
      </w:r>
      <w:r w:rsidR="0014612E" w:rsidRPr="003B774C">
        <w:rPr>
          <w:rFonts w:asciiTheme="minorHAnsi" w:hAnsiTheme="minorHAnsi" w:cstheme="minorHAnsi"/>
          <w:color w:val="000000"/>
        </w:rPr>
        <w:t>raster package</w:t>
      </w:r>
      <w:r w:rsidR="00DA7A73">
        <w:rPr>
          <w:rFonts w:asciiTheme="minorHAnsi" w:hAnsiTheme="minorHAnsi" w:cstheme="minorHAnsi"/>
          <w:color w:val="000000"/>
        </w:rPr>
        <w:t xml:space="preserve"> </w:t>
      </w:r>
      <w:r w:rsidR="00DA7A73">
        <w:rPr>
          <w:rFonts w:asciiTheme="minorHAnsi" w:hAnsiTheme="minorHAnsi" w:cstheme="minorHAnsi"/>
          <w:color w:val="000000"/>
        </w:rPr>
        <w:fldChar w:fldCharType="begin" w:fldLock="1"/>
      </w:r>
      <w:r w:rsidR="00AA6D5A">
        <w:rPr>
          <w:rFonts w:asciiTheme="minorHAnsi" w:hAnsiTheme="minorHAnsi" w:cstheme="minorHAnsi"/>
          <w:color w:val="000000"/>
        </w:rPr>
        <w:instrText>ADDIN CSL_CITATION { "citationItems" : [ { "id" : "ITEM-1", "itemData" : { "author" : [ { "dropping-particle" : "", "family" : "Hijmans", "given" : "R. J.", "non-dropping-particle" : "", "parse-names" : false, "suffix" : "" } ], "id" : "ITEM-1", "issued" : { "date-parts" : [ [ "2016" ] ] }, "number" : "R package version 2.5.8", "title" : "raster: Geographic Data Analysis and Modeling", "type" : "article" }, "uris" : [ "http://www.mendeley.com/documents/?uuid=6934d1d3-b299-4ce4-92c6-f2f1ad7b0348" ] } ], "mendeley" : { "formattedCitation" : "[57]", "plainTextFormattedCitation" : "[57]", "previouslyFormattedCitation" : "[57]" }, "properties" : {  }, "schema" : "https://github.com/citation-style-language/schema/raw/master/csl-citation.json" }</w:instrText>
      </w:r>
      <w:r w:rsidR="00DA7A73">
        <w:rPr>
          <w:rFonts w:asciiTheme="minorHAnsi" w:hAnsiTheme="minorHAnsi" w:cstheme="minorHAnsi"/>
          <w:color w:val="000000"/>
        </w:rPr>
        <w:fldChar w:fldCharType="separate"/>
      </w:r>
      <w:r w:rsidR="00AA6D5A" w:rsidRPr="00AA6D5A">
        <w:rPr>
          <w:rFonts w:asciiTheme="minorHAnsi" w:hAnsiTheme="minorHAnsi" w:cstheme="minorHAnsi"/>
          <w:noProof/>
          <w:color w:val="000000"/>
        </w:rPr>
        <w:t>[57]</w:t>
      </w:r>
      <w:r w:rsidR="00DA7A73">
        <w:rPr>
          <w:rFonts w:asciiTheme="minorHAnsi" w:hAnsiTheme="minorHAnsi" w:cstheme="minorHAnsi"/>
          <w:color w:val="000000"/>
        </w:rPr>
        <w:fldChar w:fldCharType="end"/>
      </w:r>
      <w:r w:rsidR="0014612E">
        <w:rPr>
          <w:rFonts w:asciiTheme="minorHAnsi" w:hAnsiTheme="minorHAnsi" w:cstheme="minorHAnsi"/>
          <w:color w:val="000000"/>
        </w:rPr>
        <w:t xml:space="preserve"> in </w:t>
      </w:r>
      <w:r w:rsidR="0014612E" w:rsidRPr="003B774C">
        <w:rPr>
          <w:rFonts w:asciiTheme="minorHAnsi" w:hAnsiTheme="minorHAnsi" w:cstheme="minorHAnsi"/>
          <w:color w:val="000000"/>
        </w:rPr>
        <w:t>R</w:t>
      </w:r>
      <w:r w:rsidR="0014612E">
        <w:rPr>
          <w:rFonts w:asciiTheme="minorHAnsi" w:hAnsiTheme="minorHAnsi" w:cstheme="minorHAnsi"/>
          <w:color w:val="000000"/>
        </w:rPr>
        <w:t xml:space="preserve"> 3.41</w:t>
      </w:r>
      <w:r w:rsidR="00DA7A73" w:rsidRPr="003B774C">
        <w:rPr>
          <w:rFonts w:asciiTheme="minorHAnsi" w:hAnsiTheme="minorHAnsi" w:cstheme="minorHAnsi"/>
          <w:color w:val="000000"/>
        </w:rPr>
        <w:t xml:space="preserve"> </w:t>
      </w:r>
      <w:r w:rsidR="00DA7A73">
        <w:rPr>
          <w:rFonts w:asciiTheme="minorHAnsi" w:hAnsiTheme="minorHAnsi" w:cstheme="minorHAnsi"/>
          <w:color w:val="000000"/>
        </w:rPr>
        <w:fldChar w:fldCharType="begin" w:fldLock="1"/>
      </w:r>
      <w:r w:rsidR="00BD3F68">
        <w:rPr>
          <w:rFonts w:asciiTheme="minorHAnsi" w:hAnsiTheme="minorHAnsi" w:cstheme="minorHAnsi"/>
          <w:color w:val="000000"/>
        </w:rPr>
        <w:instrText>ADDIN CSL_CITATION { "citationItems" : [ { "id" : "ITEM-1", "itemData" : { "author" : [ { "dropping-particle" : "", "family" : "Team", "given" : "R Core", "non-dropping-particle" : "", "parse-names" : false, "suffix" : "" } ], "id" : "ITEM-1", "issued" : { "date-parts" : [ [ "0" ] ] }, "number" : "3.4.3", "publisher" : "R Foundation for Statistical Computing", "publisher-place" : "Vienna", "title" : "R: A language and environment for statistical computing", "type" : "article" }, "uris" : [ "http://www.mendeley.com/documents/?uuid=69dd404e-2329-4113-95e9-08575d6b58f1" ] } ], "mendeley" : { "formattedCitation" : "[58]", "plainTextFormattedCitation" : "[58]", "previouslyFormattedCitation" : "[58]" }, "properties" : {  }, "schema" : "https://github.com/citation-style-language/schema/raw/master/csl-citation.json" }</w:instrText>
      </w:r>
      <w:r w:rsidR="00DA7A73">
        <w:rPr>
          <w:rFonts w:asciiTheme="minorHAnsi" w:hAnsiTheme="minorHAnsi" w:cstheme="minorHAnsi"/>
          <w:color w:val="000000"/>
        </w:rPr>
        <w:fldChar w:fldCharType="separate"/>
      </w:r>
      <w:r w:rsidR="00AA6D5A" w:rsidRPr="00AA6D5A">
        <w:rPr>
          <w:rFonts w:asciiTheme="minorHAnsi" w:hAnsiTheme="minorHAnsi" w:cstheme="minorHAnsi"/>
          <w:noProof/>
          <w:color w:val="000000"/>
        </w:rPr>
        <w:t>[58]</w:t>
      </w:r>
      <w:r w:rsidR="00DA7A73">
        <w:rPr>
          <w:rFonts w:asciiTheme="minorHAnsi" w:hAnsiTheme="minorHAnsi" w:cstheme="minorHAnsi"/>
          <w:color w:val="000000"/>
        </w:rPr>
        <w:fldChar w:fldCharType="end"/>
      </w:r>
      <w:r w:rsidR="0014612E">
        <w:rPr>
          <w:rFonts w:asciiTheme="minorHAnsi" w:hAnsiTheme="minorHAnsi" w:cstheme="minorHAnsi"/>
          <w:color w:val="000000"/>
        </w:rPr>
        <w:t xml:space="preserve"> (S1 Code)</w:t>
      </w:r>
      <w:r>
        <w:rPr>
          <w:rFonts w:asciiTheme="minorHAnsi" w:hAnsiTheme="minorHAnsi" w:cstheme="minorHAnsi"/>
        </w:rPr>
        <w:t xml:space="preserve">. For the CIFL, GIFL and HF maps, we used the most recent map </w:t>
      </w:r>
      <w:r w:rsidR="00F85801">
        <w:rPr>
          <w:rFonts w:asciiTheme="minorHAnsi" w:hAnsiTheme="minorHAnsi" w:cstheme="minorHAnsi"/>
        </w:rPr>
        <w:t xml:space="preserve">only </w:t>
      </w:r>
      <w:r>
        <w:rPr>
          <w:rFonts w:asciiTheme="minorHAnsi" w:hAnsiTheme="minorHAnsi" w:cstheme="minorHAnsi"/>
        </w:rPr>
        <w:t>for a total of 21 comparisons</w:t>
      </w:r>
      <w:r w:rsidRPr="0091324F">
        <w:rPr>
          <w:rFonts w:asciiTheme="minorHAnsi" w:hAnsiTheme="minorHAnsi" w:cstheme="minorHAnsi"/>
        </w:rPr>
        <w:t>.</w:t>
      </w:r>
      <w:r>
        <w:rPr>
          <w:rFonts w:asciiTheme="minorHAnsi" w:hAnsiTheme="minorHAnsi" w:cstheme="minorHAnsi"/>
        </w:rPr>
        <w:t xml:space="preserve"> We restricted the spatial extent of the analysis to the intersection of the </w:t>
      </w:r>
      <w:r w:rsidR="00C16FDA">
        <w:rPr>
          <w:rFonts w:asciiTheme="minorHAnsi" w:hAnsiTheme="minorHAnsi" w:cstheme="minorHAnsi"/>
        </w:rPr>
        <w:t>7</w:t>
      </w:r>
      <w:r>
        <w:rPr>
          <w:rFonts w:asciiTheme="minorHAnsi" w:hAnsiTheme="minorHAnsi" w:cstheme="minorHAnsi"/>
        </w:rPr>
        <w:t xml:space="preserve"> intactness maps (Figure 1).</w:t>
      </w:r>
      <w:r w:rsidRPr="004D7757">
        <w:rPr>
          <w:rFonts w:asciiTheme="minorHAnsi" w:hAnsiTheme="minorHAnsi" w:cstheme="minorHAnsi"/>
          <w:color w:val="FF0000"/>
        </w:rPr>
        <w:t xml:space="preserve"> </w:t>
      </w:r>
      <w:r>
        <w:rPr>
          <w:rFonts w:asciiTheme="minorHAnsi" w:hAnsiTheme="minorHAnsi" w:cstheme="minorHAnsi"/>
        </w:rPr>
        <w:t xml:space="preserve">We then </w:t>
      </w:r>
      <w:r w:rsidR="00EE3FCC">
        <w:rPr>
          <w:rFonts w:asciiTheme="minorHAnsi" w:hAnsiTheme="minorHAnsi" w:cstheme="minorHAnsi"/>
        </w:rPr>
        <w:t>constructed a contingency table</w:t>
      </w:r>
      <w:r>
        <w:rPr>
          <w:rFonts w:asciiTheme="minorHAnsi" w:hAnsiTheme="minorHAnsi" w:cstheme="minorHAnsi"/>
        </w:rPr>
        <w:t>, also known as an error or confusion matrix, to summarize the results.</w:t>
      </w:r>
      <w:r w:rsidR="002229C5">
        <w:rPr>
          <w:rFonts w:asciiTheme="minorHAnsi" w:hAnsiTheme="minorHAnsi" w:cstheme="minorHAnsi"/>
        </w:rPr>
        <w:t xml:space="preserve"> </w:t>
      </w:r>
    </w:p>
    <w:p w14:paraId="33178482" w14:textId="77777777" w:rsidR="00607484" w:rsidRDefault="00607484" w:rsidP="007E118A">
      <w:pPr>
        <w:pStyle w:val="NormalWeb"/>
        <w:spacing w:before="0" w:beforeAutospacing="0" w:after="0" w:afterAutospacing="0" w:line="360" w:lineRule="auto"/>
        <w:rPr>
          <w:rFonts w:asciiTheme="minorHAnsi" w:hAnsiTheme="minorHAnsi" w:cstheme="minorHAnsi"/>
        </w:rPr>
      </w:pPr>
    </w:p>
    <w:p w14:paraId="12CD878C" w14:textId="45C8219F" w:rsidR="00607484" w:rsidRPr="000803BC" w:rsidRDefault="00607484" w:rsidP="00607484">
      <w:pPr>
        <w:pStyle w:val="Heading2"/>
        <w:rPr>
          <w:i w:val="0"/>
        </w:rPr>
      </w:pPr>
      <w:r>
        <w:t>Regional assessments</w:t>
      </w:r>
    </w:p>
    <w:p w14:paraId="2DBE3ABA" w14:textId="306ACB41" w:rsidR="00607484" w:rsidRDefault="00607484" w:rsidP="00607484">
      <w:pPr>
        <w:pStyle w:val="Standard"/>
        <w:spacing w:line="360" w:lineRule="auto"/>
        <w:ind w:firstLine="720"/>
      </w:pPr>
      <w:r w:rsidRPr="1ACA23E4">
        <w:rPr>
          <w:rFonts w:cs="Calibri"/>
          <w:color w:val="000000" w:themeColor="text1"/>
        </w:rPr>
        <w:t xml:space="preserve">We </w:t>
      </w:r>
      <w:r>
        <w:rPr>
          <w:rFonts w:cs="Calibri"/>
          <w:color w:val="000000" w:themeColor="text1"/>
        </w:rPr>
        <w:t>conducted</w:t>
      </w:r>
      <w:r w:rsidRPr="1ACA23E4">
        <w:rPr>
          <w:rFonts w:cs="Calibri"/>
          <w:color w:val="000000" w:themeColor="text1"/>
        </w:rPr>
        <w:t xml:space="preserve"> </w:t>
      </w:r>
      <w:r>
        <w:rPr>
          <w:rFonts w:cs="Calibri"/>
          <w:color w:val="000000" w:themeColor="text1"/>
        </w:rPr>
        <w:t>three</w:t>
      </w:r>
      <w:r w:rsidRPr="1ACA23E4">
        <w:rPr>
          <w:rFonts w:cs="Calibri"/>
          <w:color w:val="000000" w:themeColor="text1"/>
        </w:rPr>
        <w:t xml:space="preserve"> case studies </w:t>
      </w:r>
      <w:r>
        <w:rPr>
          <w:rFonts w:cs="Calibri"/>
          <w:color w:val="000000" w:themeColor="text1"/>
        </w:rPr>
        <w:t xml:space="preserve">to </w:t>
      </w:r>
      <w:r w:rsidR="00F72528">
        <w:rPr>
          <w:rFonts w:cs="Calibri"/>
          <w:color w:val="000000" w:themeColor="text1"/>
        </w:rPr>
        <w:t xml:space="preserve">assess the ability </w:t>
      </w:r>
      <w:r w:rsidRPr="1ACA23E4">
        <w:rPr>
          <w:rFonts w:cs="Calibri"/>
          <w:color w:val="000000" w:themeColor="text1"/>
        </w:rPr>
        <w:t>of each intactness map</w:t>
      </w:r>
      <w:r w:rsidR="00061630">
        <w:rPr>
          <w:rFonts w:cs="Calibri"/>
          <w:color w:val="000000" w:themeColor="text1"/>
        </w:rPr>
        <w:t xml:space="preserve"> </w:t>
      </w:r>
      <w:r w:rsidR="00F72528">
        <w:rPr>
          <w:rFonts w:cs="Calibri"/>
          <w:color w:val="000000" w:themeColor="text1"/>
        </w:rPr>
        <w:t xml:space="preserve">to account for </w:t>
      </w:r>
      <w:r w:rsidR="00061630">
        <w:rPr>
          <w:rFonts w:cs="Calibri"/>
          <w:color w:val="000000" w:themeColor="text1"/>
        </w:rPr>
        <w:t>specific disturbance types</w:t>
      </w:r>
      <w:r w:rsidRPr="1ACA23E4">
        <w:rPr>
          <w:rFonts w:cs="Calibri"/>
          <w:color w:val="000000" w:themeColor="text1"/>
        </w:rPr>
        <w:t xml:space="preserve">, and the benefits of using </w:t>
      </w:r>
      <w:r w:rsidR="00871F76">
        <w:rPr>
          <w:rFonts w:cs="Calibri"/>
          <w:color w:val="000000" w:themeColor="text1"/>
        </w:rPr>
        <w:t xml:space="preserve">high-resolution </w:t>
      </w:r>
      <w:r w:rsidR="00887FC1">
        <w:rPr>
          <w:rFonts w:cs="Calibri"/>
          <w:color w:val="000000" w:themeColor="text1"/>
        </w:rPr>
        <w:t>regional</w:t>
      </w:r>
      <w:r w:rsidR="00887FC1" w:rsidRPr="1ACA23E4">
        <w:rPr>
          <w:rFonts w:cs="Calibri"/>
          <w:color w:val="000000" w:themeColor="text1"/>
        </w:rPr>
        <w:t xml:space="preserve"> </w:t>
      </w:r>
      <w:r w:rsidRPr="1ACA23E4">
        <w:rPr>
          <w:rFonts w:cs="Calibri"/>
          <w:color w:val="000000" w:themeColor="text1"/>
        </w:rPr>
        <w:t xml:space="preserve">data sources to create a more complete assessment of current landscape conditions (Figure </w:t>
      </w:r>
      <w:r w:rsidR="00887FC1">
        <w:rPr>
          <w:rFonts w:cs="Calibri"/>
          <w:color w:val="000000" w:themeColor="text1"/>
        </w:rPr>
        <w:t>3</w:t>
      </w:r>
      <w:r w:rsidRPr="1ACA23E4">
        <w:rPr>
          <w:rFonts w:cs="Calibri"/>
          <w:color w:val="000000" w:themeColor="text1"/>
        </w:rPr>
        <w:t xml:space="preserve">, Table </w:t>
      </w:r>
      <w:r>
        <w:rPr>
          <w:rFonts w:cs="Calibri"/>
          <w:color w:val="000000" w:themeColor="text1"/>
        </w:rPr>
        <w:t>5</w:t>
      </w:r>
      <w:r w:rsidRPr="1ACA23E4">
        <w:rPr>
          <w:rFonts w:cs="Calibri"/>
          <w:color w:val="000000" w:themeColor="text1"/>
        </w:rPr>
        <w:t xml:space="preserve">). </w:t>
      </w:r>
      <w:r w:rsidR="0047613A">
        <w:rPr>
          <w:rFonts w:cs="Calibri"/>
          <w:color w:val="000000" w:themeColor="text1"/>
        </w:rPr>
        <w:t>The</w:t>
      </w:r>
      <w:r>
        <w:rPr>
          <w:rFonts w:cs="Calibri"/>
          <w:color w:val="000000" w:themeColor="text1"/>
        </w:rPr>
        <w:t xml:space="preserve"> case stud</w:t>
      </w:r>
      <w:r w:rsidR="0047613A">
        <w:rPr>
          <w:rFonts w:cs="Calibri"/>
          <w:color w:val="000000" w:themeColor="text1"/>
        </w:rPr>
        <w:t xml:space="preserve">ies </w:t>
      </w:r>
      <w:r>
        <w:rPr>
          <w:rFonts w:cs="Calibri"/>
          <w:color w:val="000000" w:themeColor="text1"/>
        </w:rPr>
        <w:t>focuse</w:t>
      </w:r>
      <w:r w:rsidR="0047613A">
        <w:rPr>
          <w:rFonts w:cs="Calibri"/>
          <w:color w:val="000000" w:themeColor="text1"/>
        </w:rPr>
        <w:t>d</w:t>
      </w:r>
      <w:r>
        <w:rPr>
          <w:rFonts w:cs="Calibri"/>
          <w:color w:val="000000" w:themeColor="text1"/>
        </w:rPr>
        <w:t xml:space="preserve"> on oil and gas exploration in Alberta, forest harvesting in </w:t>
      </w:r>
      <w:r w:rsidR="004A2112">
        <w:rPr>
          <w:rFonts w:cs="Calibri"/>
          <w:color w:val="000000" w:themeColor="text1"/>
        </w:rPr>
        <w:t>British Columbia</w:t>
      </w:r>
      <w:r>
        <w:rPr>
          <w:rFonts w:cs="Calibri"/>
          <w:color w:val="000000" w:themeColor="text1"/>
        </w:rPr>
        <w:t>, and placer mining in the Yukon.</w:t>
      </w:r>
      <w:r w:rsidRPr="1ACA23E4">
        <w:rPr>
          <w:rFonts w:cs="Calibri"/>
          <w:color w:val="000000" w:themeColor="text1"/>
        </w:rPr>
        <w:t xml:space="preserve"> </w:t>
      </w:r>
      <w:r w:rsidR="002F2C63">
        <w:rPr>
          <w:rFonts w:cs="Calibri"/>
          <w:color w:val="000000" w:themeColor="text1"/>
        </w:rPr>
        <w:t>For each intactness map in each study area</w:t>
      </w:r>
      <w:r w:rsidR="002F2C63" w:rsidRPr="00747A6C">
        <w:rPr>
          <w:rFonts w:cs="Calibri"/>
        </w:rPr>
        <w:t>, w</w:t>
      </w:r>
      <w:r w:rsidRPr="00747A6C">
        <w:rPr>
          <w:rFonts w:cs="Calibri"/>
        </w:rPr>
        <w:t xml:space="preserve">e </w:t>
      </w:r>
      <w:r w:rsidR="002F2C63" w:rsidRPr="00747A6C">
        <w:rPr>
          <w:rFonts w:cs="Calibri"/>
        </w:rPr>
        <w:t xml:space="preserve">calculated the </w:t>
      </w:r>
      <w:r w:rsidR="005D56ED" w:rsidRPr="00747A6C">
        <w:rPr>
          <w:rFonts w:cs="Calibri"/>
        </w:rPr>
        <w:t xml:space="preserve">total area that was erroneously </w:t>
      </w:r>
      <w:r w:rsidR="00BB17A7" w:rsidRPr="00747A6C">
        <w:rPr>
          <w:rFonts w:cs="Calibri"/>
        </w:rPr>
        <w:t>classified</w:t>
      </w:r>
      <w:r w:rsidR="005D56ED" w:rsidRPr="00747A6C">
        <w:rPr>
          <w:rFonts w:cs="Calibri"/>
        </w:rPr>
        <w:t xml:space="preserve"> as being intact</w:t>
      </w:r>
      <w:r w:rsidRPr="00747A6C">
        <w:rPr>
          <w:rFonts w:cs="Calibri"/>
        </w:rPr>
        <w:t>.</w:t>
      </w:r>
      <w:r w:rsidRPr="00BC6BEE">
        <w:rPr>
          <w:rFonts w:cs="Calibri"/>
        </w:rPr>
        <w:t xml:space="preserve"> </w:t>
      </w:r>
      <w:r>
        <w:rPr>
          <w:rFonts w:cs="Calibri"/>
        </w:rPr>
        <w:t xml:space="preserve">Estimates </w:t>
      </w:r>
      <w:r w:rsidR="00007735">
        <w:rPr>
          <w:rFonts w:cs="Calibri"/>
        </w:rPr>
        <w:t>we</w:t>
      </w:r>
      <w:r>
        <w:rPr>
          <w:rFonts w:cs="Calibri"/>
        </w:rPr>
        <w:t>re based on removing disturbed areas only, not buffered areas as used by some intactness maps</w:t>
      </w:r>
      <w:r w:rsidR="00FD7651">
        <w:rPr>
          <w:rFonts w:cs="Calibri"/>
        </w:rPr>
        <w:t xml:space="preserve"> (i.e., CIFL, GIFL, and HF maps); consequently, estimates for those maps are conservative</w:t>
      </w:r>
      <w:r>
        <w:rPr>
          <w:rFonts w:cs="Calibri"/>
        </w:rPr>
        <w:t>.</w:t>
      </w:r>
    </w:p>
    <w:p w14:paraId="75DFC99C" w14:textId="4A517EE5" w:rsidR="00607484" w:rsidRDefault="00607484" w:rsidP="005A76B3">
      <w:pPr>
        <w:pStyle w:val="Standard"/>
        <w:spacing w:line="360" w:lineRule="auto"/>
        <w:ind w:firstLine="720"/>
        <w:rPr>
          <w:rFonts w:cs="Calibri"/>
          <w:color w:val="000000" w:themeColor="text1"/>
        </w:rPr>
      </w:pPr>
      <w:r>
        <w:rPr>
          <w:rFonts w:cs="Calibri"/>
          <w:color w:val="000000" w:themeColor="text1"/>
        </w:rPr>
        <w:t>The</w:t>
      </w:r>
      <w:r w:rsidRPr="1ACA23E4">
        <w:rPr>
          <w:rFonts w:cs="Calibri"/>
          <w:color w:val="000000" w:themeColor="text1"/>
        </w:rPr>
        <w:t xml:space="preserve"> first case study </w:t>
      </w:r>
      <w:r>
        <w:rPr>
          <w:rFonts w:cs="Calibri"/>
          <w:color w:val="000000" w:themeColor="text1"/>
        </w:rPr>
        <w:t>i</w:t>
      </w:r>
      <w:r w:rsidRPr="1ACA23E4">
        <w:rPr>
          <w:rFonts w:cs="Calibri"/>
          <w:color w:val="000000" w:themeColor="text1"/>
        </w:rPr>
        <w:t xml:space="preserve">s from northern Alberta, where </w:t>
      </w:r>
      <w:r w:rsidR="00B127A6">
        <w:rPr>
          <w:rFonts w:cs="Calibri"/>
          <w:color w:val="000000" w:themeColor="text1"/>
        </w:rPr>
        <w:t>oil and gas exploration</w:t>
      </w:r>
      <w:r w:rsidRPr="1ACA23E4">
        <w:rPr>
          <w:rFonts w:cs="Calibri"/>
          <w:color w:val="000000" w:themeColor="text1"/>
        </w:rPr>
        <w:t xml:space="preserve"> has expanded at a rapid pace in recent </w:t>
      </w:r>
      <w:r>
        <w:rPr>
          <w:rFonts w:cs="Calibri"/>
          <w:color w:val="000000" w:themeColor="text1"/>
        </w:rPr>
        <w:t>decades</w:t>
      </w:r>
      <w:r w:rsidR="00B127A6">
        <w:rPr>
          <w:rFonts w:cs="Calibri"/>
          <w:color w:val="000000" w:themeColor="text1"/>
        </w:rPr>
        <w:t>, leading to a</w:t>
      </w:r>
      <w:r>
        <w:rPr>
          <w:rFonts w:cs="Calibri"/>
          <w:color w:val="000000" w:themeColor="text1"/>
        </w:rPr>
        <w:t xml:space="preserve"> </w:t>
      </w:r>
      <w:r w:rsidRPr="1ACA23E4">
        <w:rPr>
          <w:rFonts w:cs="Calibri"/>
          <w:color w:val="000000" w:themeColor="text1"/>
        </w:rPr>
        <w:t xml:space="preserve">proliferation of seismic lines </w:t>
      </w:r>
      <w:r>
        <w:rPr>
          <w:rFonts w:cs="Calibri"/>
          <w:color w:val="000000" w:themeColor="text1"/>
        </w:rPr>
        <w:t>across the landscape</w:t>
      </w:r>
      <w:r w:rsidR="006E4AA6">
        <w:rPr>
          <w:rFonts w:cs="Calibri"/>
          <w:color w:val="000000" w:themeColor="text1"/>
        </w:rPr>
        <w:t xml:space="preserve"> </w:t>
      </w:r>
      <w:r w:rsidR="001B578D">
        <w:rPr>
          <w:rFonts w:cs="Calibri"/>
          <w:color w:val="000000" w:themeColor="text1"/>
        </w:rPr>
        <w:fldChar w:fldCharType="begin" w:fldLock="1"/>
      </w:r>
      <w:r w:rsidR="00AA6D5A">
        <w:rPr>
          <w:rFonts w:cs="Calibri"/>
          <w:color w:val="000000" w:themeColor="text1"/>
        </w:rPr>
        <w:instrText>ADDIN CSL_CITATION { "citationItems" : [ { "id" : "ITEM-1", "itemData" : { "DOI" : "10.1016/j.jenvman.2005.03.016", "ISBN" : "2", "ISSN" : "03014797", "PMID" : "16112795", "abstract" : "This study examined the fate of seismic lines utilized in oil and gas exploration in Canada's western Boreal Plains. It retrospectively followed the persistence, recovery and developmental transition of seismic lines established between the 1960s and the mid-1970s through to 2003. We examined lines that passed through three forest types; aspen, white spruce, and lowland black spruce. In general, the recovery rates of seismic lines to woody vegetation were low. After 35 years, 8.2% of seismic lines across all forest types had recovered to greater than 50% cover of woody vegetation. Only the upland forest types recovered; aspen and white spruce. Most seismic lines (\u223c65% at 35 years) remained in a cleared state with a cover of low forbs. The most common transition for seismic lines was to tracked access (\u223c20% at 35 years). Transition to other anthropogenic developments such as roads, pipelines, buildings, and timber harvest blocks was 5% after 35 years. The pulse of industrial activity initiated in the mid-1990s greatly increased the transition rate of seismic to tracked access for a short period of time. The discussion focused on natural and anthropogenic factors that hinder recovery and on the management directions that would facilitate greater recovery rates. \u00a9 2005 Elsevier Ltd. All rights reserved.", "author" : [ { "dropping-particle" : "", "family" : "Lee", "given" : "Philip", "non-dropping-particle" : "", "parse-names" : false, "suffix" : "" }, { "dropping-particle" : "", "family" : "Boutin", "given" : "Stan", "non-dropping-particle" : "", "parse-names" : false, "suffix" : "" } ], "container-title" : "Journal of Environmental Management", "id" : "ITEM-1", "issue" : "3", "issued" : { "date-parts" : [ [ "2006" ] ] }, "page" : "240-250", "title" : "Persistence and developmental transition of wide seismic lines in the western Boreal Plains of Canada", "type" : "article-journal", "volume" : "78" }, "uris" : [ "http://www.mendeley.com/documents/?uuid=86338fa1-8b54-4dc3-8e76-b5847b8d4e01" ] } ], "mendeley" : { "formattedCitation" : "[59]", "plainTextFormattedCitation" : "[59]", "previouslyFormattedCitation" : "[59]" }, "properties" : {  }, "schema" : "https://github.com/citation-style-language/schema/raw/master/csl-citation.json" }</w:instrText>
      </w:r>
      <w:r w:rsidR="001B578D">
        <w:rPr>
          <w:rFonts w:cs="Calibri"/>
          <w:color w:val="000000" w:themeColor="text1"/>
        </w:rPr>
        <w:fldChar w:fldCharType="separate"/>
      </w:r>
      <w:r w:rsidR="00AA6D5A" w:rsidRPr="00AA6D5A">
        <w:rPr>
          <w:rFonts w:cs="Calibri"/>
          <w:noProof/>
          <w:color w:val="000000" w:themeColor="text1"/>
        </w:rPr>
        <w:t>[59]</w:t>
      </w:r>
      <w:r w:rsidR="001B578D">
        <w:rPr>
          <w:rFonts w:cs="Calibri"/>
          <w:color w:val="000000" w:themeColor="text1"/>
        </w:rPr>
        <w:fldChar w:fldCharType="end"/>
      </w:r>
      <w:r w:rsidR="001B578D">
        <w:rPr>
          <w:rFonts w:cs="Calibri"/>
          <w:color w:val="000000" w:themeColor="text1"/>
        </w:rPr>
        <w:fldChar w:fldCharType="begin" w:fldLock="1"/>
      </w:r>
      <w:r w:rsidR="00BD3F68">
        <w:rPr>
          <w:rFonts w:cs="Calibri"/>
          <w:color w:val="000000" w:themeColor="text1"/>
        </w:rPr>
        <w:instrText>ADDIN CSL_CITATION { "citationItems" : [ { "id" : "ITEM-1", "itemData" : { "DOI" : "10.1016/j.biocon.2015.01.020", "ISSN" : "00063207", "abstract" : "Mapping of oil reserves involves the use of seismic lines (linear disturbances) to determine both their location and extent. Conventional clearing techniques for seismic assessment have left a legacy of linear disturbances that cause habitat fragmentation. Little is known, however, about how local and landscape factors affect natural regeneration patterns of trees and shrubs on seismic lines that facilitate mapping and future projections of regeneration patterns. To understand factors affecting early forest regeneration and to predict future trends in regeneration of legacy seismic lines we used LiDAR, forest stand databases and a disturbance inventory of conventional seismic lines to model seismic line regeneration to a 3m height in a 1806km2 area in northeastern Alberta, Canada. Regeneration to 3m was inversely related to terrain wetness, line width, proximity to roads (as a proxy for human use of lines), and the lowland ecosites. Overall, terrain wetness and the presence of fen ecosites had the strongest negative effect on regeneration patterns; the wettest sites failed to recover even after 50years post-disturbance. Predictions of future regeneration rates on existing lines suggested that approximately one-third of existing linear disturbance footprints in this boreal landscape will remain un-regenerated 50years later resulting in persistent habitat fragmentation. Model predictions estimating regeneration probability are particularly valuable for estimating current and future forest regeneration trajectories on linear disturbances which are a conservation concern and a focus for restoration and planning by government, industry and conservation organizations.", "author" : [ { "dropping-particle" : "", "family" : "Rensen", "given" : "Cassidy K.", "non-dropping-particle" : "Van", "parse-names" : false, "suffix" : "" }, { "dropping-particle" : "", "family" : "Nielsen", "given" : "Scott E.", "non-dropping-particle" : "", "parse-names" : false, "suffix" : "" }, { "dropping-particle" : "", "family" : "White", "given" : "Barry", "non-dropping-particle" : "", "parse-names" : false, "suffix" : "" }, { "dropping-particle" : "", "family" : "Vinge", "given" : "Tim", "non-dropping-particle" : "", "parse-names" : false, "suffix" : "" }, { "dropping-particle" : "", "family" : "Lieffers", "given" : "Victor J.", "non-dropping-particle" : "", "parse-names" : false, "suffix" : "" } ], "container-title" : "Biological Conservation", "id" : "ITEM-1", "issued" : { "date-parts" : [ [ "2015" ] ] }, "page" : "127-135", "title" : "Natural regeneration of forest vegetation on legacy seismic lines in boreal habitats in Alberta's oil sands region", "type" : "article-journal", "volume" : "184" }, "uris" : [ "http://www.mendeley.com/documents/?uuid=a7212d1f-363c-47ac-819d-0848a1365321" ] } ], "mendeley" : { "formattedCitation" : "[60]", "plainTextFormattedCitation" : "[60]", "previouslyFormattedCitation" : "[60]" }, "properties" : {  }, "schema" : "https://github.com/citation-style-language/schema/raw/master/csl-citation.json" }</w:instrText>
      </w:r>
      <w:r w:rsidR="001B578D">
        <w:rPr>
          <w:rFonts w:cs="Calibri"/>
          <w:color w:val="000000" w:themeColor="text1"/>
        </w:rPr>
        <w:fldChar w:fldCharType="separate"/>
      </w:r>
      <w:r w:rsidR="00AA6D5A" w:rsidRPr="00AA6D5A">
        <w:rPr>
          <w:rFonts w:cs="Calibri"/>
          <w:noProof/>
          <w:color w:val="000000" w:themeColor="text1"/>
        </w:rPr>
        <w:t>[60]</w:t>
      </w:r>
      <w:r w:rsidR="001B578D">
        <w:rPr>
          <w:rFonts w:cs="Calibri"/>
          <w:color w:val="000000" w:themeColor="text1"/>
        </w:rPr>
        <w:fldChar w:fldCharType="end"/>
      </w:r>
      <w:r w:rsidRPr="1ACA23E4">
        <w:rPr>
          <w:rFonts w:cs="Calibri"/>
          <w:color w:val="000000" w:themeColor="text1"/>
        </w:rPr>
        <w:t xml:space="preserve">. To </w:t>
      </w:r>
      <w:r w:rsidR="00871F76">
        <w:rPr>
          <w:rFonts w:cs="Calibri"/>
          <w:color w:val="000000" w:themeColor="text1"/>
        </w:rPr>
        <w:t>identify seismic lines</w:t>
      </w:r>
      <w:r w:rsidRPr="1ACA23E4">
        <w:rPr>
          <w:rFonts w:cs="Calibri"/>
          <w:color w:val="000000" w:themeColor="text1"/>
        </w:rPr>
        <w:t>, we used the high</w:t>
      </w:r>
      <w:r w:rsidR="00F9759E">
        <w:rPr>
          <w:rFonts w:cs="Calibri"/>
          <w:color w:val="000000" w:themeColor="text1"/>
        </w:rPr>
        <w:t>-</w:t>
      </w:r>
      <w:r w:rsidRPr="1ACA23E4">
        <w:rPr>
          <w:rFonts w:cs="Calibri"/>
          <w:color w:val="000000" w:themeColor="text1"/>
        </w:rPr>
        <w:t xml:space="preserve">resolution human footprint index </w:t>
      </w:r>
      <w:r>
        <w:rPr>
          <w:rFonts w:cs="Calibri"/>
          <w:color w:val="000000" w:themeColor="text1"/>
        </w:rPr>
        <w:t>map</w:t>
      </w:r>
      <w:r w:rsidRPr="1ACA23E4">
        <w:rPr>
          <w:rFonts w:cs="Calibri"/>
          <w:color w:val="000000" w:themeColor="text1"/>
        </w:rPr>
        <w:t>s (HFI) developed by the Alberta Bio</w:t>
      </w:r>
      <w:r w:rsidR="00070561">
        <w:rPr>
          <w:rFonts w:cs="Calibri"/>
          <w:color w:val="000000" w:themeColor="text1"/>
        </w:rPr>
        <w:t xml:space="preserve">diversity Monitoring Institute </w:t>
      </w:r>
      <w:r w:rsidR="0045251C">
        <w:rPr>
          <w:rFonts w:cs="Calibri"/>
          <w:color w:val="000000" w:themeColor="text1"/>
        </w:rPr>
        <w:fldChar w:fldCharType="begin" w:fldLock="1"/>
      </w:r>
      <w:r w:rsidR="00AA6D5A">
        <w:rPr>
          <w:rFonts w:cs="Calibri"/>
          <w:color w:val="000000" w:themeColor="text1"/>
        </w:rPr>
        <w:instrText>ADDIN CSL_CITATION { "citationItems" : [ { "id" : "ITEM-1", "itemData" : { "author" : [ { "dropping-particle" : "", "family" : "Alberta Biodiversity Monitoring Institute", "given" : "", "non-dropping-particle" : "", "parse-names" : false, "suffix" : "" } ], "id" : "ITEM-1", "issue" : "March", "issued" : { "date-parts" : [ [ "2017" ] ] }, "page" : "1-202", "title" : "Human Footprint Inventory 2014", "type" : "article-journal", "volume" : "2017" }, "uris" : [ "http://www.mendeley.com/documents/?uuid=d8347865-0ff5-4666-98d6-77153cb9ad28" ] } ], "mendeley" : { "formattedCitation" : "[61]", "plainTextFormattedCitation" : "[61]", "previouslyFormattedCitation" : "[61]" }, "properties" : {  }, "schema" : "https://github.com/citation-style-language/schema/raw/master/csl-citation.json" }</w:instrText>
      </w:r>
      <w:r w:rsidR="0045251C">
        <w:rPr>
          <w:rFonts w:cs="Calibri"/>
          <w:color w:val="000000" w:themeColor="text1"/>
        </w:rPr>
        <w:fldChar w:fldCharType="separate"/>
      </w:r>
      <w:r w:rsidR="00AA6D5A" w:rsidRPr="00AA6D5A">
        <w:rPr>
          <w:rFonts w:cs="Calibri"/>
          <w:noProof/>
          <w:color w:val="000000" w:themeColor="text1"/>
        </w:rPr>
        <w:t>[61]</w:t>
      </w:r>
      <w:r w:rsidR="0045251C">
        <w:rPr>
          <w:rFonts w:cs="Calibri"/>
          <w:color w:val="000000" w:themeColor="text1"/>
        </w:rPr>
        <w:fldChar w:fldCharType="end"/>
      </w:r>
      <w:r w:rsidRPr="1ACA23E4">
        <w:rPr>
          <w:rFonts w:cs="Calibri"/>
          <w:color w:val="000000" w:themeColor="text1"/>
        </w:rPr>
        <w:t xml:space="preserve">. The HFI </w:t>
      </w:r>
      <w:r>
        <w:rPr>
          <w:rFonts w:cs="Calibri"/>
          <w:color w:val="000000" w:themeColor="text1"/>
        </w:rPr>
        <w:t>map</w:t>
      </w:r>
      <w:r w:rsidRPr="1ACA23E4">
        <w:rPr>
          <w:rFonts w:cs="Calibri"/>
          <w:color w:val="000000" w:themeColor="text1"/>
        </w:rPr>
        <w:t>s consist of 1:15,000 vector polygons which map the distribution of 24 anthropogenic disturbances related to energy extraction, forestry, agricultural, and human settlements. The HFI is produced approximately every two years (2007, 2010, 2012, and 2014) using</w:t>
      </w:r>
      <w:r w:rsidR="00097EF6">
        <w:rPr>
          <w:rFonts w:cs="Calibri"/>
          <w:color w:val="000000" w:themeColor="text1"/>
        </w:rPr>
        <w:t xml:space="preserve"> a variety of field data,</w:t>
      </w:r>
      <w:r w:rsidR="0004501C">
        <w:rPr>
          <w:rFonts w:cs="Calibri"/>
          <w:color w:val="000000" w:themeColor="text1"/>
        </w:rPr>
        <w:t xml:space="preserve"> aerial photography and</w:t>
      </w:r>
      <w:r w:rsidRPr="1ACA23E4">
        <w:rPr>
          <w:rFonts w:cs="Calibri"/>
          <w:color w:val="000000" w:themeColor="text1"/>
        </w:rPr>
        <w:t xml:space="preserve"> high</w:t>
      </w:r>
      <w:r w:rsidR="00F9759E">
        <w:rPr>
          <w:rFonts w:cs="Calibri"/>
          <w:color w:val="000000" w:themeColor="text1"/>
        </w:rPr>
        <w:t>-</w:t>
      </w:r>
      <w:r w:rsidRPr="1ACA23E4">
        <w:rPr>
          <w:rFonts w:cs="Calibri"/>
          <w:color w:val="000000" w:themeColor="text1"/>
        </w:rPr>
        <w:t>resolution satellite imagery</w:t>
      </w:r>
      <w:r w:rsidR="003A6736">
        <w:rPr>
          <w:rFonts w:cs="Calibri"/>
          <w:color w:val="000000" w:themeColor="text1"/>
        </w:rPr>
        <w:t xml:space="preserve"> </w:t>
      </w:r>
      <w:r w:rsidR="003A6736">
        <w:rPr>
          <w:rFonts w:cs="Calibri"/>
          <w:color w:val="000000" w:themeColor="text1"/>
        </w:rPr>
        <w:fldChar w:fldCharType="begin" w:fldLock="1"/>
      </w:r>
      <w:r w:rsidR="00AA6D5A">
        <w:rPr>
          <w:rFonts w:cs="Calibri"/>
          <w:color w:val="000000" w:themeColor="text1"/>
        </w:rPr>
        <w:instrText>ADDIN CSL_CITATION { "citationItems" : [ { "id" : "ITEM-1", "itemData" : { "author" : [ { "dropping-particle" : "", "family" : "Alberta Biodiversity Monitoring Institute", "given" : "", "non-dropping-particle" : "", "parse-names" : false, "suffix" : "" } ], "id" : "ITEM-1", "issue" : "March", "issued" : { "date-parts" : [ [ "2017" ] ] }, "page" : "1-202", "title" : "Human Footprint Inventory 2014", "type" : "article-journal", "volume" : "2017" }, "uris" : [ "http://www.mendeley.com/documents/?uuid=d8347865-0ff5-4666-98d6-77153cb9ad28" ] } ], "mendeley" : { "formattedCitation" : "[61]", "plainTextFormattedCitation" : "[61]", "previouslyFormattedCitation" : "[61]" }, "properties" : {  }, "schema" : "https://github.com/citation-style-language/schema/raw/master/csl-citation.json" }</w:instrText>
      </w:r>
      <w:r w:rsidR="003A6736">
        <w:rPr>
          <w:rFonts w:cs="Calibri"/>
          <w:color w:val="000000" w:themeColor="text1"/>
        </w:rPr>
        <w:fldChar w:fldCharType="separate"/>
      </w:r>
      <w:r w:rsidR="00AA6D5A" w:rsidRPr="00AA6D5A">
        <w:rPr>
          <w:rFonts w:cs="Calibri"/>
          <w:noProof/>
          <w:color w:val="000000" w:themeColor="text1"/>
        </w:rPr>
        <w:t>[61]</w:t>
      </w:r>
      <w:r w:rsidR="003A6736">
        <w:rPr>
          <w:rFonts w:cs="Calibri"/>
          <w:color w:val="000000" w:themeColor="text1"/>
        </w:rPr>
        <w:fldChar w:fldCharType="end"/>
      </w:r>
      <w:r w:rsidRPr="1ACA23E4">
        <w:rPr>
          <w:rFonts w:cs="Calibri"/>
          <w:color w:val="000000" w:themeColor="text1"/>
        </w:rPr>
        <w:t xml:space="preserve">. </w:t>
      </w:r>
      <w:r>
        <w:rPr>
          <w:rFonts w:cs="Calibri"/>
          <w:color w:val="000000" w:themeColor="text1"/>
        </w:rPr>
        <w:t>W</w:t>
      </w:r>
      <w:r w:rsidRPr="1ACA23E4">
        <w:rPr>
          <w:rFonts w:cs="Calibri"/>
          <w:color w:val="000000" w:themeColor="text1"/>
        </w:rPr>
        <w:t>e used HFI2012 to evaluate CIFL2013 and GIFL2013,</w:t>
      </w:r>
      <w:r w:rsidR="00EC4714">
        <w:rPr>
          <w:rFonts w:cs="Calibri"/>
          <w:color w:val="000000" w:themeColor="text1"/>
        </w:rPr>
        <w:t xml:space="preserve"> the HFI2010 to evaluate the HA2010,</w:t>
      </w:r>
      <w:r w:rsidRPr="1ACA23E4">
        <w:rPr>
          <w:rFonts w:cs="Calibri"/>
          <w:color w:val="000000" w:themeColor="text1"/>
        </w:rPr>
        <w:t xml:space="preserve"> and HF</w:t>
      </w:r>
      <w:r>
        <w:rPr>
          <w:rFonts w:cs="Calibri"/>
          <w:color w:val="000000" w:themeColor="text1"/>
        </w:rPr>
        <w:t>I</w:t>
      </w:r>
      <w:r w:rsidRPr="1ACA23E4">
        <w:rPr>
          <w:rFonts w:cs="Calibri"/>
          <w:color w:val="000000" w:themeColor="text1"/>
        </w:rPr>
        <w:t>2007 to evaluate</w:t>
      </w:r>
      <w:r>
        <w:rPr>
          <w:rFonts w:cs="Calibri"/>
          <w:color w:val="000000" w:themeColor="text1"/>
        </w:rPr>
        <w:t xml:space="preserve"> HF2009</w:t>
      </w:r>
      <w:r w:rsidR="006E4AA6" w:rsidRPr="008E0AE1">
        <w:rPr>
          <w:rFonts w:cs="Calibri"/>
        </w:rPr>
        <w:t>.</w:t>
      </w:r>
      <w:r w:rsidR="0013776E">
        <w:rPr>
          <w:rFonts w:cs="Calibri"/>
        </w:rPr>
        <w:t xml:space="preserve"> </w:t>
      </w:r>
      <w:r w:rsidR="00EC4714">
        <w:rPr>
          <w:rFonts w:cs="Calibri"/>
        </w:rPr>
        <w:t>We did not evaluate the other maps due to their large temporal disconnect with the earliest HFI map produced.</w:t>
      </w:r>
      <w:r w:rsidR="005A76B3" w:rsidRPr="008E0AE1">
        <w:rPr>
          <w:rFonts w:cs="Calibri"/>
        </w:rPr>
        <w:t xml:space="preserve"> </w:t>
      </w:r>
      <w:r>
        <w:rPr>
          <w:rFonts w:cs="Calibri"/>
          <w:color w:val="000000" w:themeColor="text1"/>
        </w:rPr>
        <w:t>Prior to the analysis, we converted</w:t>
      </w:r>
      <w:r w:rsidR="006E4AA6">
        <w:rPr>
          <w:rFonts w:cs="Calibri"/>
          <w:color w:val="000000" w:themeColor="text1"/>
        </w:rPr>
        <w:t xml:space="preserve"> the</w:t>
      </w:r>
      <w:r>
        <w:rPr>
          <w:rFonts w:cs="Calibri"/>
          <w:color w:val="000000" w:themeColor="text1"/>
        </w:rPr>
        <w:t xml:space="preserve"> raster intactness maps to polygonal shapefiles. W</w:t>
      </w:r>
      <w:r w:rsidRPr="1ACA23E4">
        <w:rPr>
          <w:rFonts w:cs="Calibri"/>
          <w:color w:val="000000" w:themeColor="text1"/>
        </w:rPr>
        <w:t xml:space="preserve">e </w:t>
      </w:r>
      <w:r>
        <w:rPr>
          <w:rFonts w:cs="Calibri"/>
          <w:color w:val="000000" w:themeColor="text1"/>
        </w:rPr>
        <w:t xml:space="preserve">then </w:t>
      </w:r>
      <w:r w:rsidRPr="1ACA23E4">
        <w:rPr>
          <w:rFonts w:cs="Calibri"/>
          <w:color w:val="000000" w:themeColor="text1"/>
        </w:rPr>
        <w:t xml:space="preserve">intersected each </w:t>
      </w:r>
      <w:r>
        <w:rPr>
          <w:rFonts w:cs="Calibri"/>
          <w:color w:val="000000" w:themeColor="text1"/>
        </w:rPr>
        <w:t xml:space="preserve">intactness </w:t>
      </w:r>
      <w:r w:rsidRPr="1ACA23E4">
        <w:rPr>
          <w:rFonts w:cs="Calibri"/>
          <w:color w:val="000000" w:themeColor="text1"/>
        </w:rPr>
        <w:t>map with the HFI</w:t>
      </w:r>
      <w:r>
        <w:rPr>
          <w:rFonts w:cs="Calibri"/>
          <w:color w:val="000000" w:themeColor="text1"/>
        </w:rPr>
        <w:t>2007</w:t>
      </w:r>
      <w:r w:rsidR="00EC4714">
        <w:rPr>
          <w:rFonts w:cs="Calibri"/>
          <w:color w:val="000000" w:themeColor="text1"/>
        </w:rPr>
        <w:t>, HFI2010</w:t>
      </w:r>
      <w:r>
        <w:rPr>
          <w:rFonts w:cs="Calibri"/>
          <w:color w:val="000000" w:themeColor="text1"/>
        </w:rPr>
        <w:t xml:space="preserve"> and HFI2012</w:t>
      </w:r>
      <w:r w:rsidRPr="1ACA23E4">
        <w:rPr>
          <w:rFonts w:cs="Calibri"/>
          <w:color w:val="000000" w:themeColor="text1"/>
        </w:rPr>
        <w:t xml:space="preserve"> datasets and tabulated the area of </w:t>
      </w:r>
      <w:r>
        <w:rPr>
          <w:rFonts w:cs="Calibri"/>
          <w:color w:val="000000" w:themeColor="text1"/>
        </w:rPr>
        <w:t>the seismic line</w:t>
      </w:r>
      <w:r w:rsidRPr="1ACA23E4">
        <w:rPr>
          <w:rFonts w:cs="Calibri"/>
          <w:color w:val="000000" w:themeColor="text1"/>
        </w:rPr>
        <w:t xml:space="preserve"> footprint type that was located within areas identified</w:t>
      </w:r>
      <w:r>
        <w:rPr>
          <w:rFonts w:cs="Calibri"/>
          <w:color w:val="000000" w:themeColor="text1"/>
        </w:rPr>
        <w:t xml:space="preserve"> as intact.</w:t>
      </w:r>
    </w:p>
    <w:p w14:paraId="25464FEC" w14:textId="4B14F976" w:rsidR="00607484" w:rsidRDefault="00607484" w:rsidP="00607484">
      <w:pPr>
        <w:spacing w:line="360" w:lineRule="auto"/>
        <w:ind w:firstLine="720"/>
        <w:rPr>
          <w:rFonts w:cs="Calibri"/>
        </w:rPr>
      </w:pPr>
      <w:r>
        <w:rPr>
          <w:rFonts w:cs="Calibri"/>
        </w:rPr>
        <w:t>The</w:t>
      </w:r>
      <w:r w:rsidRPr="1ACA23E4">
        <w:rPr>
          <w:rFonts w:cs="Calibri"/>
        </w:rPr>
        <w:t xml:space="preserve"> second case study</w:t>
      </w:r>
      <w:r>
        <w:rPr>
          <w:rFonts w:cs="Calibri"/>
        </w:rPr>
        <w:t xml:space="preserve"> consists of an area in northeast</w:t>
      </w:r>
      <w:r w:rsidRPr="1ACA23E4">
        <w:rPr>
          <w:rFonts w:cs="Calibri"/>
        </w:rPr>
        <w:t xml:space="preserve"> British Columbia </w:t>
      </w:r>
      <w:r>
        <w:rPr>
          <w:rFonts w:cs="Calibri"/>
        </w:rPr>
        <w:t>where forest harvesting has been occurring for the past decades</w:t>
      </w:r>
      <w:r w:rsidRPr="1ACA23E4">
        <w:rPr>
          <w:rFonts w:cs="Calibri"/>
        </w:rPr>
        <w:t xml:space="preserve">. We used the C2C Forest Change </w:t>
      </w:r>
      <w:r w:rsidR="00DE5378">
        <w:rPr>
          <w:rFonts w:cs="Calibri"/>
        </w:rPr>
        <w:t xml:space="preserve">(C2C) and Canada </w:t>
      </w:r>
      <w:r w:rsidR="00B7580B">
        <w:rPr>
          <w:rFonts w:cs="Calibri"/>
        </w:rPr>
        <w:t>Landsat</w:t>
      </w:r>
      <w:r w:rsidR="00DE5378">
        <w:rPr>
          <w:rFonts w:cs="Calibri"/>
        </w:rPr>
        <w:t xml:space="preserve"> Disturbance (CanLaD) </w:t>
      </w:r>
      <w:r w:rsidRPr="1ACA23E4">
        <w:rPr>
          <w:rFonts w:cs="Calibri"/>
        </w:rPr>
        <w:t>dataset</w:t>
      </w:r>
      <w:r w:rsidR="00DE5378">
        <w:rPr>
          <w:rFonts w:cs="Calibri"/>
        </w:rPr>
        <w:t>s</w:t>
      </w:r>
      <w:r w:rsidRPr="1ACA23E4">
        <w:rPr>
          <w:rFonts w:cs="Calibri"/>
        </w:rPr>
        <w:t xml:space="preserve"> </w:t>
      </w:r>
      <w:r w:rsidR="0045251C">
        <w:rPr>
          <w:rFonts w:cs="Calibri"/>
        </w:rPr>
        <w:fldChar w:fldCharType="begin" w:fldLock="1"/>
      </w:r>
      <w:r w:rsidR="00EF3524">
        <w:rPr>
          <w:rFonts w:cs="Calibri"/>
        </w:rPr>
        <w:instrText>ADDIN CSL_CITATION { "citationItems" : [ { "id" : "ITEM-1", "itemData" : { "DOI" : "10.1016/j.rse.2017.03.035", "ISSN" : "00344257", "author" : [ { "dropping-particle" : "", "family" : "White", "given" : "J.C.", "non-dropping-particle" : "", "parse-names" : false, "suffix" : "" }, { "dropping-particle" : "", "family" : "Wulder", "given" : "M.A.", "non-dropping-particle" : "", "parse-names" : false, "suffix" : "" }, { "dropping-particle" : "", "family" : "Hermosilla", "given" : "T.", "non-dropping-particle" : "", "parse-names" : false, "suffix" : "" }, { "dropping-particle" : "", "family" : "Coops", "given" : "N.C.", "non-dropping-particle" : "", "parse-names" : false, "suffix" : "" }, { "dropping-particle" : "", "family" : "Hobart", "given" : "G.W.", "non-dropping-particle" : "", "parse-names" : false, "suffix" : "" } ], "container-title" : "Remote Sensing of Environment", "id" : "ITEM-1", "issued" : { "date-parts" : [ [ "2017" ] ] }, "page" : "303-321", "title" : "Annual characterization of 25 years of forest disturbance and recovery in Canada with Landsat", "type" : "article-journal", "volume" : "194" }, "uris" : [ "http://www.mendeley.com/documents/?uuid=00e851b0-0fe9-4477-8079-9260b4c9e4e0" ] } ], "mendeley" : { "formattedCitation" : "[62]", "plainTextFormattedCitation" : "[62]", "previouslyFormattedCitation" : "[62]" }, "properties" : {  }, "schema" : "https://github.com/citation-style-language/schema/raw/master/csl-citation.json" }</w:instrText>
      </w:r>
      <w:r w:rsidR="0045251C">
        <w:rPr>
          <w:rFonts w:cs="Calibri"/>
        </w:rPr>
        <w:fldChar w:fldCharType="separate"/>
      </w:r>
      <w:r w:rsidR="00AA6D5A" w:rsidRPr="00AA6D5A">
        <w:rPr>
          <w:rFonts w:cs="Calibri"/>
          <w:noProof/>
        </w:rPr>
        <w:t>[62]</w:t>
      </w:r>
      <w:r w:rsidR="0045251C">
        <w:rPr>
          <w:rFonts w:cs="Calibri"/>
        </w:rPr>
        <w:fldChar w:fldCharType="end"/>
      </w:r>
      <w:r w:rsidR="00DE5378">
        <w:rPr>
          <w:rFonts w:cs="Calibri"/>
        </w:rPr>
        <w:fldChar w:fldCharType="begin" w:fldLock="1"/>
      </w:r>
      <w:r w:rsidR="0060751B">
        <w:rPr>
          <w:rFonts w:cs="Calibri"/>
        </w:rPr>
        <w:instrText>ADDIN CSL_CITATION { "citationItems" : [ { "id" : "ITEM-1", "itemData" : { "DOI" : "10.1002/ecs2.2094", "ISSN" : "21508925", "author" : [ { "dropping-particle" : "", "family" : "Guindon", "given" : "L.", "non-dropping-particle" : "", "parse-names" : false, "suffix" : "" }, { "dropping-particle" : "", "family" : "Bernier", "given" : "P.Y.", "non-dropping-particle" : "", "parse-names" : false, "suffix" : "" }, { "dropping-particle" : "", "family" : "Gauthier", "given" : "S.", "non-dropping-particle" : "", "parse-names" : false, "suffix" : "" }, { "dropping-particle" : "", "family" : "Stinson", "given" : "G.", "non-dropping-particle" : "", "parse-names" : false, "suffix" : "" }, { "dropping-particle" : "", "family" : "Villemaire", "given" : "P.", "non-dropping-particle" : "", "parse-names" : false, "suffix" : "" }, { "dropping-particle" : "", "family" : "Beaudoin", "given" : "A.", "non-dropping-particle" : "", "parse-names" : false, "suffix" : "" } ], "container-title" : "Ecosphere", "id" : "ITEM-1", "issue" : "January", "issued" : { "date-parts" : [ [ "2018" ] ] }, "title" : "Missing forest cover gains in boreal forests explained", "type" : "article-journal", "volume" : "9" }, "uris" : [ "http://www.mendeley.com/documents/?uuid=b12be54f-b153-4222-a9fd-14d995ac79fd" ] } ], "mendeley" : { "formattedCitation" : "[63]", "plainTextFormattedCitation" : "[63]", "previouslyFormattedCitation" : "[63]" }, "properties" : {  }, "schema" : "https://github.com/citation-style-language/schema/raw/master/csl-citation.json" }</w:instrText>
      </w:r>
      <w:r w:rsidR="00DE5378">
        <w:rPr>
          <w:rFonts w:cs="Calibri"/>
        </w:rPr>
        <w:fldChar w:fldCharType="separate"/>
      </w:r>
      <w:r w:rsidR="00DE5378" w:rsidRPr="00DE5378">
        <w:rPr>
          <w:rFonts w:cs="Calibri"/>
          <w:noProof/>
        </w:rPr>
        <w:t>[63]</w:t>
      </w:r>
      <w:r w:rsidR="00DE5378">
        <w:rPr>
          <w:rFonts w:cs="Calibri"/>
        </w:rPr>
        <w:fldChar w:fldCharType="end"/>
      </w:r>
      <w:r w:rsidRPr="1ACA23E4">
        <w:rPr>
          <w:rFonts w:cs="Calibri"/>
        </w:rPr>
        <w:t xml:space="preserve"> to evaluate how well the intactness maps captured and removed recent cutblocks (198</w:t>
      </w:r>
      <w:r w:rsidR="002327DE">
        <w:rPr>
          <w:rFonts w:cs="Calibri"/>
        </w:rPr>
        <w:t>5</w:t>
      </w:r>
      <w:r w:rsidRPr="1ACA23E4">
        <w:rPr>
          <w:rFonts w:cs="Calibri"/>
        </w:rPr>
        <w:t>-20</w:t>
      </w:r>
      <w:r>
        <w:rPr>
          <w:rFonts w:cs="Calibri"/>
        </w:rPr>
        <w:t>1</w:t>
      </w:r>
      <w:r w:rsidR="009708E1">
        <w:rPr>
          <w:rFonts w:cs="Calibri"/>
        </w:rPr>
        <w:t>1</w:t>
      </w:r>
      <w:r w:rsidR="00624461">
        <w:rPr>
          <w:rFonts w:cs="Calibri"/>
        </w:rPr>
        <w:t xml:space="preserve"> for C2C and 198</w:t>
      </w:r>
      <w:r w:rsidR="002327DE">
        <w:rPr>
          <w:rFonts w:cs="Calibri"/>
        </w:rPr>
        <w:t>5</w:t>
      </w:r>
      <w:r w:rsidR="00624461">
        <w:rPr>
          <w:rFonts w:cs="Calibri"/>
        </w:rPr>
        <w:t>-201</w:t>
      </w:r>
      <w:r w:rsidR="002327DE">
        <w:rPr>
          <w:rFonts w:cs="Calibri"/>
        </w:rPr>
        <w:t>5</w:t>
      </w:r>
      <w:r w:rsidR="00624461">
        <w:rPr>
          <w:rFonts w:cs="Calibri"/>
        </w:rPr>
        <w:t xml:space="preserve"> for </w:t>
      </w:r>
      <w:r w:rsidR="002327DE">
        <w:rPr>
          <w:rFonts w:cs="Calibri"/>
        </w:rPr>
        <w:t>CanLaD</w:t>
      </w:r>
      <w:r w:rsidRPr="1ACA23E4">
        <w:rPr>
          <w:rFonts w:cs="Calibri"/>
        </w:rPr>
        <w:t xml:space="preserve">). </w:t>
      </w:r>
      <w:r w:rsidR="00FC73E5">
        <w:rPr>
          <w:rFonts w:cs="Calibri"/>
        </w:rPr>
        <w:t>Both</w:t>
      </w:r>
      <w:r w:rsidRPr="1ACA23E4">
        <w:rPr>
          <w:rFonts w:cs="Calibri"/>
        </w:rPr>
        <w:t xml:space="preserve"> dataset</w:t>
      </w:r>
      <w:r w:rsidR="00FC73E5">
        <w:rPr>
          <w:rFonts w:cs="Calibri"/>
        </w:rPr>
        <w:t>s</w:t>
      </w:r>
      <w:r w:rsidRPr="1ACA23E4">
        <w:rPr>
          <w:rFonts w:cs="Calibri"/>
        </w:rPr>
        <w:t xml:space="preserve"> w</w:t>
      </w:r>
      <w:r w:rsidR="009708E1">
        <w:rPr>
          <w:rFonts w:cs="Calibri"/>
        </w:rPr>
        <w:t>ere</w:t>
      </w:r>
      <w:r w:rsidRPr="1ACA23E4">
        <w:rPr>
          <w:rFonts w:cs="Calibri"/>
        </w:rPr>
        <w:t xml:space="preserve"> developed from 30</w:t>
      </w:r>
      <w:r w:rsidR="00F9759E">
        <w:rPr>
          <w:rFonts w:cs="Calibri"/>
        </w:rPr>
        <w:t>-</w:t>
      </w:r>
      <w:r w:rsidRPr="1ACA23E4">
        <w:rPr>
          <w:rFonts w:cs="Calibri"/>
        </w:rPr>
        <w:t xml:space="preserve">m Landsat imagery to map changes due to </w:t>
      </w:r>
      <w:r w:rsidR="00411669">
        <w:rPr>
          <w:rFonts w:cs="Calibri"/>
        </w:rPr>
        <w:t xml:space="preserve">forest </w:t>
      </w:r>
      <w:r w:rsidRPr="1ACA23E4">
        <w:rPr>
          <w:rFonts w:cs="Calibri"/>
        </w:rPr>
        <w:t>fires</w:t>
      </w:r>
      <w:r w:rsidR="00411669">
        <w:rPr>
          <w:rFonts w:cs="Calibri"/>
        </w:rPr>
        <w:t xml:space="preserve"> and </w:t>
      </w:r>
      <w:r w:rsidRPr="1ACA23E4">
        <w:rPr>
          <w:rFonts w:cs="Calibri"/>
        </w:rPr>
        <w:t>harvest</w:t>
      </w:r>
      <w:r w:rsidR="00411669">
        <w:rPr>
          <w:rFonts w:cs="Calibri"/>
        </w:rPr>
        <w:t>ing</w:t>
      </w:r>
      <w:r w:rsidRPr="1ACA23E4">
        <w:rPr>
          <w:rFonts w:cs="Calibri"/>
        </w:rPr>
        <w:t xml:space="preserve"> in Canada's forested ecozones</w:t>
      </w:r>
      <w:r>
        <w:rPr>
          <w:rFonts w:cs="Calibri"/>
        </w:rPr>
        <w:t xml:space="preserve"> </w:t>
      </w:r>
      <w:r w:rsidR="0045251C">
        <w:rPr>
          <w:rFonts w:cs="Calibri"/>
        </w:rPr>
        <w:fldChar w:fldCharType="begin" w:fldLock="1"/>
      </w:r>
      <w:r w:rsidR="00DE5378">
        <w:rPr>
          <w:rFonts w:cs="Calibri"/>
        </w:rPr>
        <w:instrText>ADDIN CSL_CITATION { "citationItems" : [ { "id" : "ITEM-1", "itemData" : { "DOI" : "Cat. No. A42-65/1996E; ISBN 0-662-24107-X", "ISBN" : "066224107X", "abstract" : "The Canada Committee on Ecological Land Classification (CCELC) was created in 1976 to provide a national forum to encourage the development, both of a uniform national ecological approach to terrestrial ecosystem classification and mapping, and of a sound application of the ecological approach to sustainable resource management and planning. The objective of the approach is to delineate, classify, and describe ecologically distinct areas of the earth's surface at different levels of generalization using various abiotic and biotic factors at each of the levels (Rowe and Sheard 1981; Wiken 1986). The ecological units are defined through the spatial differences in a combination of these factors. The dominance of any one or more of these factors will vary from one place to another. Between 1976 and the mid 1980s a CCELC hierarchical classification evolved with seven levels of generalization. From the broadest to the smallest, they are: ecozones, ecoprovinces, ecoregions, ecodistricts, ecosections, ecosites and ecoelements (", "author" : [ { "dropping-particle" : "", "family" : "Ecological Stratification Working Group (ESWG)", "given" : "", "non-dropping-particle" : "", "parse-names" : false, "suffix" : "" } ], "id" : "ITEM-1", "issued" : { "date-parts" : [ [ "1995" ] ] }, "number-of-pages" : "132", "title" : "A National Ecological Framework for Canada", "type" : "book" }, "uris" : [ "http://www.mendeley.com/documents/?uuid=82107de6-0ad8-4114-b843-a3bd2d31bcc6" ] } ], "mendeley" : { "formattedCitation" : "[64]", "plainTextFormattedCitation" : "[64]", "previouslyFormattedCitation" : "[64]" }, "properties" : {  }, "schema" : "https://github.com/citation-style-language/schema/raw/master/csl-citation.json" }</w:instrText>
      </w:r>
      <w:r w:rsidR="0045251C">
        <w:rPr>
          <w:rFonts w:cs="Calibri"/>
        </w:rPr>
        <w:fldChar w:fldCharType="separate"/>
      </w:r>
      <w:r w:rsidR="00DE5378" w:rsidRPr="00DE5378">
        <w:rPr>
          <w:rFonts w:cs="Calibri"/>
          <w:noProof/>
        </w:rPr>
        <w:t>[64]</w:t>
      </w:r>
      <w:r w:rsidR="0045251C">
        <w:rPr>
          <w:rFonts w:cs="Calibri"/>
        </w:rPr>
        <w:fldChar w:fldCharType="end"/>
      </w:r>
      <w:r w:rsidR="00411669">
        <w:rPr>
          <w:rFonts w:cs="Calibri"/>
        </w:rPr>
        <w:t xml:space="preserve">, making </w:t>
      </w:r>
      <w:r w:rsidR="009708E1">
        <w:rPr>
          <w:rFonts w:cs="Calibri"/>
        </w:rPr>
        <w:t>them</w:t>
      </w:r>
      <w:r w:rsidR="00411669">
        <w:rPr>
          <w:rFonts w:cs="Calibri"/>
        </w:rPr>
        <w:t xml:space="preserve"> suitable to evaluate this aspect of intactness</w:t>
      </w:r>
      <w:r w:rsidRPr="1ACA23E4">
        <w:rPr>
          <w:rFonts w:cs="Calibri"/>
        </w:rPr>
        <w:t xml:space="preserve">. We focused on </w:t>
      </w:r>
      <w:r>
        <w:rPr>
          <w:rFonts w:cs="Calibri"/>
        </w:rPr>
        <w:t xml:space="preserve">stand replacing </w:t>
      </w:r>
      <w:r w:rsidRPr="1ACA23E4">
        <w:rPr>
          <w:rFonts w:cs="Calibri"/>
        </w:rPr>
        <w:t>harvested areas, of which two types are mapped</w:t>
      </w:r>
      <w:r w:rsidR="009708E1">
        <w:rPr>
          <w:rFonts w:cs="Calibri"/>
        </w:rPr>
        <w:t xml:space="preserve"> in the C2C dataset</w:t>
      </w:r>
      <w:r w:rsidRPr="1ACA23E4">
        <w:rPr>
          <w:rFonts w:cs="Calibri"/>
        </w:rPr>
        <w:t>: harvest and lower</w:t>
      </w:r>
      <w:r w:rsidR="00F9759E">
        <w:rPr>
          <w:rFonts w:cs="Calibri"/>
        </w:rPr>
        <w:t>-</w:t>
      </w:r>
      <w:r w:rsidRPr="1ACA23E4">
        <w:rPr>
          <w:rFonts w:cs="Calibri"/>
        </w:rPr>
        <w:t xml:space="preserve">confidence harvest. </w:t>
      </w:r>
      <w:r w:rsidR="00823547" w:rsidRPr="00823547">
        <w:rPr>
          <w:rFonts w:cs="Calibri"/>
        </w:rPr>
        <w:t xml:space="preserve">The distinction is made to indicate that some change events were more difficult to allocate to a change type, but are generally found to be in the correct category </w:t>
      </w:r>
      <w:r w:rsidR="0045251C">
        <w:rPr>
          <w:rFonts w:cs="Calibri"/>
        </w:rPr>
        <w:fldChar w:fldCharType="begin" w:fldLock="1"/>
      </w:r>
      <w:r w:rsidR="00EF3524">
        <w:rPr>
          <w:rFonts w:cs="Calibri"/>
        </w:rPr>
        <w:instrText>ADDIN CSL_CITATION { "citationItems" : [ { "id" : "ITEM-1", "itemData" : { "DOI" : "10.1016/j.rse.2017.03.035", "ISSN" : "00344257", "author" : [ { "dropping-particle" : "", "family" : "White", "given" : "J.C.", "non-dropping-particle" : "", "parse-names" : false, "suffix" : "" }, { "dropping-particle" : "", "family" : "Wulder", "given" : "M.A.", "non-dropping-particle" : "", "parse-names" : false, "suffix" : "" }, { "dropping-particle" : "", "family" : "Hermosilla", "given" : "T.", "non-dropping-particle" : "", "parse-names" : false, "suffix" : "" }, { "dropping-particle" : "", "family" : "Coops", "given" : "N.C.", "non-dropping-particle" : "", "parse-names" : false, "suffix" : "" }, { "dropping-particle" : "", "family" : "Hobart", "given" : "G.W.", "non-dropping-particle" : "", "parse-names" : false, "suffix" : "" } ], "container-title" : "Remote Sensing of Environment", "id" : "ITEM-1", "issued" : { "date-parts" : [ [ "2017" ] ] }, "page" : "303-321", "title" : "Annual characterization of 25 years of forest disturbance and recovery in Canada with Landsat", "type" : "article-journal", "volume" : "194" }, "uris" : [ "http://www.mendeley.com/documents/?uuid=00e851b0-0fe9-4477-8079-9260b4c9e4e0" ] } ], "mendeley" : { "formattedCitation" : "[62]", "plainTextFormattedCitation" : "[62]", "previouslyFormattedCitation" : "[62]" }, "properties" : {  }, "schema" : "https://github.com/citation-style-language/schema/raw/master/csl-citation.json" }</w:instrText>
      </w:r>
      <w:r w:rsidR="0045251C">
        <w:rPr>
          <w:rFonts w:cs="Calibri"/>
        </w:rPr>
        <w:fldChar w:fldCharType="separate"/>
      </w:r>
      <w:r w:rsidR="00AA6D5A" w:rsidRPr="00AA6D5A">
        <w:rPr>
          <w:rFonts w:cs="Calibri"/>
          <w:noProof/>
        </w:rPr>
        <w:t>[62]</w:t>
      </w:r>
      <w:r w:rsidR="0045251C">
        <w:rPr>
          <w:rFonts w:cs="Calibri"/>
        </w:rPr>
        <w:fldChar w:fldCharType="end"/>
      </w:r>
      <w:r w:rsidR="00823547" w:rsidRPr="00823547">
        <w:rPr>
          <w:rFonts w:cs="Calibri"/>
        </w:rPr>
        <w:t>.</w:t>
      </w:r>
      <w:r w:rsidR="00823547">
        <w:rPr>
          <w:rFonts w:cs="Calibri"/>
        </w:rPr>
        <w:t xml:space="preserve"> </w:t>
      </w:r>
      <w:r>
        <w:rPr>
          <w:rFonts w:cs="Calibri"/>
        </w:rPr>
        <w:t xml:space="preserve">We only used the former </w:t>
      </w:r>
      <w:r>
        <w:rPr>
          <w:rFonts w:cs="Calibri"/>
        </w:rPr>
        <w:lastRenderedPageBreak/>
        <w:t>category in our analyses</w:t>
      </w:r>
      <w:r w:rsidR="009708E1">
        <w:rPr>
          <w:rFonts w:cs="Calibri"/>
        </w:rPr>
        <w:t>. Both</w:t>
      </w:r>
      <w:r w:rsidRPr="1ACA23E4">
        <w:rPr>
          <w:rFonts w:cs="Calibri"/>
        </w:rPr>
        <w:t xml:space="preserve"> dataset</w:t>
      </w:r>
      <w:r w:rsidR="009708E1">
        <w:rPr>
          <w:rFonts w:cs="Calibri"/>
        </w:rPr>
        <w:t>s</w:t>
      </w:r>
      <w:r w:rsidRPr="1ACA23E4">
        <w:rPr>
          <w:rFonts w:cs="Calibri"/>
        </w:rPr>
        <w:t xml:space="preserve"> consist of two key maps</w:t>
      </w:r>
      <w:r>
        <w:rPr>
          <w:rFonts w:cs="Calibri"/>
        </w:rPr>
        <w:t>,</w:t>
      </w:r>
      <w:r w:rsidRPr="1ACA23E4">
        <w:rPr>
          <w:rFonts w:cs="Calibri"/>
        </w:rPr>
        <w:t xml:space="preserve"> forest change type and forest change year</w:t>
      </w:r>
      <w:r>
        <w:rPr>
          <w:rFonts w:cs="Calibri"/>
        </w:rPr>
        <w:t>,</w:t>
      </w:r>
      <w:r w:rsidRPr="1ACA23E4">
        <w:rPr>
          <w:rFonts w:cs="Calibri"/>
        </w:rPr>
        <w:t xml:space="preserve"> which we </w:t>
      </w:r>
      <w:r>
        <w:rPr>
          <w:rFonts w:cs="Calibri"/>
        </w:rPr>
        <w:t>combined to</w:t>
      </w:r>
      <w:r w:rsidRPr="1ACA23E4">
        <w:rPr>
          <w:rFonts w:cs="Calibri"/>
        </w:rPr>
        <w:t xml:space="preserve"> create map</w:t>
      </w:r>
      <w:r w:rsidR="009708E1">
        <w:rPr>
          <w:rFonts w:cs="Calibri"/>
        </w:rPr>
        <w:t>s</w:t>
      </w:r>
      <w:r w:rsidRPr="1ACA23E4">
        <w:rPr>
          <w:rFonts w:cs="Calibri"/>
        </w:rPr>
        <w:t xml:space="preserve"> showing the location and year of harvest areas within the study region. We then used the </w:t>
      </w:r>
      <w:r>
        <w:rPr>
          <w:rFonts w:cs="Calibri"/>
        </w:rPr>
        <w:t xml:space="preserve">vectorized versions of the </w:t>
      </w:r>
      <w:r w:rsidRPr="1ACA23E4">
        <w:rPr>
          <w:rFonts w:cs="Calibri"/>
        </w:rPr>
        <w:t>intactness maps</w:t>
      </w:r>
      <w:r>
        <w:rPr>
          <w:rFonts w:cs="Calibri"/>
        </w:rPr>
        <w:t>,</w:t>
      </w:r>
      <w:r w:rsidRPr="1ACA23E4">
        <w:rPr>
          <w:rFonts w:cs="Calibri"/>
        </w:rPr>
        <w:t xml:space="preserve"> clipped to the study area</w:t>
      </w:r>
      <w:r>
        <w:rPr>
          <w:rFonts w:cs="Calibri"/>
        </w:rPr>
        <w:t>,</w:t>
      </w:r>
      <w:r w:rsidRPr="1ACA23E4">
        <w:rPr>
          <w:rFonts w:cs="Calibri"/>
        </w:rPr>
        <w:t xml:space="preserve"> to </w:t>
      </w:r>
      <w:r>
        <w:rPr>
          <w:rFonts w:cs="Calibri"/>
        </w:rPr>
        <w:t xml:space="preserve">calculate the </w:t>
      </w:r>
      <w:r w:rsidRPr="1ACA23E4">
        <w:rPr>
          <w:rFonts w:cs="Calibri"/>
        </w:rPr>
        <w:t>area</w:t>
      </w:r>
      <w:r>
        <w:rPr>
          <w:rFonts w:cs="Calibri"/>
        </w:rPr>
        <w:t xml:space="preserve">l extent of harvested areas within areas identified as </w:t>
      </w:r>
      <w:r w:rsidRPr="1ACA23E4">
        <w:rPr>
          <w:rFonts w:cs="Calibri"/>
        </w:rPr>
        <w:t xml:space="preserve">intact. </w:t>
      </w:r>
      <w:r w:rsidR="002327DE">
        <w:rPr>
          <w:rFonts w:cs="Calibri"/>
        </w:rPr>
        <w:t>D</w:t>
      </w:r>
      <w:r w:rsidRPr="1ACA23E4">
        <w:rPr>
          <w:rFonts w:cs="Calibri"/>
        </w:rPr>
        <w:t>epending on the age of the intactness map, we removed harvest areas that occurred post map production.</w:t>
      </w:r>
      <w:r w:rsidR="002327DE">
        <w:rPr>
          <w:rFonts w:cs="Calibri"/>
        </w:rPr>
        <w:t xml:space="preserve"> Finally, we dropped 1985 harvest pixels since there was a large discrepancy between the 2 datasets that could be due to Landsat scene selection</w:t>
      </w:r>
      <w:r w:rsidR="000071EA">
        <w:rPr>
          <w:rFonts w:cs="Calibri"/>
        </w:rPr>
        <w:t xml:space="preserve"> at the beginning of the time series </w:t>
      </w:r>
      <w:r w:rsidR="00845485">
        <w:rPr>
          <w:rFonts w:cs="Calibri"/>
        </w:rPr>
        <w:t>or other methodological differences i.e., the starting point of the 2 datasets may have been off by a few months resulting in additional disturbances in one dataset</w:t>
      </w:r>
      <w:r w:rsidR="002327DE">
        <w:rPr>
          <w:rFonts w:cs="Calibri"/>
        </w:rPr>
        <w:t>.</w:t>
      </w:r>
    </w:p>
    <w:p w14:paraId="1574DA18" w14:textId="1D5DCD29" w:rsidR="00607484" w:rsidRDefault="00607484" w:rsidP="00607484">
      <w:pPr>
        <w:spacing w:line="360" w:lineRule="auto"/>
        <w:ind w:firstLine="720"/>
        <w:rPr>
          <w:rFonts w:cs="Calibri"/>
        </w:rPr>
      </w:pPr>
      <w:r>
        <w:rPr>
          <w:rFonts w:cs="Calibri"/>
        </w:rPr>
        <w:t xml:space="preserve">The third case study is from central Yukon </w:t>
      </w:r>
      <w:r w:rsidR="00CC3B2C">
        <w:rPr>
          <w:rFonts w:cs="Calibri"/>
        </w:rPr>
        <w:t xml:space="preserve">Territory </w:t>
      </w:r>
      <w:r w:rsidR="005B764A">
        <w:rPr>
          <w:rFonts w:cs="Calibri"/>
        </w:rPr>
        <w:t xml:space="preserve">near </w:t>
      </w:r>
      <w:r>
        <w:rPr>
          <w:rFonts w:cs="Calibri"/>
        </w:rPr>
        <w:t>the Alaska border where placer mining</w:t>
      </w:r>
      <w:r w:rsidR="00BE0A72">
        <w:rPr>
          <w:rFonts w:cs="Calibri"/>
        </w:rPr>
        <w:t>, t</w:t>
      </w:r>
      <w:r w:rsidR="00BE0A72" w:rsidRPr="00BE0A72">
        <w:rPr>
          <w:rFonts w:cs="Calibri"/>
        </w:rPr>
        <w:t>he technique of recovering gold from gravel along streams and rivers</w:t>
      </w:r>
      <w:r w:rsidR="00BE0A72">
        <w:rPr>
          <w:rFonts w:cs="Calibri"/>
        </w:rPr>
        <w:t xml:space="preserve">, </w:t>
      </w:r>
      <w:r>
        <w:rPr>
          <w:rFonts w:cs="Calibri"/>
        </w:rPr>
        <w:t>is a</w:t>
      </w:r>
      <w:r w:rsidR="00DE2A43">
        <w:rPr>
          <w:rFonts w:cs="Calibri"/>
        </w:rPr>
        <w:t xml:space="preserve"> relatively common</w:t>
      </w:r>
      <w:r>
        <w:rPr>
          <w:rFonts w:cs="Calibri"/>
        </w:rPr>
        <w:t xml:space="preserve"> land use activity</w:t>
      </w:r>
      <w:r w:rsidR="00441209">
        <w:rPr>
          <w:rFonts w:cs="Calibri"/>
        </w:rPr>
        <w:t xml:space="preserve"> with claims extending across </w:t>
      </w:r>
      <w:r w:rsidR="002A7953">
        <w:rPr>
          <w:rFonts w:cs="Calibri"/>
        </w:rPr>
        <w:t>more than 2,200 km</w:t>
      </w:r>
      <w:r w:rsidR="002A7953" w:rsidRPr="002A7953">
        <w:rPr>
          <w:rFonts w:cs="Calibri"/>
          <w:vertAlign w:val="superscript"/>
        </w:rPr>
        <w:t>2</w:t>
      </w:r>
      <w:r w:rsidR="001A0234">
        <w:rPr>
          <w:rFonts w:cs="Calibri"/>
        </w:rPr>
        <w:t xml:space="preserve"> of the Territory.</w:t>
      </w:r>
      <w:r>
        <w:rPr>
          <w:rFonts w:cs="Calibri"/>
        </w:rPr>
        <w:t xml:space="preserve"> The study area consists of two watersheds selected to represent areas with numerous streams and rivers that are actively being mined for gold. We used the recently produced </w:t>
      </w:r>
      <w:r w:rsidRPr="00215F32">
        <w:rPr>
          <w:rFonts w:cs="Calibri"/>
        </w:rPr>
        <w:t>Northwest Boreal LCC Anthropogenic Footprint</w:t>
      </w:r>
      <w:r>
        <w:rPr>
          <w:rFonts w:cs="Calibri"/>
        </w:rPr>
        <w:t xml:space="preserve"> </w:t>
      </w:r>
      <w:r w:rsidR="006232C4">
        <w:rPr>
          <w:rFonts w:cs="Calibri"/>
        </w:rPr>
        <w:t xml:space="preserve">mining dataset </w:t>
      </w:r>
      <w:r w:rsidR="00DA7A73">
        <w:rPr>
          <w:rFonts w:cs="Calibri"/>
        </w:rPr>
        <w:fldChar w:fldCharType="begin" w:fldLock="1"/>
      </w:r>
      <w:r w:rsidR="00DE5378">
        <w:rPr>
          <w:rFonts w:cs="Calibri"/>
        </w:rPr>
        <w:instrText>ADDIN CSL_CITATION { "citationItems" : [ { "id" : "ITEM-1", "itemData" : { "author" : [ { "dropping-particle" : "", "family" : "Geist", "given" : "M", "non-dropping-particle" : "", "parse-names" : false, "suffix" : "" }, { "dropping-particle" : "", "family" : "Aisu", "given" : "M", "non-dropping-particle" : "", "parse-names" : false, "suffix" : "" }, { "dropping-particle" : "", "family" : "Lema", "given" : "P", "non-dropping-particle" : "", "parse-names" : false, "suffix" : "" }, { "dropping-particle" : "", "family" : "Trammell", "given" : "EJ", "non-dropping-particle" : "", "parse-names" : false, "suffix" : "" } ], "id" : "ITEM-1", "issued" : { "date-parts" : [ [ "2017" ] ] }, "title" : "Spatial estimates of surface mining footprints in northwest boreal ecoregions of Alaska and Canada", "type" : "report" }, "uris" : [ "http://www.mendeley.com/documents/?uuid=8359f5a6-a402-4075-8e28-0aa7e32483f8" ] } ], "mendeley" : { "formattedCitation" : "[65]", "plainTextFormattedCitation" : "[65]", "previouslyFormattedCitation" : "[65]" }, "properties" : {  }, "schema" : "https://github.com/citation-style-language/schema/raw/master/csl-citation.json" }</w:instrText>
      </w:r>
      <w:r w:rsidR="00DA7A73">
        <w:rPr>
          <w:rFonts w:cs="Calibri"/>
        </w:rPr>
        <w:fldChar w:fldCharType="separate"/>
      </w:r>
      <w:r w:rsidR="00DE5378" w:rsidRPr="00DE5378">
        <w:rPr>
          <w:rFonts w:cs="Calibri"/>
          <w:noProof/>
        </w:rPr>
        <w:t>[65]</w:t>
      </w:r>
      <w:r w:rsidR="00DA7A73">
        <w:rPr>
          <w:rFonts w:cs="Calibri"/>
        </w:rPr>
        <w:fldChar w:fldCharType="end"/>
      </w:r>
      <w:r w:rsidR="006232C4">
        <w:rPr>
          <w:rFonts w:cs="Calibri"/>
        </w:rPr>
        <w:t xml:space="preserve"> </w:t>
      </w:r>
      <w:r>
        <w:rPr>
          <w:rFonts w:cs="Calibri"/>
        </w:rPr>
        <w:t xml:space="preserve">to </w:t>
      </w:r>
      <w:r w:rsidR="00DE2A43">
        <w:rPr>
          <w:rFonts w:cs="Calibri"/>
        </w:rPr>
        <w:t>identify</w:t>
      </w:r>
      <w:r>
        <w:rPr>
          <w:rFonts w:cs="Calibri"/>
        </w:rPr>
        <w:t xml:space="preserve"> placer min</w:t>
      </w:r>
      <w:r w:rsidR="00DE2A43">
        <w:rPr>
          <w:rFonts w:cs="Calibri"/>
        </w:rPr>
        <w:t>es</w:t>
      </w:r>
      <w:r>
        <w:rPr>
          <w:rFonts w:cs="Calibri"/>
        </w:rPr>
        <w:t xml:space="preserve">. As with the other two case studies, we intersected the vectorized versions of the intactness maps with the mining footprint map to identify areas that were </w:t>
      </w:r>
      <w:r w:rsidR="006232C4">
        <w:rPr>
          <w:rFonts w:cs="Calibri"/>
        </w:rPr>
        <w:t>erroneously mapped</w:t>
      </w:r>
      <w:r w:rsidR="005D787F">
        <w:rPr>
          <w:rFonts w:cs="Calibri"/>
        </w:rPr>
        <w:t xml:space="preserve"> as being intact</w:t>
      </w:r>
      <w:r>
        <w:rPr>
          <w:rFonts w:cs="Calibri"/>
        </w:rPr>
        <w:t>.</w:t>
      </w:r>
      <w:r w:rsidR="004C1E7C">
        <w:rPr>
          <w:rFonts w:cs="Calibri"/>
        </w:rPr>
        <w:t xml:space="preserve"> Unlike the other two case studies, there was no time attribution to the mining dataset and, consequently, </w:t>
      </w:r>
      <w:r w:rsidR="00AB6B56">
        <w:rPr>
          <w:rFonts w:cs="Calibri"/>
        </w:rPr>
        <w:t xml:space="preserve">as with the Alberta case study we dropped the </w:t>
      </w:r>
      <w:r w:rsidR="004C1E7C">
        <w:rPr>
          <w:rFonts w:cs="Calibri"/>
        </w:rPr>
        <w:t>older intactness maps</w:t>
      </w:r>
      <w:r w:rsidR="00AB6B56">
        <w:rPr>
          <w:rFonts w:cs="Calibri"/>
        </w:rPr>
        <w:t xml:space="preserve"> from the analysis to minimize the potential overestimation of errors in those datasets</w:t>
      </w:r>
      <w:r w:rsidR="004C1E7C">
        <w:rPr>
          <w:rFonts w:cs="Calibri"/>
        </w:rPr>
        <w:t>.</w:t>
      </w:r>
    </w:p>
    <w:p w14:paraId="71D009F1" w14:textId="77777777" w:rsidR="007E118A" w:rsidRDefault="007E118A" w:rsidP="007E118A">
      <w:pPr>
        <w:pStyle w:val="NormalWeb"/>
        <w:spacing w:before="0" w:beforeAutospacing="0" w:after="0" w:afterAutospacing="0" w:line="360" w:lineRule="auto"/>
      </w:pPr>
    </w:p>
    <w:p w14:paraId="06C77282" w14:textId="15270228" w:rsidR="0090084E" w:rsidRDefault="007E118A" w:rsidP="0024357C">
      <w:pPr>
        <w:pStyle w:val="Heading1"/>
        <w:rPr>
          <w:rFonts w:cstheme="minorHAnsi"/>
        </w:rPr>
      </w:pPr>
      <w:r>
        <w:t>Results</w:t>
      </w:r>
    </w:p>
    <w:p w14:paraId="0D530F54" w14:textId="77777777" w:rsidR="00ED055B" w:rsidRDefault="00ED055B" w:rsidP="003E75B1"/>
    <w:p w14:paraId="5096A1ED" w14:textId="0276E40C" w:rsidR="006E7A53" w:rsidRDefault="006E7A53" w:rsidP="006E7A53">
      <w:pPr>
        <w:pStyle w:val="Heading2"/>
      </w:pPr>
      <w:r>
        <w:t>Map characteristics</w:t>
      </w:r>
    </w:p>
    <w:p w14:paraId="5D33E5FA" w14:textId="5CDA63F6" w:rsidR="003E75B1" w:rsidRDefault="00494CB4" w:rsidP="00202958">
      <w:pPr>
        <w:pStyle w:val="NormalWeb"/>
        <w:spacing w:before="0" w:beforeAutospacing="0" w:after="0" w:afterAutospacing="0" w:line="360" w:lineRule="auto"/>
        <w:ind w:firstLine="720"/>
        <w:rPr>
          <w:rFonts w:asciiTheme="minorHAnsi" w:hAnsiTheme="minorHAnsi" w:cstheme="minorHAnsi"/>
        </w:rPr>
      </w:pPr>
      <w:r>
        <w:rPr>
          <w:rFonts w:asciiTheme="minorHAnsi" w:hAnsiTheme="minorHAnsi" w:cstheme="minorHAnsi"/>
        </w:rPr>
        <w:t>Seven of the</w:t>
      </w:r>
      <w:r w:rsidR="00B12AC3" w:rsidRPr="00A67B39">
        <w:rPr>
          <w:rFonts w:asciiTheme="minorHAnsi" w:hAnsiTheme="minorHAnsi" w:cstheme="minorHAnsi"/>
        </w:rPr>
        <w:t xml:space="preserve"> </w:t>
      </w:r>
      <w:r w:rsidR="00B12AC3">
        <w:rPr>
          <w:rFonts w:asciiTheme="minorHAnsi" w:hAnsiTheme="minorHAnsi" w:cstheme="minorHAnsi"/>
        </w:rPr>
        <w:t xml:space="preserve">10 </w:t>
      </w:r>
      <w:r w:rsidR="00B12AC3" w:rsidRPr="00A67B39">
        <w:rPr>
          <w:rFonts w:asciiTheme="minorHAnsi" w:hAnsiTheme="minorHAnsi" w:cstheme="minorHAnsi"/>
        </w:rPr>
        <w:t xml:space="preserve">maps </w:t>
      </w:r>
      <w:r w:rsidR="00B12AC3">
        <w:rPr>
          <w:rFonts w:asciiTheme="minorHAnsi" w:hAnsiTheme="minorHAnsi" w:cstheme="minorHAnsi"/>
        </w:rPr>
        <w:t xml:space="preserve">that we evaluated </w:t>
      </w:r>
      <w:r w:rsidR="00B12AC3" w:rsidRPr="00A67B39">
        <w:rPr>
          <w:rFonts w:asciiTheme="minorHAnsi" w:hAnsiTheme="minorHAnsi" w:cstheme="minorHAnsi"/>
        </w:rPr>
        <w:t>have global or near-global extents</w:t>
      </w:r>
      <w:r>
        <w:rPr>
          <w:rFonts w:asciiTheme="minorHAnsi" w:hAnsiTheme="minorHAnsi" w:cstheme="minorHAnsi"/>
        </w:rPr>
        <w:t>, the e</w:t>
      </w:r>
      <w:r w:rsidR="00B12AC3" w:rsidRPr="00A67B39">
        <w:rPr>
          <w:rFonts w:asciiTheme="minorHAnsi" w:hAnsiTheme="minorHAnsi" w:cstheme="minorHAnsi"/>
        </w:rPr>
        <w:t>xce</w:t>
      </w:r>
      <w:r w:rsidR="00B12AC3">
        <w:rPr>
          <w:rFonts w:asciiTheme="minorHAnsi" w:hAnsiTheme="minorHAnsi" w:cstheme="minorHAnsi"/>
        </w:rPr>
        <w:t>pt</w:t>
      </w:r>
      <w:r>
        <w:rPr>
          <w:rFonts w:asciiTheme="minorHAnsi" w:hAnsiTheme="minorHAnsi" w:cstheme="minorHAnsi"/>
        </w:rPr>
        <w:t>ions being</w:t>
      </w:r>
      <w:r w:rsidR="00B12AC3">
        <w:rPr>
          <w:rFonts w:asciiTheme="minorHAnsi" w:hAnsiTheme="minorHAnsi" w:cstheme="minorHAnsi"/>
        </w:rPr>
        <w:t xml:space="preserve"> the national-scale CIFL </w:t>
      </w:r>
      <w:r>
        <w:rPr>
          <w:rFonts w:asciiTheme="minorHAnsi" w:hAnsiTheme="minorHAnsi" w:cstheme="minorHAnsi"/>
        </w:rPr>
        <w:t xml:space="preserve">and HA2010 </w:t>
      </w:r>
      <w:r w:rsidR="00B12AC3">
        <w:rPr>
          <w:rFonts w:asciiTheme="minorHAnsi" w:hAnsiTheme="minorHAnsi" w:cstheme="minorHAnsi"/>
        </w:rPr>
        <w:t>map</w:t>
      </w:r>
      <w:r w:rsidR="00B12AC3" w:rsidRPr="00A67B39">
        <w:rPr>
          <w:rFonts w:asciiTheme="minorHAnsi" w:hAnsiTheme="minorHAnsi" w:cstheme="minorHAnsi"/>
        </w:rPr>
        <w:t>s (Table</w:t>
      </w:r>
      <w:r w:rsidR="00B12AC3">
        <w:rPr>
          <w:rFonts w:asciiTheme="minorHAnsi" w:hAnsiTheme="minorHAnsi" w:cstheme="minorHAnsi"/>
        </w:rPr>
        <w:t>s</w:t>
      </w:r>
      <w:r w:rsidR="00B12AC3" w:rsidRPr="00A67B39">
        <w:rPr>
          <w:rFonts w:asciiTheme="minorHAnsi" w:hAnsiTheme="minorHAnsi" w:cstheme="minorHAnsi"/>
        </w:rPr>
        <w:t xml:space="preserve"> 1</w:t>
      </w:r>
      <w:r w:rsidR="00B12AC3">
        <w:rPr>
          <w:rFonts w:asciiTheme="minorHAnsi" w:hAnsiTheme="minorHAnsi" w:cstheme="minorHAnsi"/>
        </w:rPr>
        <w:t xml:space="preserve"> </w:t>
      </w:r>
      <w:r w:rsidR="005A736F">
        <w:rPr>
          <w:rFonts w:asciiTheme="minorHAnsi" w:hAnsiTheme="minorHAnsi" w:cstheme="minorHAnsi"/>
        </w:rPr>
        <w:t>and</w:t>
      </w:r>
      <w:r w:rsidR="00B12AC3">
        <w:rPr>
          <w:rFonts w:asciiTheme="minorHAnsi" w:hAnsiTheme="minorHAnsi" w:cstheme="minorHAnsi"/>
        </w:rPr>
        <w:t xml:space="preserve"> 2</w:t>
      </w:r>
      <w:r w:rsidR="00B12AC3" w:rsidRPr="00A67B39">
        <w:rPr>
          <w:rFonts w:asciiTheme="minorHAnsi" w:hAnsiTheme="minorHAnsi" w:cstheme="minorHAnsi"/>
        </w:rPr>
        <w:t>). Map resolution</w:t>
      </w:r>
      <w:r w:rsidR="00B12AC3">
        <w:rPr>
          <w:rFonts w:asciiTheme="minorHAnsi" w:hAnsiTheme="minorHAnsi" w:cstheme="minorHAnsi"/>
        </w:rPr>
        <w:t xml:space="preserve">s </w:t>
      </w:r>
      <w:r w:rsidR="00B12AC3" w:rsidRPr="00A67B39">
        <w:rPr>
          <w:rFonts w:asciiTheme="minorHAnsi" w:hAnsiTheme="minorHAnsi" w:cstheme="minorHAnsi"/>
        </w:rPr>
        <w:t>varied from relatively fine (CIFL</w:t>
      </w:r>
      <w:r w:rsidR="00AD5CA0">
        <w:rPr>
          <w:rFonts w:asciiTheme="minorHAnsi" w:hAnsiTheme="minorHAnsi" w:cstheme="minorHAnsi"/>
        </w:rPr>
        <w:t>,</w:t>
      </w:r>
      <w:r w:rsidR="00B12AC3" w:rsidRPr="00A67B39">
        <w:rPr>
          <w:rFonts w:asciiTheme="minorHAnsi" w:hAnsiTheme="minorHAnsi" w:cstheme="minorHAnsi"/>
        </w:rPr>
        <w:t xml:space="preserve"> GIFL</w:t>
      </w:r>
      <w:r w:rsidR="00AD5CA0">
        <w:rPr>
          <w:rFonts w:asciiTheme="minorHAnsi" w:hAnsiTheme="minorHAnsi" w:cstheme="minorHAnsi"/>
        </w:rPr>
        <w:t xml:space="preserve"> and HA2010</w:t>
      </w:r>
      <w:r w:rsidR="00B12AC3" w:rsidRPr="00A67B39">
        <w:rPr>
          <w:rFonts w:asciiTheme="minorHAnsi" w:hAnsiTheme="minorHAnsi" w:cstheme="minorHAnsi"/>
        </w:rPr>
        <w:t xml:space="preserve"> effective resolution ≈ 0.25 km</w:t>
      </w:r>
      <w:r w:rsidR="00B12AC3" w:rsidRPr="00A67B39">
        <w:rPr>
          <w:rFonts w:asciiTheme="minorHAnsi" w:hAnsiTheme="minorHAnsi" w:cstheme="minorHAnsi"/>
          <w:vertAlign w:val="superscript"/>
        </w:rPr>
        <w:t>2</w:t>
      </w:r>
      <w:r w:rsidR="00B12AC3" w:rsidRPr="00A67B39">
        <w:rPr>
          <w:rFonts w:asciiTheme="minorHAnsi" w:hAnsiTheme="minorHAnsi" w:cstheme="minorHAnsi"/>
        </w:rPr>
        <w:t xml:space="preserve">) to </w:t>
      </w:r>
      <w:r w:rsidR="0091232E">
        <w:rPr>
          <w:rFonts w:asciiTheme="minorHAnsi" w:hAnsiTheme="minorHAnsi" w:cstheme="minorHAnsi"/>
        </w:rPr>
        <w:t>relatively</w:t>
      </w:r>
      <w:r w:rsidR="00B12AC3" w:rsidRPr="00A67B39">
        <w:rPr>
          <w:rFonts w:asciiTheme="minorHAnsi" w:hAnsiTheme="minorHAnsi" w:cstheme="minorHAnsi"/>
        </w:rPr>
        <w:t xml:space="preserve"> coarse (</w:t>
      </w:r>
      <w:r w:rsidR="0091232E">
        <w:rPr>
          <w:rFonts w:asciiTheme="minorHAnsi" w:hAnsiTheme="minorHAnsi" w:cstheme="minorHAnsi"/>
        </w:rPr>
        <w:t xml:space="preserve">UNUSED and WILD </w:t>
      </w:r>
      <w:r w:rsidR="00B12AC3" w:rsidRPr="00A67B39">
        <w:rPr>
          <w:rFonts w:asciiTheme="minorHAnsi" w:hAnsiTheme="minorHAnsi" w:cstheme="minorHAnsi"/>
        </w:rPr>
        <w:t xml:space="preserve">map resolution ≈ </w:t>
      </w:r>
      <w:r w:rsidR="0091232E">
        <w:rPr>
          <w:rFonts w:asciiTheme="minorHAnsi" w:hAnsiTheme="minorHAnsi" w:cstheme="minorHAnsi"/>
        </w:rPr>
        <w:t>86</w:t>
      </w:r>
      <w:r w:rsidR="00B12AC3" w:rsidRPr="00A67B39">
        <w:rPr>
          <w:rFonts w:asciiTheme="minorHAnsi" w:hAnsiTheme="minorHAnsi" w:cstheme="minorHAnsi"/>
        </w:rPr>
        <w:t xml:space="preserve"> km</w:t>
      </w:r>
      <w:r w:rsidR="00B12AC3" w:rsidRPr="00A67B39">
        <w:rPr>
          <w:rFonts w:asciiTheme="minorHAnsi" w:hAnsiTheme="minorHAnsi" w:cstheme="minorHAnsi"/>
          <w:vertAlign w:val="superscript"/>
        </w:rPr>
        <w:t>2</w:t>
      </w:r>
      <w:r w:rsidR="00B12AC3" w:rsidRPr="00A67B39">
        <w:rPr>
          <w:rFonts w:asciiTheme="minorHAnsi" w:hAnsiTheme="minorHAnsi" w:cstheme="minorHAnsi"/>
        </w:rPr>
        <w:t xml:space="preserve">). </w:t>
      </w:r>
      <w:r w:rsidR="00B12AC3">
        <w:rPr>
          <w:rFonts w:asciiTheme="minorHAnsi" w:hAnsiTheme="minorHAnsi" w:cstheme="minorHAnsi"/>
        </w:rPr>
        <w:t>The 10</w:t>
      </w:r>
      <w:r w:rsidR="00B12AC3" w:rsidRPr="00A67B39">
        <w:rPr>
          <w:rFonts w:asciiTheme="minorHAnsi" w:hAnsiTheme="minorHAnsi" w:cstheme="minorHAnsi"/>
        </w:rPr>
        <w:t xml:space="preserve"> maps were generated from combinations of remote-sensing data and thematic maps representing land use, land cover, human infrastructure, and other spatial and non-spatial information. Thematic maps were used in all cases to represent anthropogenic features such as roads, settlements, and population density. </w:t>
      </w:r>
      <w:r w:rsidR="00B12AC3">
        <w:rPr>
          <w:rFonts w:asciiTheme="minorHAnsi" w:hAnsiTheme="minorHAnsi" w:cstheme="minorHAnsi"/>
        </w:rPr>
        <w:t xml:space="preserve">With the exception of </w:t>
      </w:r>
      <w:r w:rsidR="00B12AC3" w:rsidRPr="00A67B39">
        <w:rPr>
          <w:rFonts w:asciiTheme="minorHAnsi" w:hAnsiTheme="minorHAnsi" w:cstheme="minorHAnsi"/>
        </w:rPr>
        <w:t xml:space="preserve">the FF </w:t>
      </w:r>
      <w:r w:rsidR="00B12AC3">
        <w:rPr>
          <w:rFonts w:asciiTheme="minorHAnsi" w:hAnsiTheme="minorHAnsi" w:cstheme="minorHAnsi"/>
        </w:rPr>
        <w:t>map</w:t>
      </w:r>
      <w:r w:rsidR="00B12AC3" w:rsidRPr="00A67B39">
        <w:rPr>
          <w:rFonts w:asciiTheme="minorHAnsi" w:hAnsiTheme="minorHAnsi" w:cstheme="minorHAnsi"/>
        </w:rPr>
        <w:t xml:space="preserve">, satellite imagery was used to map forested areas </w:t>
      </w:r>
      <w:r w:rsidR="00B12AC3">
        <w:rPr>
          <w:rFonts w:asciiTheme="minorHAnsi" w:hAnsiTheme="minorHAnsi" w:cstheme="minorHAnsi"/>
        </w:rPr>
        <w:t>and identify areas</w:t>
      </w:r>
      <w:r w:rsidR="00B12AC3" w:rsidRPr="00A67B39">
        <w:rPr>
          <w:rFonts w:asciiTheme="minorHAnsi" w:hAnsiTheme="minorHAnsi" w:cstheme="minorHAnsi"/>
        </w:rPr>
        <w:t xml:space="preserve"> with detectable human activity</w:t>
      </w:r>
      <w:r w:rsidR="00B12AC3" w:rsidRPr="00747A6C">
        <w:rPr>
          <w:rFonts w:asciiTheme="minorHAnsi" w:hAnsiTheme="minorHAnsi" w:cstheme="minorHAnsi"/>
        </w:rPr>
        <w:t>.</w:t>
      </w:r>
      <w:r w:rsidR="0060228B" w:rsidRPr="00747A6C">
        <w:rPr>
          <w:rFonts w:asciiTheme="minorHAnsi" w:hAnsiTheme="minorHAnsi" w:cstheme="minorHAnsi"/>
        </w:rPr>
        <w:t xml:space="preserve"> In some cases, the use of the same input data resulted in different estimates due to how disturbances were </w:t>
      </w:r>
      <w:r w:rsidR="006237E8" w:rsidRPr="00747A6C">
        <w:rPr>
          <w:rFonts w:asciiTheme="minorHAnsi" w:hAnsiTheme="minorHAnsi" w:cstheme="minorHAnsi"/>
        </w:rPr>
        <w:t>treat</w:t>
      </w:r>
      <w:r w:rsidR="0060228B" w:rsidRPr="00747A6C">
        <w:rPr>
          <w:rFonts w:asciiTheme="minorHAnsi" w:hAnsiTheme="minorHAnsi" w:cstheme="minorHAnsi"/>
        </w:rPr>
        <w:t xml:space="preserve">ed. For example, </w:t>
      </w:r>
      <w:r w:rsidR="005A736F" w:rsidRPr="00747A6C">
        <w:rPr>
          <w:rFonts w:asciiTheme="minorHAnsi" w:hAnsiTheme="minorHAnsi" w:cstheme="minorHAnsi"/>
        </w:rPr>
        <w:lastRenderedPageBreak/>
        <w:t xml:space="preserve">in contrast to the CIFL maps, </w:t>
      </w:r>
      <w:r w:rsidR="0060228B" w:rsidRPr="00747A6C">
        <w:t xml:space="preserve">the GIFL maps </w:t>
      </w:r>
      <w:r w:rsidR="00BC2F30" w:rsidRPr="00747A6C">
        <w:t xml:space="preserve">considered </w:t>
      </w:r>
      <w:r w:rsidR="005A736F" w:rsidRPr="00747A6C">
        <w:t xml:space="preserve">all stand-replacing fires near settlements and infrastructure as </w:t>
      </w:r>
      <w:r w:rsidR="00BB17A7" w:rsidRPr="00747A6C">
        <w:t>being</w:t>
      </w:r>
      <w:r w:rsidR="005A736F" w:rsidRPr="00747A6C">
        <w:t xml:space="preserve"> non-intact </w:t>
      </w:r>
      <w:r w:rsidR="005A736F" w:rsidRPr="00747A6C">
        <w:fldChar w:fldCharType="begin" w:fldLock="1"/>
      </w:r>
      <w:r w:rsidR="00DE5378">
        <w:instrText>ADDIN CSL_CITATION { "citationItems" : [ { "id" : "ITEM-1", "itemData" : { "author" : [ { "dropping-particle" : "", "family" : "Lee", "given" : "PG", "non-dropping-particle" : "", "parse-names" : false, "suffix" : "" } ], "container-title" : "Ecology and Society", "id" : "ITEM-1", "issue" : "1", "issued" : { "date-parts" : [ [ "2008" ] ] }, "title" : "Caution against using intact forest-landscapes data at regional scales", "type" : "article-journal", "volume" : "14" }, "uris" : [ "http://www.mendeley.com/documents/?uuid=bf32709a-757b-4a3f-80e6-53b4a1925df6" ] } ], "mendeley" : { "formattedCitation" : "[66]", "plainTextFormattedCitation" : "[66]", "previouslyFormattedCitation" : "[66]" }, "properties" : {  }, "schema" : "https://github.com/citation-style-language/schema/raw/master/csl-citation.json" }</w:instrText>
      </w:r>
      <w:r w:rsidR="005A736F" w:rsidRPr="00747A6C">
        <w:fldChar w:fldCharType="separate"/>
      </w:r>
      <w:r w:rsidR="00DE5378" w:rsidRPr="00DE5378">
        <w:rPr>
          <w:noProof/>
        </w:rPr>
        <w:t>[66]</w:t>
      </w:r>
      <w:r w:rsidR="005A736F" w:rsidRPr="00747A6C">
        <w:fldChar w:fldCharType="end"/>
      </w:r>
      <w:r w:rsidR="0060228B">
        <w:rPr>
          <w:rFonts w:asciiTheme="minorHAnsi" w:hAnsiTheme="minorHAnsi" w:cstheme="minorHAnsi"/>
        </w:rPr>
        <w:t xml:space="preserve">. </w:t>
      </w:r>
      <w:r w:rsidR="00B12AC3">
        <w:rPr>
          <w:rFonts w:asciiTheme="minorHAnsi" w:hAnsiTheme="minorHAnsi" w:cstheme="minorHAnsi"/>
        </w:rPr>
        <w:t>Data production methods</w:t>
      </w:r>
      <w:r w:rsidR="00B12AC3" w:rsidRPr="00A67B39">
        <w:rPr>
          <w:rFonts w:asciiTheme="minorHAnsi" w:hAnsiTheme="minorHAnsi" w:cstheme="minorHAnsi"/>
        </w:rPr>
        <w:t xml:space="preserve"> differed with respect to study area delineation</w:t>
      </w:r>
      <w:r w:rsidR="00B12AC3">
        <w:rPr>
          <w:rFonts w:asciiTheme="minorHAnsi" w:hAnsiTheme="minorHAnsi" w:cstheme="minorHAnsi"/>
        </w:rPr>
        <w:t xml:space="preserve"> and</w:t>
      </w:r>
      <w:r w:rsidR="00B12AC3" w:rsidRPr="00A67B39">
        <w:rPr>
          <w:rFonts w:asciiTheme="minorHAnsi" w:hAnsiTheme="minorHAnsi" w:cstheme="minorHAnsi"/>
        </w:rPr>
        <w:t xml:space="preserve"> minimum mapping unit</w:t>
      </w:r>
      <w:r w:rsidR="00B12AC3">
        <w:rPr>
          <w:rFonts w:asciiTheme="minorHAnsi" w:hAnsiTheme="minorHAnsi" w:cstheme="minorHAnsi"/>
        </w:rPr>
        <w:t>.</w:t>
      </w:r>
      <w:r w:rsidR="00B12AC3" w:rsidRPr="00A67B39">
        <w:rPr>
          <w:rFonts w:asciiTheme="minorHAnsi" w:hAnsiTheme="minorHAnsi" w:cstheme="minorHAnsi"/>
        </w:rPr>
        <w:t xml:space="preserve"> </w:t>
      </w:r>
      <w:r w:rsidR="00202958">
        <w:rPr>
          <w:rFonts w:asciiTheme="minorHAnsi" w:hAnsiTheme="minorHAnsi" w:cstheme="minorHAnsi"/>
        </w:rPr>
        <w:t>For example, minimum patch size for the HF and GIFL maps was 50</w:t>
      </w:r>
      <w:r w:rsidR="00372EEC">
        <w:rPr>
          <w:rFonts w:asciiTheme="minorHAnsi" w:hAnsiTheme="minorHAnsi" w:cstheme="minorHAnsi"/>
        </w:rPr>
        <w:t>,</w:t>
      </w:r>
      <w:r w:rsidR="00202958">
        <w:rPr>
          <w:rFonts w:asciiTheme="minorHAnsi" w:hAnsiTheme="minorHAnsi" w:cstheme="minorHAnsi"/>
        </w:rPr>
        <w:t>000 ha while for the CIFL maps it was 5</w:t>
      </w:r>
      <w:r w:rsidR="00372EEC">
        <w:rPr>
          <w:rFonts w:asciiTheme="minorHAnsi" w:hAnsiTheme="minorHAnsi" w:cstheme="minorHAnsi"/>
        </w:rPr>
        <w:t>,</w:t>
      </w:r>
      <w:r w:rsidR="00202958">
        <w:rPr>
          <w:rFonts w:asciiTheme="minorHAnsi" w:hAnsiTheme="minorHAnsi" w:cstheme="minorHAnsi"/>
        </w:rPr>
        <w:t xml:space="preserve">000 ha. </w:t>
      </w:r>
      <w:r w:rsidR="0091232E">
        <w:rPr>
          <w:rFonts w:asciiTheme="minorHAnsi" w:hAnsiTheme="minorHAnsi" w:cstheme="minorHAnsi"/>
        </w:rPr>
        <w:t xml:space="preserve">In contrast, the HA2010 map did not have a minimum patch size. </w:t>
      </w:r>
      <w:r w:rsidR="00202958">
        <w:rPr>
          <w:rFonts w:asciiTheme="minorHAnsi" w:hAnsiTheme="minorHAnsi" w:cstheme="minorHAnsi"/>
        </w:rPr>
        <w:t xml:space="preserve">In </w:t>
      </w:r>
      <w:r w:rsidR="00B12AC3">
        <w:rPr>
          <w:rFonts w:asciiTheme="minorHAnsi" w:hAnsiTheme="minorHAnsi" w:cstheme="minorHAnsi"/>
        </w:rPr>
        <w:t xml:space="preserve">addition, methods differed in the process by which areas </w:t>
      </w:r>
      <w:r w:rsidR="00B12AC3" w:rsidRPr="00A67B39">
        <w:rPr>
          <w:rFonts w:asciiTheme="minorHAnsi" w:hAnsiTheme="minorHAnsi" w:cstheme="minorHAnsi"/>
        </w:rPr>
        <w:t xml:space="preserve">of human impacts were detected and </w:t>
      </w:r>
      <w:r w:rsidR="00B12AC3">
        <w:rPr>
          <w:rFonts w:asciiTheme="minorHAnsi" w:hAnsiTheme="minorHAnsi" w:cstheme="minorHAnsi"/>
        </w:rPr>
        <w:t>delineated</w:t>
      </w:r>
      <w:r w:rsidR="00B12AC3" w:rsidRPr="00A67B39">
        <w:rPr>
          <w:rFonts w:asciiTheme="minorHAnsi" w:hAnsiTheme="minorHAnsi" w:cstheme="minorHAnsi"/>
        </w:rPr>
        <w:t>.</w:t>
      </w:r>
      <w:r w:rsidR="00B12AC3">
        <w:rPr>
          <w:rFonts w:asciiTheme="minorHAnsi" w:hAnsiTheme="minorHAnsi" w:cstheme="minorHAnsi"/>
        </w:rPr>
        <w:t xml:space="preserve"> </w:t>
      </w:r>
      <w:r w:rsidR="006E7A53" w:rsidRPr="00A67B39">
        <w:rPr>
          <w:rFonts w:asciiTheme="minorHAnsi" w:hAnsiTheme="minorHAnsi" w:cstheme="minorHAnsi"/>
        </w:rPr>
        <w:t xml:space="preserve">Some </w:t>
      </w:r>
      <w:r w:rsidR="00B338EA">
        <w:rPr>
          <w:rFonts w:asciiTheme="minorHAnsi" w:hAnsiTheme="minorHAnsi" w:cstheme="minorHAnsi"/>
        </w:rPr>
        <w:t xml:space="preserve">of the </w:t>
      </w:r>
      <w:r w:rsidR="006E7A53" w:rsidRPr="00A67B39">
        <w:rPr>
          <w:rFonts w:asciiTheme="minorHAnsi" w:hAnsiTheme="minorHAnsi" w:cstheme="minorHAnsi"/>
        </w:rPr>
        <w:t>map</w:t>
      </w:r>
      <w:r w:rsidR="006E7A53">
        <w:rPr>
          <w:rFonts w:asciiTheme="minorHAnsi" w:hAnsiTheme="minorHAnsi" w:cstheme="minorHAnsi"/>
        </w:rPr>
        <w:t>s</w:t>
      </w:r>
      <w:r w:rsidR="00B338EA">
        <w:rPr>
          <w:rFonts w:asciiTheme="minorHAnsi" w:hAnsiTheme="minorHAnsi" w:cstheme="minorHAnsi"/>
        </w:rPr>
        <w:t xml:space="preserve"> </w:t>
      </w:r>
      <w:r w:rsidR="006E7A53" w:rsidRPr="00A67B39">
        <w:rPr>
          <w:rFonts w:asciiTheme="minorHAnsi" w:hAnsiTheme="minorHAnsi" w:cstheme="minorHAnsi"/>
        </w:rPr>
        <w:t xml:space="preserve">distinguished between types of human disturbances </w:t>
      </w:r>
      <w:r w:rsidR="006E7A53">
        <w:rPr>
          <w:rFonts w:asciiTheme="minorHAnsi" w:hAnsiTheme="minorHAnsi" w:cstheme="minorHAnsi"/>
        </w:rPr>
        <w:t>and assigned</w:t>
      </w:r>
      <w:r w:rsidR="006E7A53" w:rsidRPr="00A67B39">
        <w:rPr>
          <w:rFonts w:asciiTheme="minorHAnsi" w:hAnsiTheme="minorHAnsi" w:cstheme="minorHAnsi"/>
        </w:rPr>
        <w:t xml:space="preserve"> different zones of influence to different </w:t>
      </w:r>
      <w:r w:rsidR="006E7A53">
        <w:rPr>
          <w:rFonts w:asciiTheme="minorHAnsi" w:hAnsiTheme="minorHAnsi" w:cstheme="minorHAnsi"/>
        </w:rPr>
        <w:t>disturbance types using buffers</w:t>
      </w:r>
      <w:r w:rsidR="006E7A53" w:rsidRPr="00A67B39">
        <w:rPr>
          <w:rFonts w:asciiTheme="minorHAnsi" w:hAnsiTheme="minorHAnsi" w:cstheme="minorHAnsi"/>
        </w:rPr>
        <w:t xml:space="preserve">. This strongly influenced the distribution </w:t>
      </w:r>
      <w:r w:rsidR="006E7A53">
        <w:rPr>
          <w:rFonts w:asciiTheme="minorHAnsi" w:hAnsiTheme="minorHAnsi" w:cstheme="minorHAnsi"/>
        </w:rPr>
        <w:t xml:space="preserve">and abundance </w:t>
      </w:r>
      <w:r w:rsidR="006E7A53" w:rsidRPr="00A67B39">
        <w:rPr>
          <w:rFonts w:asciiTheme="minorHAnsi" w:hAnsiTheme="minorHAnsi" w:cstheme="minorHAnsi"/>
        </w:rPr>
        <w:t xml:space="preserve">of </w:t>
      </w:r>
      <w:r w:rsidR="006E7A53">
        <w:rPr>
          <w:rFonts w:asciiTheme="minorHAnsi" w:hAnsiTheme="minorHAnsi" w:cstheme="minorHAnsi"/>
        </w:rPr>
        <w:t xml:space="preserve">areas identified as </w:t>
      </w:r>
      <w:r w:rsidR="006E7A53" w:rsidRPr="00A67B39">
        <w:rPr>
          <w:rFonts w:asciiTheme="minorHAnsi" w:hAnsiTheme="minorHAnsi" w:cstheme="minorHAnsi"/>
        </w:rPr>
        <w:t xml:space="preserve">intact forests. Three </w:t>
      </w:r>
      <w:r w:rsidR="00D37DCC">
        <w:rPr>
          <w:rFonts w:asciiTheme="minorHAnsi" w:hAnsiTheme="minorHAnsi" w:cstheme="minorHAnsi"/>
        </w:rPr>
        <w:t>map</w:t>
      </w:r>
      <w:r w:rsidR="006E7A53">
        <w:rPr>
          <w:rFonts w:asciiTheme="minorHAnsi" w:hAnsiTheme="minorHAnsi" w:cstheme="minorHAnsi"/>
        </w:rPr>
        <w:t>s</w:t>
      </w:r>
      <w:r w:rsidR="006E7A53" w:rsidRPr="00A67B39">
        <w:rPr>
          <w:rFonts w:asciiTheme="minorHAnsi" w:hAnsiTheme="minorHAnsi" w:cstheme="minorHAnsi"/>
        </w:rPr>
        <w:t xml:space="preserve"> used buffer zones to either eliminate non-intact areas or to rank areas by the </w:t>
      </w:r>
      <w:r w:rsidR="006E7A53">
        <w:rPr>
          <w:rFonts w:asciiTheme="minorHAnsi" w:hAnsiTheme="minorHAnsi" w:cstheme="minorHAnsi"/>
        </w:rPr>
        <w:t>degree to which they were influenced by</w:t>
      </w:r>
      <w:r w:rsidR="006E7A53" w:rsidRPr="00A67B39">
        <w:rPr>
          <w:rFonts w:asciiTheme="minorHAnsi" w:hAnsiTheme="minorHAnsi" w:cstheme="minorHAnsi"/>
        </w:rPr>
        <w:t xml:space="preserve"> roads, powerlines and navigable waterways. For example, the </w:t>
      </w:r>
      <w:r w:rsidR="0091232E">
        <w:rPr>
          <w:rFonts w:asciiTheme="minorHAnsi" w:hAnsiTheme="minorHAnsi" w:cstheme="minorHAnsi"/>
        </w:rPr>
        <w:t xml:space="preserve">HA2010, </w:t>
      </w:r>
      <w:r w:rsidR="006E7A53" w:rsidRPr="00A67B39">
        <w:rPr>
          <w:rFonts w:asciiTheme="minorHAnsi" w:hAnsiTheme="minorHAnsi" w:cstheme="minorHAnsi"/>
        </w:rPr>
        <w:t>CIFL and GIFL maps systematically eliminated areas within 0.5-1 km of all human disturbances as measured from pre-existing thematic maps or as visually identified on Landsat Thematic Mapper imagery. In contrast, the</w:t>
      </w:r>
      <w:r w:rsidR="006E7A53">
        <w:rPr>
          <w:rFonts w:asciiTheme="minorHAnsi" w:hAnsiTheme="minorHAnsi" w:cstheme="minorHAnsi"/>
        </w:rPr>
        <w:t xml:space="preserve"> </w:t>
      </w:r>
      <w:r w:rsidR="006E7A53" w:rsidRPr="00A67B39">
        <w:rPr>
          <w:rFonts w:asciiTheme="minorHAnsi" w:hAnsiTheme="minorHAnsi" w:cstheme="minorHAnsi"/>
        </w:rPr>
        <w:t>A</w:t>
      </w:r>
      <w:r w:rsidR="006E7A53">
        <w:rPr>
          <w:rFonts w:asciiTheme="minorHAnsi" w:hAnsiTheme="minorHAnsi" w:cstheme="minorHAnsi"/>
        </w:rPr>
        <w:t>nthropogenic Biomes</w:t>
      </w:r>
      <w:r w:rsidR="006E7A53" w:rsidRPr="00A67B39">
        <w:rPr>
          <w:rFonts w:asciiTheme="minorHAnsi" w:hAnsiTheme="minorHAnsi" w:cstheme="minorHAnsi"/>
        </w:rPr>
        <w:t xml:space="preserve"> </w:t>
      </w:r>
      <w:r w:rsidR="006E7A53">
        <w:rPr>
          <w:rFonts w:asciiTheme="minorHAnsi" w:hAnsiTheme="minorHAnsi" w:cstheme="minorHAnsi"/>
        </w:rPr>
        <w:t>map</w:t>
      </w:r>
      <w:r w:rsidR="006E7A53" w:rsidRPr="00A67B39">
        <w:rPr>
          <w:rFonts w:asciiTheme="minorHAnsi" w:hAnsiTheme="minorHAnsi" w:cstheme="minorHAnsi"/>
        </w:rPr>
        <w:t xml:space="preserve"> used cluster analysis to identify and map</w:t>
      </w:r>
      <w:r w:rsidR="006E7A53">
        <w:rPr>
          <w:rFonts w:asciiTheme="minorHAnsi" w:hAnsiTheme="minorHAnsi" w:cstheme="minorHAnsi"/>
        </w:rPr>
        <w:t xml:space="preserve"> zones</w:t>
      </w:r>
      <w:r w:rsidR="006E7A53" w:rsidRPr="00A67B39">
        <w:rPr>
          <w:rFonts w:asciiTheme="minorHAnsi" w:hAnsiTheme="minorHAnsi" w:cstheme="minorHAnsi"/>
        </w:rPr>
        <w:t xml:space="preserve"> based on factors such as human population density</w:t>
      </w:r>
      <w:r w:rsidR="006E7A53">
        <w:rPr>
          <w:rFonts w:asciiTheme="minorHAnsi" w:hAnsiTheme="minorHAnsi" w:cstheme="minorHAnsi"/>
        </w:rPr>
        <w:t>, land use and land cover. Two</w:t>
      </w:r>
      <w:r w:rsidR="006E7A53" w:rsidRPr="00A67B39">
        <w:rPr>
          <w:rFonts w:asciiTheme="minorHAnsi" w:hAnsiTheme="minorHAnsi" w:cstheme="minorHAnsi"/>
        </w:rPr>
        <w:t xml:space="preserve"> of the resulting </w:t>
      </w:r>
      <w:r w:rsidR="006E7A53">
        <w:rPr>
          <w:rFonts w:asciiTheme="minorHAnsi" w:hAnsiTheme="minorHAnsi" w:cstheme="minorHAnsi"/>
        </w:rPr>
        <w:t>19</w:t>
      </w:r>
      <w:r w:rsidR="006E7A53" w:rsidRPr="00A67B39">
        <w:rPr>
          <w:rFonts w:asciiTheme="minorHAnsi" w:hAnsiTheme="minorHAnsi" w:cstheme="minorHAnsi"/>
        </w:rPr>
        <w:t xml:space="preserve"> </w:t>
      </w:r>
      <w:r w:rsidR="006E7A53">
        <w:rPr>
          <w:rFonts w:asciiTheme="minorHAnsi" w:hAnsiTheme="minorHAnsi" w:cstheme="minorHAnsi"/>
        </w:rPr>
        <w:t>zones</w:t>
      </w:r>
      <w:r w:rsidR="006E7A53" w:rsidRPr="00A67B39">
        <w:rPr>
          <w:rFonts w:asciiTheme="minorHAnsi" w:hAnsiTheme="minorHAnsi" w:cstheme="minorHAnsi"/>
        </w:rPr>
        <w:t xml:space="preserve"> were labeled as wildlands (WILD)</w:t>
      </w:r>
      <w:r w:rsidR="006E7A53">
        <w:rPr>
          <w:rFonts w:asciiTheme="minorHAnsi" w:hAnsiTheme="minorHAnsi" w:cstheme="minorHAnsi"/>
        </w:rPr>
        <w:t>:</w:t>
      </w:r>
      <w:r w:rsidR="006E7A53" w:rsidRPr="00A67B39">
        <w:rPr>
          <w:rFonts w:asciiTheme="minorHAnsi" w:hAnsiTheme="minorHAnsi" w:cstheme="minorHAnsi"/>
        </w:rPr>
        <w:t xml:space="preserve"> </w:t>
      </w:r>
      <w:r w:rsidR="006E7A53">
        <w:rPr>
          <w:rFonts w:asciiTheme="minorHAnsi" w:hAnsiTheme="minorHAnsi" w:cstheme="minorHAnsi"/>
        </w:rPr>
        <w:t>wild woodlands and wild treeless and barren lands</w:t>
      </w:r>
      <w:r w:rsidR="006E7A53" w:rsidRPr="00A67B39">
        <w:rPr>
          <w:rFonts w:asciiTheme="minorHAnsi" w:hAnsiTheme="minorHAnsi" w:cstheme="minorHAnsi"/>
        </w:rPr>
        <w:t>.</w:t>
      </w:r>
    </w:p>
    <w:p w14:paraId="23B2FBCD" w14:textId="77777777" w:rsidR="007E118A" w:rsidRDefault="007E118A" w:rsidP="003E75B1">
      <w:pPr>
        <w:pStyle w:val="NormalWeb"/>
        <w:spacing w:before="0" w:beforeAutospacing="0" w:after="0" w:afterAutospacing="0" w:line="360" w:lineRule="auto"/>
        <w:ind w:firstLine="720"/>
        <w:rPr>
          <w:rFonts w:asciiTheme="minorHAnsi" w:hAnsiTheme="minorHAnsi" w:cstheme="minorHAnsi"/>
        </w:rPr>
      </w:pPr>
    </w:p>
    <w:p w14:paraId="1E0494EF" w14:textId="370AB9F6" w:rsidR="00682C9A" w:rsidRPr="009E2F1D" w:rsidRDefault="00682C9A" w:rsidP="00682C9A">
      <w:pPr>
        <w:pStyle w:val="Heading2"/>
      </w:pPr>
      <w:r w:rsidRPr="004C1E7C">
        <w:t>Intactness estimates and agreement</w:t>
      </w:r>
    </w:p>
    <w:p w14:paraId="0638770E" w14:textId="4CF04B8C" w:rsidR="002B0E63" w:rsidRDefault="002B0E63" w:rsidP="002B0E63">
      <w:pPr>
        <w:spacing w:line="360" w:lineRule="auto"/>
        <w:ind w:firstLine="720"/>
        <w:rPr>
          <w:rFonts w:asciiTheme="minorHAnsi" w:hAnsiTheme="minorHAnsi" w:cstheme="minorHAnsi"/>
        </w:rPr>
      </w:pPr>
      <w:r>
        <w:rPr>
          <w:rFonts w:asciiTheme="minorHAnsi" w:hAnsiTheme="minorHAnsi" w:cstheme="minorHAnsi"/>
        </w:rPr>
        <w:t>All maps except for the CIFL and the GIFL</w:t>
      </w:r>
      <w:r w:rsidR="00794DDE">
        <w:rPr>
          <w:rFonts w:asciiTheme="minorHAnsi" w:hAnsiTheme="minorHAnsi" w:cstheme="minorHAnsi"/>
        </w:rPr>
        <w:t xml:space="preserve"> maps</w:t>
      </w:r>
      <w:r>
        <w:rPr>
          <w:rFonts w:asciiTheme="minorHAnsi" w:hAnsiTheme="minorHAnsi" w:cstheme="minorHAnsi"/>
        </w:rPr>
        <w:t xml:space="preserve"> covered 100% of the boreal</w:t>
      </w:r>
      <w:r w:rsidR="0061183B">
        <w:rPr>
          <w:rFonts w:asciiTheme="minorHAnsi" w:hAnsiTheme="minorHAnsi" w:cstheme="minorHAnsi"/>
        </w:rPr>
        <w:t xml:space="preserve"> </w:t>
      </w:r>
      <w:r>
        <w:rPr>
          <w:rFonts w:asciiTheme="minorHAnsi" w:hAnsiTheme="minorHAnsi" w:cstheme="minorHAnsi"/>
        </w:rPr>
        <w:t>region of Canada and Alaska</w:t>
      </w:r>
      <w:r w:rsidR="00DE2A43">
        <w:rPr>
          <w:rFonts w:asciiTheme="minorHAnsi" w:hAnsiTheme="minorHAnsi" w:cstheme="minorHAnsi"/>
        </w:rPr>
        <w:t xml:space="preserve"> as defined by Brandt </w:t>
      </w:r>
      <w:r w:rsidR="0045251C">
        <w:rPr>
          <w:rFonts w:asciiTheme="minorHAnsi" w:hAnsiTheme="minorHAnsi" w:cstheme="minorHAnsi"/>
        </w:rPr>
        <w:fldChar w:fldCharType="begin" w:fldLock="1"/>
      </w:r>
      <w:r w:rsidR="00237527">
        <w:rPr>
          <w:rFonts w:asciiTheme="minorHAnsi" w:hAnsiTheme="minorHAnsi" w:cstheme="minorHAnsi"/>
        </w:rPr>
        <w:instrText>ADDIN CSL_CITATION { "citationItems" : [ { "id" : "ITEM-1", "itemData" : { "DOI" : "10.1139/A09-004", "ISSN" : "1208-6053", "author" : [ { "dropping-particle" : "", "family" : "Brandt", "given" : "J.P.", "non-dropping-particle" : "", "parse-names" : false, "suffix" : "" } ], "container-title" : "Environmental Reviews", "id" : "ITEM-1", "issue" : "NA", "issued" : { "date-parts" : [ [ "2009" ] ] }, "page" : "101-161", "title" : "The extent of the North American boreal zone", "type" : "article-journal", "volume" : "17" }, "uris" : [ "http://www.mendeley.com/documents/?uuid=76f76752-6225-4933-b3f5-df2bc7bd229d" ] } ], "mendeley" : { "formattedCitation" : "[47]", "plainTextFormattedCitation" : "[47]", "previouslyFormattedCitation" : "[47]" }, "properties" : {  }, "schema" : "https://github.com/citation-style-language/schema/raw/master/csl-citation.json" }</w:instrText>
      </w:r>
      <w:r w:rsidR="0045251C">
        <w:rPr>
          <w:rFonts w:asciiTheme="minorHAnsi" w:hAnsiTheme="minorHAnsi" w:cstheme="minorHAnsi"/>
        </w:rPr>
        <w:fldChar w:fldCharType="separate"/>
      </w:r>
      <w:r w:rsidR="00237527" w:rsidRPr="00237527">
        <w:rPr>
          <w:rFonts w:asciiTheme="minorHAnsi" w:hAnsiTheme="minorHAnsi" w:cstheme="minorHAnsi"/>
          <w:noProof/>
        </w:rPr>
        <w:t>[47]</w:t>
      </w:r>
      <w:r w:rsidR="0045251C">
        <w:rPr>
          <w:rFonts w:asciiTheme="minorHAnsi" w:hAnsiTheme="minorHAnsi" w:cstheme="minorHAnsi"/>
        </w:rPr>
        <w:fldChar w:fldCharType="end"/>
      </w:r>
      <w:r>
        <w:rPr>
          <w:rFonts w:asciiTheme="minorHAnsi" w:hAnsiTheme="minorHAnsi" w:cstheme="minorHAnsi"/>
        </w:rPr>
        <w:t xml:space="preserve"> (Table </w:t>
      </w:r>
      <w:r w:rsidR="009A101D">
        <w:rPr>
          <w:rFonts w:asciiTheme="minorHAnsi" w:hAnsiTheme="minorHAnsi" w:cstheme="minorHAnsi"/>
        </w:rPr>
        <w:t>3</w:t>
      </w:r>
      <w:r>
        <w:rPr>
          <w:rFonts w:asciiTheme="minorHAnsi" w:hAnsiTheme="minorHAnsi" w:cstheme="minorHAnsi"/>
        </w:rPr>
        <w:t xml:space="preserve">, </w:t>
      </w:r>
      <w:r w:rsidR="00305B0D">
        <w:rPr>
          <w:rFonts w:asciiTheme="minorHAnsi" w:hAnsiTheme="minorHAnsi" w:cstheme="minorHAnsi"/>
        </w:rPr>
        <w:t>S1</w:t>
      </w:r>
      <w:r w:rsidR="002229C5">
        <w:rPr>
          <w:rFonts w:asciiTheme="minorHAnsi" w:hAnsiTheme="minorHAnsi" w:cstheme="minorHAnsi"/>
        </w:rPr>
        <w:t xml:space="preserve"> Fig</w:t>
      </w:r>
      <w:r w:rsidR="00794DDE">
        <w:rPr>
          <w:rFonts w:asciiTheme="minorHAnsi" w:hAnsiTheme="minorHAnsi" w:cstheme="minorHAnsi"/>
        </w:rPr>
        <w:t>). The CIFL map</w:t>
      </w:r>
      <w:r>
        <w:rPr>
          <w:rFonts w:asciiTheme="minorHAnsi" w:hAnsiTheme="minorHAnsi" w:cstheme="minorHAnsi"/>
        </w:rPr>
        <w:t>s were restricted to the Canadian boreal region, covering 98%</w:t>
      </w:r>
      <w:r w:rsidR="00794DDE">
        <w:rPr>
          <w:rFonts w:asciiTheme="minorHAnsi" w:hAnsiTheme="minorHAnsi" w:cstheme="minorHAnsi"/>
        </w:rPr>
        <w:t xml:space="preserve"> of the region. The GIFL map</w:t>
      </w:r>
      <w:r>
        <w:rPr>
          <w:rFonts w:asciiTheme="minorHAnsi" w:hAnsiTheme="minorHAnsi" w:cstheme="minorHAnsi"/>
        </w:rPr>
        <w:t xml:space="preserve">s covered 86% and 65% of the boreal region of Canada and Alaska, respectively. In Canada, the </w:t>
      </w:r>
      <w:r w:rsidR="00794DDE">
        <w:rPr>
          <w:rFonts w:asciiTheme="minorHAnsi" w:hAnsiTheme="minorHAnsi" w:cstheme="minorHAnsi"/>
        </w:rPr>
        <w:t xml:space="preserve">total </w:t>
      </w:r>
      <w:r>
        <w:rPr>
          <w:rFonts w:asciiTheme="minorHAnsi" w:hAnsiTheme="minorHAnsi" w:cstheme="minorHAnsi"/>
        </w:rPr>
        <w:t>area identified as intact</w:t>
      </w:r>
      <w:r w:rsidR="00DE2A43">
        <w:rPr>
          <w:rFonts w:asciiTheme="minorHAnsi" w:hAnsiTheme="minorHAnsi" w:cstheme="minorHAnsi"/>
        </w:rPr>
        <w:t xml:space="preserve"> within each map</w:t>
      </w:r>
      <w:r>
        <w:rPr>
          <w:rFonts w:asciiTheme="minorHAnsi" w:hAnsiTheme="minorHAnsi" w:cstheme="minorHAnsi"/>
        </w:rPr>
        <w:t xml:space="preserve">, ranged from 56% for the GIFL2013 map to </w:t>
      </w:r>
      <w:r w:rsidR="00002812">
        <w:rPr>
          <w:rFonts w:asciiTheme="minorHAnsi" w:hAnsiTheme="minorHAnsi" w:cstheme="minorHAnsi"/>
        </w:rPr>
        <w:t>83</w:t>
      </w:r>
      <w:r>
        <w:rPr>
          <w:rFonts w:asciiTheme="minorHAnsi" w:hAnsiTheme="minorHAnsi" w:cstheme="minorHAnsi"/>
        </w:rPr>
        <w:t>% fo</w:t>
      </w:r>
      <w:r w:rsidR="00794DDE">
        <w:rPr>
          <w:rFonts w:asciiTheme="minorHAnsi" w:hAnsiTheme="minorHAnsi" w:cstheme="minorHAnsi"/>
        </w:rPr>
        <w:t xml:space="preserve">r the </w:t>
      </w:r>
      <w:r w:rsidR="00002812">
        <w:rPr>
          <w:rFonts w:asciiTheme="minorHAnsi" w:hAnsiTheme="minorHAnsi" w:cstheme="minorHAnsi"/>
        </w:rPr>
        <w:t>HA2010</w:t>
      </w:r>
      <w:r w:rsidR="00794DDE">
        <w:rPr>
          <w:rFonts w:asciiTheme="minorHAnsi" w:hAnsiTheme="minorHAnsi" w:cstheme="minorHAnsi"/>
        </w:rPr>
        <w:t xml:space="preserve"> map. The CIFL map</w:t>
      </w:r>
      <w:r>
        <w:rPr>
          <w:rFonts w:asciiTheme="minorHAnsi" w:hAnsiTheme="minorHAnsi" w:cstheme="minorHAnsi"/>
        </w:rPr>
        <w:t xml:space="preserve">s identified </w:t>
      </w:r>
      <w:r w:rsidR="002B2983">
        <w:rPr>
          <w:rFonts w:asciiTheme="minorHAnsi" w:hAnsiTheme="minorHAnsi" w:cstheme="minorHAnsi"/>
        </w:rPr>
        <w:t>16.1</w:t>
      </w:r>
      <w:r>
        <w:rPr>
          <w:rFonts w:asciiTheme="minorHAnsi" w:hAnsiTheme="minorHAnsi" w:cstheme="minorHAnsi"/>
        </w:rPr>
        <w:t>% and 1</w:t>
      </w:r>
      <w:r w:rsidR="00CA4E2B">
        <w:rPr>
          <w:rFonts w:asciiTheme="minorHAnsi" w:hAnsiTheme="minorHAnsi" w:cstheme="minorHAnsi"/>
        </w:rPr>
        <w:t>5</w:t>
      </w:r>
      <w:r>
        <w:rPr>
          <w:rFonts w:asciiTheme="minorHAnsi" w:hAnsiTheme="minorHAnsi" w:cstheme="minorHAnsi"/>
        </w:rPr>
        <w:t>.2% more intact area in 2000 and 2013, res</w:t>
      </w:r>
      <w:r w:rsidR="00794DDE">
        <w:rPr>
          <w:rFonts w:asciiTheme="minorHAnsi" w:hAnsiTheme="minorHAnsi" w:cstheme="minorHAnsi"/>
        </w:rPr>
        <w:t>pectively, than the GIFL map</w:t>
      </w:r>
      <w:r>
        <w:rPr>
          <w:rFonts w:asciiTheme="minorHAnsi" w:hAnsiTheme="minorHAnsi" w:cstheme="minorHAnsi"/>
        </w:rPr>
        <w:t xml:space="preserve">s. For the three </w:t>
      </w:r>
      <w:r w:rsidR="00D37DCC">
        <w:rPr>
          <w:rFonts w:asciiTheme="minorHAnsi" w:hAnsiTheme="minorHAnsi" w:cstheme="minorHAnsi"/>
        </w:rPr>
        <w:t>map</w:t>
      </w:r>
      <w:r>
        <w:rPr>
          <w:rFonts w:asciiTheme="minorHAnsi" w:hAnsiTheme="minorHAnsi" w:cstheme="minorHAnsi"/>
        </w:rPr>
        <w:t xml:space="preserve">s </w:t>
      </w:r>
      <w:r w:rsidR="00CB41E1">
        <w:rPr>
          <w:rFonts w:asciiTheme="minorHAnsi" w:hAnsiTheme="minorHAnsi" w:cstheme="minorHAnsi"/>
        </w:rPr>
        <w:t>produced</w:t>
      </w:r>
      <w:r>
        <w:rPr>
          <w:rFonts w:asciiTheme="minorHAnsi" w:hAnsiTheme="minorHAnsi" w:cstheme="minorHAnsi"/>
        </w:rPr>
        <w:t xml:space="preserve"> in 2 different years</w:t>
      </w:r>
      <w:r w:rsidR="00CB41E1">
        <w:rPr>
          <w:rFonts w:asciiTheme="minorHAnsi" w:hAnsiTheme="minorHAnsi" w:cstheme="minorHAnsi"/>
        </w:rPr>
        <w:t xml:space="preserve"> (HF, CIFL, and GIFL)</w:t>
      </w:r>
      <w:r>
        <w:rPr>
          <w:rFonts w:asciiTheme="minorHAnsi" w:hAnsiTheme="minorHAnsi" w:cstheme="minorHAnsi"/>
        </w:rPr>
        <w:t xml:space="preserve">, the </w:t>
      </w:r>
      <w:r w:rsidR="00CB41E1">
        <w:rPr>
          <w:rFonts w:asciiTheme="minorHAnsi" w:hAnsiTheme="minorHAnsi" w:cstheme="minorHAnsi"/>
        </w:rPr>
        <w:t xml:space="preserve">most </w:t>
      </w:r>
      <w:r>
        <w:rPr>
          <w:rFonts w:asciiTheme="minorHAnsi" w:hAnsiTheme="minorHAnsi" w:cstheme="minorHAnsi"/>
        </w:rPr>
        <w:t xml:space="preserve">recent </w:t>
      </w:r>
      <w:r w:rsidR="00D37DCC">
        <w:rPr>
          <w:rFonts w:asciiTheme="minorHAnsi" w:hAnsiTheme="minorHAnsi" w:cstheme="minorHAnsi"/>
        </w:rPr>
        <w:t>map</w:t>
      </w:r>
      <w:r>
        <w:rPr>
          <w:rFonts w:asciiTheme="minorHAnsi" w:hAnsiTheme="minorHAnsi" w:cstheme="minorHAnsi"/>
        </w:rPr>
        <w:t xml:space="preserve">s identified between 1.2% and 3.6% less intact area. In Alaska, the area identified as intact ranged more widely than in Canada: from 32% for the FF </w:t>
      </w:r>
      <w:r w:rsidR="00794DDE">
        <w:rPr>
          <w:rFonts w:asciiTheme="minorHAnsi" w:hAnsiTheme="minorHAnsi" w:cstheme="minorHAnsi"/>
        </w:rPr>
        <w:t>map</w:t>
      </w:r>
      <w:r>
        <w:rPr>
          <w:rFonts w:asciiTheme="minorHAnsi" w:hAnsiTheme="minorHAnsi" w:cstheme="minorHAnsi"/>
        </w:rPr>
        <w:t xml:space="preserve"> to 84% for the WILD </w:t>
      </w:r>
      <w:r w:rsidR="00794DDE">
        <w:rPr>
          <w:rFonts w:asciiTheme="minorHAnsi" w:hAnsiTheme="minorHAnsi" w:cstheme="minorHAnsi"/>
        </w:rPr>
        <w:t>map</w:t>
      </w:r>
      <w:r>
        <w:rPr>
          <w:rFonts w:asciiTheme="minorHAnsi" w:hAnsiTheme="minorHAnsi" w:cstheme="minorHAnsi"/>
        </w:rPr>
        <w:t xml:space="preserve">. The GIFL2013 map identified 5.2% less intact area than the GIFL2000 map </w:t>
      </w:r>
      <w:r w:rsidR="00044ECB">
        <w:rPr>
          <w:rFonts w:asciiTheme="minorHAnsi" w:hAnsiTheme="minorHAnsi" w:cstheme="minorHAnsi"/>
        </w:rPr>
        <w:t>w</w:t>
      </w:r>
      <w:r w:rsidR="00E6178B">
        <w:rPr>
          <w:rFonts w:asciiTheme="minorHAnsi" w:hAnsiTheme="minorHAnsi" w:cstheme="minorHAnsi"/>
        </w:rPr>
        <w:t xml:space="preserve">hile </w:t>
      </w:r>
      <w:r>
        <w:rPr>
          <w:rFonts w:asciiTheme="minorHAnsi" w:hAnsiTheme="minorHAnsi" w:cstheme="minorHAnsi"/>
        </w:rPr>
        <w:t>the difference between the HF2009 and HF1993 maps was only 0.4%.</w:t>
      </w:r>
    </w:p>
    <w:p w14:paraId="4F4673E2" w14:textId="7B977CD2" w:rsidR="003B2B3B" w:rsidRDefault="002061EA" w:rsidP="003B2B3B">
      <w:pPr>
        <w:spacing w:line="360" w:lineRule="auto"/>
        <w:ind w:firstLine="720"/>
        <w:rPr>
          <w:rFonts w:asciiTheme="minorHAnsi" w:hAnsiTheme="minorHAnsi" w:cstheme="minorHAnsi"/>
        </w:rPr>
      </w:pPr>
      <w:r>
        <w:rPr>
          <w:rFonts w:asciiTheme="minorHAnsi" w:hAnsiTheme="minorHAnsi" w:cstheme="minorHAnsi"/>
        </w:rPr>
        <w:t>P</w:t>
      </w:r>
      <w:r w:rsidR="00150067" w:rsidRPr="005A736F">
        <w:rPr>
          <w:rFonts w:asciiTheme="minorHAnsi" w:hAnsiTheme="minorHAnsi" w:cstheme="minorHAnsi"/>
        </w:rPr>
        <w:t>ixel-level agreement</w:t>
      </w:r>
      <w:r w:rsidR="00150067">
        <w:rPr>
          <w:rFonts w:asciiTheme="minorHAnsi" w:hAnsiTheme="minorHAnsi" w:cstheme="minorHAnsi"/>
        </w:rPr>
        <w:t xml:space="preserve"> between maps varied from a high of 9</w:t>
      </w:r>
      <w:r w:rsidR="002171DD">
        <w:rPr>
          <w:rFonts w:asciiTheme="minorHAnsi" w:hAnsiTheme="minorHAnsi" w:cstheme="minorHAnsi"/>
        </w:rPr>
        <w:t>9</w:t>
      </w:r>
      <w:r w:rsidR="00150067">
        <w:rPr>
          <w:rFonts w:asciiTheme="minorHAnsi" w:hAnsiTheme="minorHAnsi" w:cstheme="minorHAnsi"/>
        </w:rPr>
        <w:t xml:space="preserve">% </w:t>
      </w:r>
      <w:r w:rsidR="00495FDC">
        <w:rPr>
          <w:rFonts w:asciiTheme="minorHAnsi" w:hAnsiTheme="minorHAnsi" w:cstheme="minorHAnsi"/>
        </w:rPr>
        <w:t>(</w:t>
      </w:r>
      <w:r w:rsidR="002171DD">
        <w:rPr>
          <w:rFonts w:asciiTheme="minorHAnsi" w:hAnsiTheme="minorHAnsi" w:cstheme="minorHAnsi"/>
        </w:rPr>
        <w:t xml:space="preserve">HA2010 vs </w:t>
      </w:r>
      <w:r w:rsidR="00495FDC">
        <w:rPr>
          <w:rFonts w:asciiTheme="minorHAnsi" w:hAnsiTheme="minorHAnsi" w:cstheme="minorHAnsi"/>
        </w:rPr>
        <w:t>CIFL2013</w:t>
      </w:r>
      <w:r w:rsidR="002171DD">
        <w:rPr>
          <w:rFonts w:asciiTheme="minorHAnsi" w:hAnsiTheme="minorHAnsi" w:cstheme="minorHAnsi"/>
        </w:rPr>
        <w:t xml:space="preserve"> and </w:t>
      </w:r>
      <w:r w:rsidR="00495FDC">
        <w:rPr>
          <w:rFonts w:asciiTheme="minorHAnsi" w:hAnsiTheme="minorHAnsi" w:cstheme="minorHAnsi"/>
        </w:rPr>
        <w:t>GIFL2013</w:t>
      </w:r>
      <w:r w:rsidR="00022B20">
        <w:rPr>
          <w:rFonts w:asciiTheme="minorHAnsi" w:hAnsiTheme="minorHAnsi" w:cstheme="minorHAnsi"/>
        </w:rPr>
        <w:t>)</w:t>
      </w:r>
      <w:r w:rsidR="00495FDC">
        <w:rPr>
          <w:rFonts w:asciiTheme="minorHAnsi" w:hAnsiTheme="minorHAnsi" w:cstheme="minorHAnsi"/>
        </w:rPr>
        <w:t xml:space="preserve"> to a low of 59% (GIFL1013 </w:t>
      </w:r>
      <w:r w:rsidR="002171DD">
        <w:rPr>
          <w:rFonts w:asciiTheme="minorHAnsi" w:hAnsiTheme="minorHAnsi" w:cstheme="minorHAnsi"/>
        </w:rPr>
        <w:t>vs</w:t>
      </w:r>
      <w:r w:rsidR="00495FDC">
        <w:rPr>
          <w:rFonts w:asciiTheme="minorHAnsi" w:hAnsiTheme="minorHAnsi" w:cstheme="minorHAnsi"/>
        </w:rPr>
        <w:t xml:space="preserve"> WILD; </w:t>
      </w:r>
      <w:r w:rsidR="00150067">
        <w:rPr>
          <w:rFonts w:asciiTheme="minorHAnsi" w:hAnsiTheme="minorHAnsi" w:cstheme="minorHAnsi"/>
        </w:rPr>
        <w:t>Table 4</w:t>
      </w:r>
      <w:r w:rsidR="002229C5">
        <w:rPr>
          <w:rFonts w:asciiTheme="minorHAnsi" w:hAnsiTheme="minorHAnsi" w:cstheme="minorHAnsi"/>
        </w:rPr>
        <w:t xml:space="preserve">, </w:t>
      </w:r>
      <w:r w:rsidR="00FD76F4">
        <w:rPr>
          <w:rFonts w:asciiTheme="minorHAnsi" w:hAnsiTheme="minorHAnsi" w:cstheme="minorHAnsi"/>
        </w:rPr>
        <w:t xml:space="preserve">Figure </w:t>
      </w:r>
      <w:r w:rsidR="001847FA">
        <w:rPr>
          <w:rFonts w:asciiTheme="minorHAnsi" w:hAnsiTheme="minorHAnsi" w:cstheme="minorHAnsi"/>
        </w:rPr>
        <w:t>2</w:t>
      </w:r>
      <w:r w:rsidR="005A736F">
        <w:rPr>
          <w:rFonts w:asciiTheme="minorHAnsi" w:hAnsiTheme="minorHAnsi" w:cstheme="minorHAnsi"/>
        </w:rPr>
        <w:t>, S3 Fig</w:t>
      </w:r>
      <w:r w:rsidR="00150067">
        <w:rPr>
          <w:rFonts w:asciiTheme="minorHAnsi" w:hAnsiTheme="minorHAnsi" w:cstheme="minorHAnsi"/>
        </w:rPr>
        <w:t xml:space="preserve">). </w:t>
      </w:r>
      <w:r w:rsidR="002171DD">
        <w:rPr>
          <w:rFonts w:asciiTheme="minorHAnsi" w:hAnsiTheme="minorHAnsi" w:cstheme="minorHAnsi"/>
        </w:rPr>
        <w:t xml:space="preserve">The highest agreement was between the HA2010 map and both the GIFL2013 and CIFL2013 maps, where 99% of the CIFL2013 and GIFL2013 is present in the HA2010 map. In contrast only 85% and 68% of the HA2010 map is present in the CIFL2013 and GIFL2013 maps, respectively. </w:t>
      </w:r>
      <w:r w:rsidR="002171DD" w:rsidRPr="00B607F2">
        <w:rPr>
          <w:rFonts w:asciiTheme="minorHAnsi" w:hAnsiTheme="minorHAnsi" w:cstheme="minorHAnsi"/>
        </w:rPr>
        <w:t xml:space="preserve">This is not surprising since the </w:t>
      </w:r>
      <w:r w:rsidR="002171DD">
        <w:rPr>
          <w:rFonts w:asciiTheme="minorHAnsi" w:hAnsiTheme="minorHAnsi" w:cstheme="minorHAnsi"/>
        </w:rPr>
        <w:t>HA2010</w:t>
      </w:r>
      <w:r w:rsidR="002171DD" w:rsidRPr="00B607F2">
        <w:rPr>
          <w:rFonts w:asciiTheme="minorHAnsi" w:hAnsiTheme="minorHAnsi" w:cstheme="minorHAnsi"/>
        </w:rPr>
        <w:t xml:space="preserve"> map identifies </w:t>
      </w:r>
      <w:r w:rsidR="002171DD">
        <w:rPr>
          <w:rFonts w:asciiTheme="minorHAnsi" w:hAnsiTheme="minorHAnsi" w:cstheme="minorHAnsi"/>
        </w:rPr>
        <w:lastRenderedPageBreak/>
        <w:t>significantly</w:t>
      </w:r>
      <w:r w:rsidR="002171DD" w:rsidRPr="00B607F2">
        <w:rPr>
          <w:rFonts w:asciiTheme="minorHAnsi" w:hAnsiTheme="minorHAnsi" w:cstheme="minorHAnsi"/>
        </w:rPr>
        <w:t xml:space="preserve"> more intact landscapes than the </w:t>
      </w:r>
      <w:r w:rsidR="002171DD">
        <w:rPr>
          <w:rFonts w:asciiTheme="minorHAnsi" w:hAnsiTheme="minorHAnsi" w:cstheme="minorHAnsi"/>
        </w:rPr>
        <w:t>C</w:t>
      </w:r>
      <w:r w:rsidR="002171DD" w:rsidRPr="00B607F2">
        <w:rPr>
          <w:rFonts w:asciiTheme="minorHAnsi" w:hAnsiTheme="minorHAnsi" w:cstheme="minorHAnsi"/>
        </w:rPr>
        <w:t>IFL2013</w:t>
      </w:r>
      <w:r w:rsidR="002171DD">
        <w:rPr>
          <w:rFonts w:asciiTheme="minorHAnsi" w:hAnsiTheme="minorHAnsi" w:cstheme="minorHAnsi"/>
        </w:rPr>
        <w:t xml:space="preserve"> and GIFL2013 </w:t>
      </w:r>
      <w:r w:rsidR="002171DD" w:rsidRPr="00B607F2">
        <w:rPr>
          <w:rFonts w:asciiTheme="minorHAnsi" w:hAnsiTheme="minorHAnsi" w:cstheme="minorHAnsi"/>
        </w:rPr>
        <w:t>map</w:t>
      </w:r>
      <w:r w:rsidR="002171DD">
        <w:rPr>
          <w:rFonts w:asciiTheme="minorHAnsi" w:hAnsiTheme="minorHAnsi" w:cstheme="minorHAnsi"/>
        </w:rPr>
        <w:t>s</w:t>
      </w:r>
      <w:r w:rsidR="002171DD" w:rsidRPr="00B607F2">
        <w:rPr>
          <w:rFonts w:asciiTheme="minorHAnsi" w:hAnsiTheme="minorHAnsi" w:cstheme="minorHAnsi"/>
        </w:rPr>
        <w:t>.</w:t>
      </w:r>
      <w:r w:rsidR="002171DD">
        <w:rPr>
          <w:rFonts w:asciiTheme="minorHAnsi" w:hAnsiTheme="minorHAnsi" w:cstheme="minorHAnsi"/>
        </w:rPr>
        <w:t xml:space="preserve"> A similar pattern occurred b</w:t>
      </w:r>
      <w:r w:rsidR="00B607F2">
        <w:rPr>
          <w:rFonts w:asciiTheme="minorHAnsi" w:hAnsiTheme="minorHAnsi" w:cstheme="minorHAnsi"/>
        </w:rPr>
        <w:t xml:space="preserve">etween the GIFL2013 and CIFL2013 maps, where </w:t>
      </w:r>
      <w:r w:rsidR="00CB1C20" w:rsidRPr="00B607F2">
        <w:rPr>
          <w:rFonts w:asciiTheme="minorHAnsi" w:hAnsiTheme="minorHAnsi" w:cstheme="minorHAnsi"/>
        </w:rPr>
        <w:t>98% of the GIFL2013 map is present in the CIFL2013 map</w:t>
      </w:r>
      <w:r w:rsidR="002171DD">
        <w:rPr>
          <w:rFonts w:asciiTheme="minorHAnsi" w:hAnsiTheme="minorHAnsi" w:cstheme="minorHAnsi"/>
        </w:rPr>
        <w:t xml:space="preserve"> but</w:t>
      </w:r>
      <w:r w:rsidR="00CB1C20" w:rsidRPr="00B607F2">
        <w:rPr>
          <w:rFonts w:asciiTheme="minorHAnsi" w:hAnsiTheme="minorHAnsi" w:cstheme="minorHAnsi"/>
        </w:rPr>
        <w:t xml:space="preserve"> only 79% of the CIFL2013 map is present in the GIFL2013</w:t>
      </w:r>
      <w:r w:rsidR="00B607F2" w:rsidRPr="00B607F2">
        <w:rPr>
          <w:rFonts w:asciiTheme="minorHAnsi" w:hAnsiTheme="minorHAnsi" w:cstheme="minorHAnsi"/>
        </w:rPr>
        <w:t xml:space="preserve"> map. </w:t>
      </w:r>
      <w:r w:rsidR="002171DD">
        <w:rPr>
          <w:rFonts w:asciiTheme="minorHAnsi" w:hAnsiTheme="minorHAnsi" w:cstheme="minorHAnsi"/>
        </w:rPr>
        <w:t>This discrepancy is also related to the fact that</w:t>
      </w:r>
      <w:r w:rsidR="00B607F2" w:rsidRPr="00B607F2">
        <w:rPr>
          <w:rFonts w:asciiTheme="minorHAnsi" w:hAnsiTheme="minorHAnsi" w:cstheme="minorHAnsi"/>
        </w:rPr>
        <w:t xml:space="preserve"> the CIFL2013 map identifies </w:t>
      </w:r>
      <w:r w:rsidR="004A2878">
        <w:rPr>
          <w:rFonts w:asciiTheme="minorHAnsi" w:hAnsiTheme="minorHAnsi" w:cstheme="minorHAnsi"/>
        </w:rPr>
        <w:t>&gt; 800,000 km</w:t>
      </w:r>
      <w:r w:rsidR="004A2878" w:rsidRPr="004A2878">
        <w:rPr>
          <w:rFonts w:asciiTheme="minorHAnsi" w:hAnsiTheme="minorHAnsi" w:cstheme="minorHAnsi"/>
          <w:vertAlign w:val="superscript"/>
        </w:rPr>
        <w:t>2</w:t>
      </w:r>
      <w:r w:rsidR="00B607F2" w:rsidRPr="00B607F2">
        <w:rPr>
          <w:rFonts w:asciiTheme="minorHAnsi" w:hAnsiTheme="minorHAnsi" w:cstheme="minorHAnsi"/>
        </w:rPr>
        <w:t xml:space="preserve"> more intact landscapes than the GIFL2013 map.</w:t>
      </w:r>
      <w:r w:rsidR="00012F35">
        <w:rPr>
          <w:rFonts w:asciiTheme="minorHAnsi" w:hAnsiTheme="minorHAnsi" w:cstheme="minorHAnsi"/>
        </w:rPr>
        <w:t xml:space="preserve"> Even though inter-map agreement is relatively high, it is important to also consider the total area of disagreement</w:t>
      </w:r>
      <w:r w:rsidR="003A501A">
        <w:rPr>
          <w:rFonts w:asciiTheme="minorHAnsi" w:hAnsiTheme="minorHAnsi" w:cstheme="minorHAnsi"/>
        </w:rPr>
        <w:t xml:space="preserve">; in this case, </w:t>
      </w:r>
      <w:r w:rsidR="00012F35">
        <w:rPr>
          <w:rFonts w:asciiTheme="minorHAnsi" w:hAnsiTheme="minorHAnsi" w:cstheme="minorHAnsi"/>
        </w:rPr>
        <w:t>43,652 km</w:t>
      </w:r>
      <w:r w:rsidR="00012F35" w:rsidRPr="00012F35">
        <w:rPr>
          <w:rFonts w:asciiTheme="minorHAnsi" w:hAnsiTheme="minorHAnsi" w:cstheme="minorHAnsi"/>
          <w:vertAlign w:val="superscript"/>
        </w:rPr>
        <w:t>2</w:t>
      </w:r>
      <w:r w:rsidR="00012F35">
        <w:rPr>
          <w:rFonts w:asciiTheme="minorHAnsi" w:hAnsiTheme="minorHAnsi" w:cstheme="minorHAnsi"/>
        </w:rPr>
        <w:t xml:space="preserve"> </w:t>
      </w:r>
      <w:r w:rsidR="003A501A">
        <w:rPr>
          <w:rFonts w:asciiTheme="minorHAnsi" w:hAnsiTheme="minorHAnsi" w:cstheme="minorHAnsi"/>
        </w:rPr>
        <w:t xml:space="preserve">of the GIFL2013 map is not classified as intact by the CIFL2013 map while </w:t>
      </w:r>
      <w:r w:rsidR="00012F35">
        <w:rPr>
          <w:rFonts w:asciiTheme="minorHAnsi" w:hAnsiTheme="minorHAnsi" w:cstheme="minorHAnsi"/>
        </w:rPr>
        <w:t>685,641 km</w:t>
      </w:r>
      <w:r w:rsidR="00012F35" w:rsidRPr="00012F35">
        <w:rPr>
          <w:rFonts w:asciiTheme="minorHAnsi" w:hAnsiTheme="minorHAnsi" w:cstheme="minorHAnsi"/>
          <w:vertAlign w:val="superscript"/>
        </w:rPr>
        <w:t>2</w:t>
      </w:r>
      <w:r w:rsidR="003A501A">
        <w:rPr>
          <w:rFonts w:asciiTheme="minorHAnsi" w:hAnsiTheme="minorHAnsi" w:cstheme="minorHAnsi"/>
        </w:rPr>
        <w:t xml:space="preserve"> of the CIFL2013 map is not classified as intact by the GIFL2013 map</w:t>
      </w:r>
      <w:r w:rsidR="00012F35">
        <w:rPr>
          <w:rFonts w:asciiTheme="minorHAnsi" w:hAnsiTheme="minorHAnsi" w:cstheme="minorHAnsi"/>
        </w:rPr>
        <w:t>.</w:t>
      </w:r>
      <w:r w:rsidR="00B607F2">
        <w:rPr>
          <w:rFonts w:asciiTheme="minorHAnsi" w:hAnsiTheme="minorHAnsi" w:cstheme="minorHAnsi"/>
        </w:rPr>
        <w:t xml:space="preserve"> </w:t>
      </w:r>
      <w:r w:rsidR="00495FDC">
        <w:rPr>
          <w:rFonts w:asciiTheme="minorHAnsi" w:hAnsiTheme="minorHAnsi" w:cstheme="minorHAnsi"/>
        </w:rPr>
        <w:t>The lowest agreement was between</w:t>
      </w:r>
      <w:r w:rsidR="00B607F2">
        <w:rPr>
          <w:rFonts w:asciiTheme="minorHAnsi" w:hAnsiTheme="minorHAnsi" w:cstheme="minorHAnsi"/>
        </w:rPr>
        <w:t xml:space="preserve"> the WILD and GIFL2013 maps, where only 59% of the WILD map was present in the GIFL2013 map</w:t>
      </w:r>
      <w:r w:rsidR="00F30DDC">
        <w:rPr>
          <w:rFonts w:asciiTheme="minorHAnsi" w:hAnsiTheme="minorHAnsi" w:cstheme="minorHAnsi"/>
        </w:rPr>
        <w:t xml:space="preserve">. This corresponds to </w:t>
      </w:r>
      <w:r w:rsidR="00F44814">
        <w:rPr>
          <w:rFonts w:asciiTheme="minorHAnsi" w:hAnsiTheme="minorHAnsi" w:cstheme="minorHAnsi"/>
        </w:rPr>
        <w:t xml:space="preserve">an area </w:t>
      </w:r>
      <w:r w:rsidR="009049D1">
        <w:rPr>
          <w:rFonts w:asciiTheme="minorHAnsi" w:hAnsiTheme="minorHAnsi" w:cstheme="minorHAnsi"/>
        </w:rPr>
        <w:t xml:space="preserve">of </w:t>
      </w:r>
      <w:r w:rsidR="00F30DDC">
        <w:rPr>
          <w:rFonts w:asciiTheme="minorHAnsi" w:hAnsiTheme="minorHAnsi" w:cstheme="minorHAnsi"/>
        </w:rPr>
        <w:t>1.6 million km</w:t>
      </w:r>
      <w:r w:rsidR="00F30DDC" w:rsidRPr="00F44814">
        <w:rPr>
          <w:rFonts w:asciiTheme="minorHAnsi" w:hAnsiTheme="minorHAnsi" w:cstheme="minorHAnsi"/>
          <w:vertAlign w:val="superscript"/>
        </w:rPr>
        <w:t>2</w:t>
      </w:r>
      <w:r w:rsidR="00F30DDC">
        <w:rPr>
          <w:rFonts w:asciiTheme="minorHAnsi" w:hAnsiTheme="minorHAnsi" w:cstheme="minorHAnsi"/>
        </w:rPr>
        <w:t xml:space="preserve"> </w:t>
      </w:r>
      <w:r w:rsidR="00F44814">
        <w:rPr>
          <w:rFonts w:asciiTheme="minorHAnsi" w:hAnsiTheme="minorHAnsi" w:cstheme="minorHAnsi"/>
        </w:rPr>
        <w:t>that is in disagreement</w:t>
      </w:r>
      <w:r w:rsidR="00B607F2">
        <w:rPr>
          <w:rFonts w:asciiTheme="minorHAnsi" w:hAnsiTheme="minorHAnsi" w:cstheme="minorHAnsi"/>
        </w:rPr>
        <w:t>.</w:t>
      </w:r>
      <w:r w:rsidR="000D7E01">
        <w:rPr>
          <w:rFonts w:asciiTheme="minorHAnsi" w:hAnsiTheme="minorHAnsi" w:cstheme="minorHAnsi"/>
        </w:rPr>
        <w:t xml:space="preserve"> </w:t>
      </w:r>
      <w:r w:rsidR="009B4324">
        <w:rPr>
          <w:rFonts w:asciiTheme="minorHAnsi" w:hAnsiTheme="minorHAnsi" w:cstheme="minorHAnsi"/>
        </w:rPr>
        <w:t>Overall, t</w:t>
      </w:r>
      <w:r w:rsidR="000C23D9">
        <w:rPr>
          <w:rFonts w:asciiTheme="minorHAnsi" w:hAnsiTheme="minorHAnsi" w:cstheme="minorHAnsi"/>
        </w:rPr>
        <w:t>here was</w:t>
      </w:r>
      <w:r w:rsidR="00A875C1">
        <w:rPr>
          <w:rFonts w:asciiTheme="minorHAnsi" w:hAnsiTheme="minorHAnsi" w:cstheme="minorHAnsi"/>
        </w:rPr>
        <w:t xml:space="preserve"> relatively</w:t>
      </w:r>
      <w:r w:rsidR="000C23D9">
        <w:rPr>
          <w:rFonts w:asciiTheme="minorHAnsi" w:hAnsiTheme="minorHAnsi" w:cstheme="minorHAnsi"/>
        </w:rPr>
        <w:t xml:space="preserve"> high </w:t>
      </w:r>
      <w:r w:rsidR="00FC5A60">
        <w:rPr>
          <w:rFonts w:asciiTheme="minorHAnsi" w:hAnsiTheme="minorHAnsi" w:cstheme="minorHAnsi"/>
        </w:rPr>
        <w:t xml:space="preserve">inter-map </w:t>
      </w:r>
      <w:r w:rsidR="000C23D9">
        <w:rPr>
          <w:rFonts w:asciiTheme="minorHAnsi" w:hAnsiTheme="minorHAnsi" w:cstheme="minorHAnsi"/>
        </w:rPr>
        <w:t xml:space="preserve">agreement (i.e., </w:t>
      </w:r>
      <w:r w:rsidR="009B4324">
        <w:rPr>
          <w:rFonts w:asciiTheme="minorHAnsi" w:hAnsiTheme="minorHAnsi" w:cstheme="minorHAnsi"/>
        </w:rPr>
        <w:t>≥8</w:t>
      </w:r>
      <w:r w:rsidR="000C23D9">
        <w:rPr>
          <w:rFonts w:asciiTheme="minorHAnsi" w:hAnsiTheme="minorHAnsi" w:cstheme="minorHAnsi"/>
        </w:rPr>
        <w:t>0%)</w:t>
      </w:r>
      <w:r w:rsidR="009B4324">
        <w:rPr>
          <w:rFonts w:asciiTheme="minorHAnsi" w:hAnsiTheme="minorHAnsi" w:cstheme="minorHAnsi"/>
        </w:rPr>
        <w:t xml:space="preserve"> in half of the </w:t>
      </w:r>
      <w:r w:rsidR="00C109E9">
        <w:rPr>
          <w:rFonts w:asciiTheme="minorHAnsi" w:hAnsiTheme="minorHAnsi" w:cstheme="minorHAnsi"/>
        </w:rPr>
        <w:t xml:space="preserve">42 </w:t>
      </w:r>
      <w:r w:rsidR="009B4324">
        <w:rPr>
          <w:rFonts w:asciiTheme="minorHAnsi" w:hAnsiTheme="minorHAnsi" w:cstheme="minorHAnsi"/>
        </w:rPr>
        <w:t>comparisons</w:t>
      </w:r>
      <w:r w:rsidR="000D7E01">
        <w:rPr>
          <w:rFonts w:asciiTheme="minorHAnsi" w:hAnsiTheme="minorHAnsi" w:cstheme="minorHAnsi"/>
        </w:rPr>
        <w:t>.</w:t>
      </w:r>
    </w:p>
    <w:p w14:paraId="06E8C8A0" w14:textId="77777777" w:rsidR="00607484" w:rsidRPr="00B607F2" w:rsidRDefault="00607484" w:rsidP="003B2B3B">
      <w:pPr>
        <w:spacing w:line="360" w:lineRule="auto"/>
        <w:ind w:firstLine="720"/>
        <w:rPr>
          <w:rFonts w:asciiTheme="minorHAnsi" w:hAnsiTheme="minorHAnsi" w:cstheme="minorHAnsi"/>
        </w:rPr>
      </w:pPr>
    </w:p>
    <w:p w14:paraId="70BD8B18" w14:textId="36C2E8A5" w:rsidR="00607484" w:rsidRDefault="00917327" w:rsidP="00607484">
      <w:pPr>
        <w:pStyle w:val="Heading2"/>
      </w:pPr>
      <w:r>
        <w:t>Regional assessments</w:t>
      </w:r>
    </w:p>
    <w:p w14:paraId="328E0E08" w14:textId="65CDB470" w:rsidR="00607484" w:rsidRPr="00C4723B" w:rsidRDefault="00917327" w:rsidP="00607484">
      <w:pPr>
        <w:pStyle w:val="Standard"/>
        <w:spacing w:line="360" w:lineRule="auto"/>
        <w:ind w:firstLine="720"/>
        <w:rPr>
          <w:rFonts w:cs="Calibri"/>
        </w:rPr>
      </w:pPr>
      <w:bookmarkStart w:id="0" w:name="_Hlk494707246"/>
      <w:r w:rsidRPr="00CA3001">
        <w:rPr>
          <w:rFonts w:cs="Calibri"/>
          <w:i/>
          <w:color w:val="000000" w:themeColor="text1"/>
        </w:rPr>
        <w:t>Seismic lines in Alberta</w:t>
      </w:r>
      <w:r>
        <w:rPr>
          <w:rFonts w:cs="Calibri"/>
          <w:color w:val="000000" w:themeColor="text1"/>
        </w:rPr>
        <w:t xml:space="preserve">. </w:t>
      </w:r>
      <w:r w:rsidR="004776F9">
        <w:rPr>
          <w:rFonts w:cs="Calibri"/>
          <w:color w:val="000000" w:themeColor="text1"/>
        </w:rPr>
        <w:t xml:space="preserve">Most of the seismic lines occurred in the southern half of the study area and were established prior to 2007 </w:t>
      </w:r>
      <w:r w:rsidR="004776F9">
        <w:t>(S4 Fig)</w:t>
      </w:r>
      <w:r w:rsidR="004776F9">
        <w:rPr>
          <w:rFonts w:cs="Calibri"/>
          <w:color w:val="000000" w:themeColor="text1"/>
        </w:rPr>
        <w:t>. Between 2007 and 2012, an additional</w:t>
      </w:r>
      <w:r w:rsidR="00D5344C">
        <w:rPr>
          <w:rFonts w:cs="Calibri"/>
          <w:color w:val="000000" w:themeColor="text1"/>
        </w:rPr>
        <w:t xml:space="preserve"> area of only</w:t>
      </w:r>
      <w:r w:rsidR="004776F9">
        <w:rPr>
          <w:rFonts w:cs="Calibri"/>
          <w:color w:val="000000" w:themeColor="text1"/>
        </w:rPr>
        <w:t xml:space="preserve"> 2 km</w:t>
      </w:r>
      <w:r w:rsidR="004776F9" w:rsidRPr="004776F9">
        <w:rPr>
          <w:rFonts w:cs="Calibri"/>
          <w:color w:val="000000" w:themeColor="text1"/>
          <w:vertAlign w:val="superscript"/>
        </w:rPr>
        <w:t>2</w:t>
      </w:r>
      <w:r w:rsidR="004776F9">
        <w:rPr>
          <w:rFonts w:cs="Calibri"/>
          <w:color w:val="000000" w:themeColor="text1"/>
        </w:rPr>
        <w:t xml:space="preserve"> w</w:t>
      </w:r>
      <w:r w:rsidR="007A76CE">
        <w:rPr>
          <w:rFonts w:cs="Calibri"/>
          <w:color w:val="000000" w:themeColor="text1"/>
        </w:rPr>
        <w:t>as</w:t>
      </w:r>
      <w:r w:rsidR="004776F9">
        <w:rPr>
          <w:rFonts w:cs="Calibri"/>
          <w:color w:val="000000" w:themeColor="text1"/>
        </w:rPr>
        <w:t xml:space="preserve"> created</w:t>
      </w:r>
      <w:r w:rsidR="006C4FE8">
        <w:t xml:space="preserve">. </w:t>
      </w:r>
      <w:r w:rsidR="00607484">
        <w:rPr>
          <w:rFonts w:cs="Calibri"/>
          <w:color w:val="000000" w:themeColor="text1"/>
        </w:rPr>
        <w:t xml:space="preserve">All intactness maps were relatively poor at </w:t>
      </w:r>
      <w:r w:rsidR="002061EA">
        <w:rPr>
          <w:rFonts w:cs="Calibri"/>
          <w:color w:val="000000" w:themeColor="text1"/>
        </w:rPr>
        <w:t xml:space="preserve">accounting for </w:t>
      </w:r>
      <w:r w:rsidR="00607484">
        <w:rPr>
          <w:rFonts w:cs="Calibri"/>
          <w:color w:val="000000" w:themeColor="text1"/>
        </w:rPr>
        <w:t>seismic lines, probably because they are difficult to detect without aerial photos (</w:t>
      </w:r>
      <w:r w:rsidR="004715B3">
        <w:rPr>
          <w:rFonts w:cs="Calibri"/>
          <w:color w:val="000000" w:themeColor="text1"/>
        </w:rPr>
        <w:t xml:space="preserve">Figure 3, </w:t>
      </w:r>
      <w:r w:rsidR="00607484" w:rsidRPr="1ACA23E4">
        <w:rPr>
          <w:rFonts w:cs="Calibri"/>
          <w:color w:val="000000" w:themeColor="text1"/>
        </w:rPr>
        <w:t xml:space="preserve">Table </w:t>
      </w:r>
      <w:r w:rsidR="002229C5">
        <w:rPr>
          <w:rFonts w:cs="Calibri"/>
          <w:color w:val="000000" w:themeColor="text1"/>
        </w:rPr>
        <w:t xml:space="preserve">5a, </w:t>
      </w:r>
      <w:r w:rsidR="00607484">
        <w:rPr>
          <w:rFonts w:cs="Calibri"/>
          <w:color w:val="000000" w:themeColor="text1"/>
        </w:rPr>
        <w:t>S</w:t>
      </w:r>
      <w:r w:rsidR="00FD76F4">
        <w:rPr>
          <w:rFonts w:cs="Calibri"/>
          <w:color w:val="000000" w:themeColor="text1"/>
        </w:rPr>
        <w:t>4</w:t>
      </w:r>
      <w:r w:rsidR="002229C5">
        <w:rPr>
          <w:rFonts w:cs="Calibri"/>
          <w:color w:val="000000" w:themeColor="text1"/>
        </w:rPr>
        <w:t xml:space="preserve"> Fig</w:t>
      </w:r>
      <w:r w:rsidR="00607484">
        <w:rPr>
          <w:rFonts w:cs="Calibri"/>
          <w:color w:val="000000" w:themeColor="text1"/>
        </w:rPr>
        <w:t>).</w:t>
      </w:r>
      <w:bookmarkEnd w:id="0"/>
      <w:r w:rsidR="00607484">
        <w:rPr>
          <w:rFonts w:cs="Calibri"/>
          <w:color w:val="000000" w:themeColor="text1"/>
        </w:rPr>
        <w:t xml:space="preserve"> </w:t>
      </w:r>
      <w:r w:rsidR="00B5419C">
        <w:rPr>
          <w:rFonts w:cs="Calibri"/>
          <w:color w:val="000000" w:themeColor="text1"/>
        </w:rPr>
        <w:t xml:space="preserve">The GIFL2013 and CIFL2013 maps erroneously classified 18% and 48% </w:t>
      </w:r>
      <w:r w:rsidR="00520331">
        <w:rPr>
          <w:rFonts w:cs="Calibri"/>
          <w:color w:val="000000" w:themeColor="text1"/>
        </w:rPr>
        <w:t>of seismic lines as intact, respectively.</w:t>
      </w:r>
      <w:r w:rsidR="00B5419C">
        <w:rPr>
          <w:rFonts w:cs="Calibri"/>
        </w:rPr>
        <w:t xml:space="preserve"> The difference is</w:t>
      </w:r>
      <w:r w:rsidR="00503417">
        <w:rPr>
          <w:rFonts w:cs="Calibri"/>
        </w:rPr>
        <w:t xml:space="preserve"> due in part to a large section of the study area </w:t>
      </w:r>
      <w:r w:rsidR="00B5419C">
        <w:rPr>
          <w:rFonts w:cs="Calibri"/>
        </w:rPr>
        <w:t xml:space="preserve">being identified as non-intact in the GIFL2013 map in comparison to the CIFL2013 map, possibly due to </w:t>
      </w:r>
      <w:r w:rsidR="007A76CE">
        <w:rPr>
          <w:rFonts w:cs="Calibri"/>
        </w:rPr>
        <w:t xml:space="preserve">differences in </w:t>
      </w:r>
      <w:r w:rsidR="00B5419C">
        <w:rPr>
          <w:rFonts w:cs="Calibri"/>
        </w:rPr>
        <w:t>the treatment of wildfires (see Discussion).</w:t>
      </w:r>
      <w:r w:rsidR="00607484" w:rsidRPr="00C4723B">
        <w:rPr>
          <w:rFonts w:cs="Calibri"/>
        </w:rPr>
        <w:t xml:space="preserve"> The HF2009 </w:t>
      </w:r>
      <w:r w:rsidR="00520331">
        <w:rPr>
          <w:rFonts w:cs="Calibri"/>
        </w:rPr>
        <w:t>failed to</w:t>
      </w:r>
      <w:r w:rsidR="00607484" w:rsidRPr="00C4723B">
        <w:rPr>
          <w:rFonts w:cs="Calibri"/>
        </w:rPr>
        <w:t xml:space="preserve"> identify t</w:t>
      </w:r>
      <w:r w:rsidR="00701788" w:rsidRPr="00C4723B">
        <w:rPr>
          <w:rFonts w:cs="Calibri"/>
        </w:rPr>
        <w:t>he</w:t>
      </w:r>
      <w:r w:rsidR="00607484" w:rsidRPr="00C4723B">
        <w:rPr>
          <w:rFonts w:cs="Calibri"/>
        </w:rPr>
        <w:t xml:space="preserve"> majority of seismic lines</w:t>
      </w:r>
      <w:r w:rsidR="00B5419C">
        <w:rPr>
          <w:rFonts w:cs="Calibri"/>
        </w:rPr>
        <w:t xml:space="preserve"> (92%)</w:t>
      </w:r>
      <w:r w:rsidR="00520331">
        <w:rPr>
          <w:rFonts w:cs="Calibri"/>
        </w:rPr>
        <w:t>, with the exception of a few</w:t>
      </w:r>
      <w:r w:rsidR="00607484" w:rsidRPr="00C4723B">
        <w:rPr>
          <w:rFonts w:cs="Calibri"/>
        </w:rPr>
        <w:t xml:space="preserve"> in the northwest </w:t>
      </w:r>
      <w:r w:rsidR="00520331">
        <w:rPr>
          <w:rFonts w:cs="Calibri"/>
        </w:rPr>
        <w:t>that were</w:t>
      </w:r>
      <w:r w:rsidR="00607484" w:rsidRPr="00C4723B">
        <w:rPr>
          <w:rFonts w:cs="Calibri"/>
        </w:rPr>
        <w:t xml:space="preserve"> removed by the </w:t>
      </w:r>
      <w:r w:rsidR="00520331">
        <w:rPr>
          <w:rFonts w:cs="Calibri"/>
        </w:rPr>
        <w:t xml:space="preserve">placement of a </w:t>
      </w:r>
      <w:r w:rsidR="00607484" w:rsidRPr="00C4723B">
        <w:rPr>
          <w:rFonts w:cs="Calibri"/>
        </w:rPr>
        <w:t>buffer around the navigable Peace river.</w:t>
      </w:r>
    </w:p>
    <w:p w14:paraId="3DD30DDE" w14:textId="7B8465DB" w:rsidR="00607484" w:rsidRDefault="00607484" w:rsidP="00917327">
      <w:pPr>
        <w:spacing w:line="360" w:lineRule="auto"/>
        <w:ind w:firstLine="720"/>
      </w:pPr>
      <w:r w:rsidRPr="00917327">
        <w:rPr>
          <w:i/>
        </w:rPr>
        <w:t>Forest harvesting in British Columbia</w:t>
      </w:r>
      <w:r w:rsidR="00917327">
        <w:t xml:space="preserve">. </w:t>
      </w:r>
      <w:r w:rsidR="00401BF0">
        <w:t>The</w:t>
      </w:r>
      <w:r w:rsidR="00D632EE">
        <w:t xml:space="preserve"> total area identified as having been harvested by the</w:t>
      </w:r>
      <w:r w:rsidR="00401BF0">
        <w:t xml:space="preserve"> two disturbance datasets, C2C and CanLaD, </w:t>
      </w:r>
      <w:r w:rsidR="00D632EE">
        <w:t xml:space="preserve">was </w:t>
      </w:r>
      <w:r w:rsidR="00401BF0">
        <w:t>very similar</w:t>
      </w:r>
      <w:r w:rsidR="00D632EE">
        <w:t xml:space="preserve"> when all years were combined (</w:t>
      </w:r>
      <w:r w:rsidR="00D632EE" w:rsidRPr="1ACA23E4">
        <w:t>Table</w:t>
      </w:r>
      <w:r w:rsidR="00D632EE">
        <w:t xml:space="preserve"> 5b</w:t>
      </w:r>
      <w:r w:rsidR="00B7580B">
        <w:t>1-b2</w:t>
      </w:r>
      <w:bookmarkStart w:id="1" w:name="_GoBack"/>
      <w:bookmarkEnd w:id="1"/>
      <w:r w:rsidR="00D632EE">
        <w:t xml:space="preserve"> and S5 Fig)</w:t>
      </w:r>
      <w:r w:rsidR="00401BF0">
        <w:t xml:space="preserve">. </w:t>
      </w:r>
      <w:r w:rsidR="002C3743">
        <w:t xml:space="preserve">The </w:t>
      </w:r>
      <w:r w:rsidR="00061D4C">
        <w:t>CIFL2013</w:t>
      </w:r>
      <w:r w:rsidR="002C3743">
        <w:t>,</w:t>
      </w:r>
      <w:r w:rsidR="00061D4C">
        <w:t xml:space="preserve"> GIFL2013</w:t>
      </w:r>
      <w:r w:rsidR="002C3743">
        <w:t xml:space="preserve">, and HA2010 maps were relatively </w:t>
      </w:r>
      <w:r w:rsidR="00223A9F">
        <w:t>effective</w:t>
      </w:r>
      <w:r w:rsidR="002C3743">
        <w:t xml:space="preserve"> at identifying and removing cutblocks </w:t>
      </w:r>
      <w:r w:rsidR="00FD6222">
        <w:t>from intact areas</w:t>
      </w:r>
      <w:r w:rsidR="0062268A">
        <w:t xml:space="preserve">, </w:t>
      </w:r>
      <w:r w:rsidR="00401BF0">
        <w:t xml:space="preserve">especially </w:t>
      </w:r>
      <w:r w:rsidR="00D632EE">
        <w:t>in comparison to</w:t>
      </w:r>
      <w:r w:rsidR="00401BF0">
        <w:t xml:space="preserve"> </w:t>
      </w:r>
      <w:r w:rsidR="00FD6222">
        <w:t>the</w:t>
      </w:r>
      <w:r w:rsidR="00401BF0">
        <w:t xml:space="preserve"> </w:t>
      </w:r>
      <w:r w:rsidR="00FD6222">
        <w:t>CanLaD dataset</w:t>
      </w:r>
      <w:r w:rsidR="00401BF0">
        <w:t>, with</w:t>
      </w:r>
      <w:r w:rsidR="0062268A">
        <w:t xml:space="preserve"> only 0-6% of harvested areas retained in the intactness maps.</w:t>
      </w:r>
      <w:r w:rsidR="00782B78">
        <w:t xml:space="preserve"> </w:t>
      </w:r>
      <w:r w:rsidR="00401BF0">
        <w:t>The areas wrongly classified as intact were</w:t>
      </w:r>
      <w:r w:rsidR="00141F74">
        <w:t xml:space="preserve"> somewhat</w:t>
      </w:r>
      <w:r w:rsidR="00401BF0">
        <w:t xml:space="preserve"> higher using the C2C dataset, ranging from 8 to 13%</w:t>
      </w:r>
      <w:r w:rsidR="00D632EE">
        <w:t xml:space="preserve"> of the total area harvested</w:t>
      </w:r>
      <w:r w:rsidR="00401BF0">
        <w:t>.</w:t>
      </w:r>
      <w:r w:rsidR="00FD6222">
        <w:t xml:space="preserve"> The other datasets</w:t>
      </w:r>
      <w:r w:rsidR="00D632EE">
        <w:t>, HF2009, FF, UNUSED and WILD,</w:t>
      </w:r>
      <w:r w:rsidR="00FD6222">
        <w:t xml:space="preserve"> </w:t>
      </w:r>
      <w:r w:rsidR="00F40986">
        <w:t>were poor at</w:t>
      </w:r>
      <w:r w:rsidRPr="00C345CF">
        <w:t xml:space="preserve"> </w:t>
      </w:r>
      <w:r w:rsidR="008C531B">
        <w:t>identif</w:t>
      </w:r>
      <w:r w:rsidR="00F40986">
        <w:t xml:space="preserve">ying and removing </w:t>
      </w:r>
      <w:r w:rsidR="00FC6DD7">
        <w:t>cutblocks</w:t>
      </w:r>
      <w:r w:rsidRPr="00C345CF">
        <w:t xml:space="preserve"> </w:t>
      </w:r>
      <w:r w:rsidR="00FC6DD7">
        <w:t>from intact areas</w:t>
      </w:r>
      <w:r w:rsidRPr="00C345CF">
        <w:t xml:space="preserve">, </w:t>
      </w:r>
      <w:r>
        <w:t>with</w:t>
      </w:r>
      <w:r w:rsidR="008C531B">
        <w:t xml:space="preserve"> </w:t>
      </w:r>
      <w:r w:rsidR="00061D4C">
        <w:t>22</w:t>
      </w:r>
      <w:r>
        <w:t>-</w:t>
      </w:r>
      <w:r w:rsidR="00061D4C">
        <w:t>96</w:t>
      </w:r>
      <w:r w:rsidRPr="00C345CF">
        <w:t>%</w:t>
      </w:r>
      <w:r>
        <w:t xml:space="preserve"> </w:t>
      </w:r>
      <w:r w:rsidR="00FC6DD7">
        <w:t>of harvested areas retained in the intactness maps</w:t>
      </w:r>
      <w:r>
        <w:t xml:space="preserve">. </w:t>
      </w:r>
      <w:r w:rsidR="00401BF0">
        <w:t xml:space="preserve">For example, </w:t>
      </w:r>
      <w:r>
        <w:t>t</w:t>
      </w:r>
      <w:r w:rsidRPr="1ACA23E4">
        <w:t xml:space="preserve">he lower elevation Peace </w:t>
      </w:r>
      <w:r>
        <w:t>R</w:t>
      </w:r>
      <w:r w:rsidRPr="1ACA23E4">
        <w:t>iver valley in the southern half of the study area has been extensively logged</w:t>
      </w:r>
      <w:r w:rsidR="00AE0D37">
        <w:t xml:space="preserve"> more recently (1995-2005)</w:t>
      </w:r>
      <w:r w:rsidRPr="1ACA23E4">
        <w:t xml:space="preserve"> and this is reflected in the CIFL2013, GIFL2013, HF2009, and UNUSED maps but not the FF and WILD maps.</w:t>
      </w:r>
    </w:p>
    <w:p w14:paraId="3229624A" w14:textId="6EBB030F" w:rsidR="00607484" w:rsidRPr="003055BE" w:rsidRDefault="00607484" w:rsidP="00607484">
      <w:pPr>
        <w:spacing w:line="360" w:lineRule="auto"/>
        <w:ind w:firstLine="720"/>
        <w:rPr>
          <w:rFonts w:asciiTheme="minorHAnsi" w:hAnsiTheme="minorHAnsi" w:cstheme="minorHAnsi"/>
        </w:rPr>
      </w:pPr>
      <w:r w:rsidRPr="003055BE">
        <w:rPr>
          <w:i/>
        </w:rPr>
        <w:lastRenderedPageBreak/>
        <w:t>Placer mining in the Yukon</w:t>
      </w:r>
      <w:r w:rsidR="006E3AD5" w:rsidRPr="003055BE">
        <w:t xml:space="preserve">. </w:t>
      </w:r>
      <w:r w:rsidR="00FC6DD7" w:rsidRPr="003055BE">
        <w:t xml:space="preserve">Over-estimation of intactness varied greatly in the Yukon study area, ranging from </w:t>
      </w:r>
      <w:r w:rsidR="00250ABD">
        <w:t>4</w:t>
      </w:r>
      <w:r w:rsidR="00FC6DD7" w:rsidRPr="003055BE">
        <w:t xml:space="preserve">% </w:t>
      </w:r>
      <w:r w:rsidR="00805423" w:rsidRPr="003055BE">
        <w:t>fo</w:t>
      </w:r>
      <w:r w:rsidR="00FC6DD7" w:rsidRPr="003055BE">
        <w:t xml:space="preserve">r the </w:t>
      </w:r>
      <w:r w:rsidR="00250ABD">
        <w:t>GIFL2013</w:t>
      </w:r>
      <w:r w:rsidR="00FC6DD7" w:rsidRPr="003055BE">
        <w:t xml:space="preserve"> map to </w:t>
      </w:r>
      <w:r w:rsidR="00250ABD">
        <w:t>44</w:t>
      </w:r>
      <w:r w:rsidR="00FC6DD7" w:rsidRPr="003055BE">
        <w:t>% for the</w:t>
      </w:r>
      <w:r w:rsidR="00250ABD">
        <w:t xml:space="preserve"> HF2009</w:t>
      </w:r>
      <w:r w:rsidR="00FC6DD7" w:rsidRPr="003055BE">
        <w:t xml:space="preserve"> map.</w:t>
      </w:r>
      <w:r w:rsidR="00AD63DD">
        <w:t xml:space="preserve"> Interest</w:t>
      </w:r>
      <w:r w:rsidR="00AD63DD" w:rsidRPr="00AD63DD">
        <w:t xml:space="preserve">ingly, both of those maps also </w:t>
      </w:r>
      <w:r w:rsidR="00805423" w:rsidRPr="00AD63DD">
        <w:t>estimat</w:t>
      </w:r>
      <w:r w:rsidR="00AD63DD" w:rsidRPr="00AD63DD">
        <w:t xml:space="preserve">ed the least amount of </w:t>
      </w:r>
      <w:r w:rsidR="00805423" w:rsidRPr="00AD63DD">
        <w:t>the study area as being intact</w:t>
      </w:r>
      <w:r w:rsidR="00AD63DD" w:rsidRPr="00AD63DD">
        <w:t xml:space="preserve"> (51% and 55%, respectively) in comparison to the HA2010 and CIFL2013 maps (89% and 80%, respectively)</w:t>
      </w:r>
      <w:r w:rsidR="00805423" w:rsidRPr="003055BE">
        <w:t>. Other maps were more moderate in over-estimating intactness.</w:t>
      </w:r>
      <w:r w:rsidR="00FC6DD7" w:rsidRPr="003055BE">
        <w:t xml:space="preserve"> </w:t>
      </w:r>
      <w:r w:rsidRPr="003055BE">
        <w:rPr>
          <w:rFonts w:cs="Calibri"/>
        </w:rPr>
        <w:t>The CIFL2013 and GIFL2013 maps both remove</w:t>
      </w:r>
      <w:r w:rsidR="00805423" w:rsidRPr="003055BE">
        <w:rPr>
          <w:rFonts w:cs="Calibri"/>
        </w:rPr>
        <w:t>d</w:t>
      </w:r>
      <w:r w:rsidRPr="003055BE">
        <w:rPr>
          <w:rFonts w:cs="Calibri"/>
        </w:rPr>
        <w:t xml:space="preserve"> many but not all placer </w:t>
      </w:r>
      <w:r w:rsidR="008C531B" w:rsidRPr="003055BE">
        <w:rPr>
          <w:rFonts w:cs="Calibri"/>
        </w:rPr>
        <w:t xml:space="preserve">mine </w:t>
      </w:r>
      <w:r w:rsidRPr="003055BE">
        <w:rPr>
          <w:rFonts w:cs="Calibri"/>
        </w:rPr>
        <w:t xml:space="preserve">footprints (Table </w:t>
      </w:r>
      <w:r w:rsidR="002229C5" w:rsidRPr="003055BE">
        <w:rPr>
          <w:rFonts w:cs="Calibri"/>
        </w:rPr>
        <w:t>5c</w:t>
      </w:r>
      <w:r w:rsidRPr="003055BE">
        <w:rPr>
          <w:rFonts w:cs="Calibri"/>
        </w:rPr>
        <w:t xml:space="preserve"> and S</w:t>
      </w:r>
      <w:r w:rsidR="00FD76F4" w:rsidRPr="003055BE">
        <w:rPr>
          <w:rFonts w:cs="Calibri"/>
        </w:rPr>
        <w:t>6</w:t>
      </w:r>
      <w:r w:rsidR="002229C5" w:rsidRPr="003055BE">
        <w:rPr>
          <w:rFonts w:cs="Calibri"/>
        </w:rPr>
        <w:t xml:space="preserve"> Fig</w:t>
      </w:r>
      <w:r w:rsidRPr="003055BE">
        <w:rPr>
          <w:rFonts w:cs="Calibri"/>
        </w:rPr>
        <w:t>). The CIFL2013 map omits approximately three times as much area as the GIFL2013 map. The HF2009 map removes 44% of mining disturbance areas, specifically those that are within a buffer distance of roads and navigable rivers.</w:t>
      </w:r>
    </w:p>
    <w:p w14:paraId="281F541B" w14:textId="77777777" w:rsidR="00364C06" w:rsidRDefault="00364C06" w:rsidP="00364C06">
      <w:pPr>
        <w:spacing w:line="360" w:lineRule="auto"/>
        <w:rPr>
          <w:rFonts w:asciiTheme="minorHAnsi" w:hAnsiTheme="minorHAnsi" w:cstheme="minorHAnsi"/>
        </w:rPr>
      </w:pPr>
    </w:p>
    <w:p w14:paraId="0F1B5A4C" w14:textId="56896F2E" w:rsidR="005630DD" w:rsidRPr="009A3CAA" w:rsidRDefault="009A3CAA" w:rsidP="001427B4">
      <w:pPr>
        <w:pStyle w:val="Heading1"/>
      </w:pPr>
      <w:r w:rsidRPr="009A3CAA">
        <w:t>Discussion</w:t>
      </w:r>
    </w:p>
    <w:p w14:paraId="4D89DC24" w14:textId="25F25D4C" w:rsidR="006B7056" w:rsidRPr="004D3C81" w:rsidRDefault="00936E09" w:rsidP="004D3C81">
      <w:pPr>
        <w:spacing w:line="360" w:lineRule="auto"/>
        <w:ind w:firstLine="720"/>
        <w:rPr>
          <w:rFonts w:cstheme="minorHAnsi"/>
          <w:highlight w:val="yellow"/>
        </w:rPr>
      </w:pPr>
      <w:r w:rsidRPr="00356496">
        <w:rPr>
          <w:rFonts w:cstheme="minorHAnsi"/>
        </w:rPr>
        <w:t xml:space="preserve">There is growing interest in conserving intact forests </w:t>
      </w:r>
      <w:r w:rsidR="0045251C">
        <w:rPr>
          <w:rFonts w:cstheme="minorHAnsi"/>
        </w:rPr>
        <w:fldChar w:fldCharType="begin" w:fldLock="1"/>
      </w:r>
      <w:r w:rsidR="00276D36">
        <w:rPr>
          <w:rFonts w:cstheme="minorHAnsi"/>
        </w:rPr>
        <w:instrText>ADDIN CSL_CITATION { "citationItems" : [ { "id" : "ITEM-1", "itemData" : { "DOI" : "10.1016/j.cub.2016.08.049", "ISBN" : "0960-9822", "ISSN" : "09609822", "PMID" : "27618267", "abstract" : "Humans have altered terrestrial ecosystems for millennia [1], yet wilderness areas still remain as vital refugia where natural ecological and evolutionary processes operate with minimal human disturbance [2???4], underpinning key regional- and planetary-scale functions [5, 6]. Despite the myriad values of wilderness areas???as critical strongholds for endangered biodiversity [7], for carbon storage and sequestration [8], for buffering and regulating local climates [9], and for supporting many of the world's most politically and economically marginalized communities [10]???they are almost entirely ignored in multilateral environmental agreements. This is because they are assumed to be relatively free from threatening processes and therefore are not a priority for conservation efforts [11, 12]. Here we challenge this assertion using new comparable maps of global wilderness following methods established in the original ???last of the wild??? analysis [13] to examine the change in extent since the early 1990s. We demonstrate alarming losses comprising one-tenth (3.3 million km2) of global wilderness areas over the last two decades, particularly in the Amazon (30%) and central Africa (14%). We assess increases in the protection of wilderness over the same time frame and show that these efforts are failing to keep pace with the rate of wilderness loss, which is nearly double the rate of??protection. Our findings underscore an immediate need for international policies to recognize the??vital values of wilderness and the unprecedented threats they face and to underscore urgent large-scale, multifaceted actions needed to maintain them.", "author" : [ { "dropping-particle" : "", "family" : "Watson", "given" : "James E M", "non-dropping-particle" : "", "parse-names" : false, "suffix" : "" }, { "dropping-particle" : "", "family" : "Shanahan", "given" : "Danielle F.", "non-dropping-particle" : "", "parse-names" : false, "suffix" : "" }, { "dropping-particle" : "", "family" : "Marco", "given" : "Moreno", "non-dropping-particle" : "Di", "parse-names" : false, "suffix" : "" }, { "dropping-particle" : "", "family" : "Allan", "given" : "James", "non-dropping-particle" : "", "parse-names" : false, "suffix" : "" }, { "dropping-particle" : "", "family" : "Laurance", "given" : "William F.", "non-dropping-particle" : "", "parse-names" : false, "suffix" : "" }, { "dropping-particle" : "", "family" : "Sanderson", "given" : "Eric W.", "non-dropping-particle" : "", "parse-names" : false, "suffix" : "" }, { "dropping-particle" : "", "family" : "Mackey", "given" : "Brendan", "non-dropping-particle" : "", "parse-names" : false, "suffix" : "" }, { "dropping-particle" : "", "family" : "Venter", "given" : "Oscar", "non-dropping-particle" : "", "parse-names" : false, "suffix" : "" } ], "container-title" : "Current Biology", "id" : "ITEM-1", "issue" : "21", "issued" : { "date-parts" : [ [ "2016" ] ] }, "page" : "2929-2934", "title" : "Catastrophic Declines in Wilderness Areas Undermine Global Environment Targets", "type" : "article-journal", "volume" : "26" }, "uris" : [ "http://www.mendeley.com/documents/?uuid=bb318894-3daa-45f4-9a30-ae0e9da0bef1" ] } ], "mendeley" : { "formattedCitation" : "[3]", "plainTextFormattedCitation" : "[3]", "previouslyFormattedCitation" : "[3]" }, "properties" : {  }, "schema" : "https://github.com/citation-style-language/schema/raw/master/csl-citation.json" }</w:instrText>
      </w:r>
      <w:r w:rsidR="0045251C">
        <w:rPr>
          <w:rFonts w:cstheme="minorHAnsi"/>
        </w:rPr>
        <w:fldChar w:fldCharType="separate"/>
      </w:r>
      <w:r w:rsidR="0045251C" w:rsidRPr="0045251C">
        <w:rPr>
          <w:rFonts w:cstheme="minorHAnsi"/>
          <w:noProof/>
        </w:rPr>
        <w:t>[3]</w:t>
      </w:r>
      <w:r w:rsidR="0045251C">
        <w:rPr>
          <w:rFonts w:cstheme="minorHAnsi"/>
        </w:rPr>
        <w:fldChar w:fldCharType="end"/>
      </w:r>
      <w:r w:rsidR="0045251C">
        <w:rPr>
          <w:rFonts w:cstheme="minorHAnsi"/>
        </w:rPr>
        <w:fldChar w:fldCharType="begin" w:fldLock="1"/>
      </w:r>
      <w:r w:rsidR="0030643E">
        <w:rPr>
          <w:rFonts w:cstheme="minorHAnsi"/>
        </w:rPr>
        <w:instrText>ADDIN CSL_CITATION { "citationItems" : [ { "id" : "ITEM-1", "itemData" : { "DOI" : "10.1093/biosci/bix014", "ISBN" : "2076792171", "ISSN" : "15253244", "PMID" : "28608869", "abstract" : "We assess progress toward the protection of 50% of the terrestrial biosphere to address the species-extinction crisis and conserve a global ecological heritage for future generations. Using a map of Earth's 846 terrestrial ecoregions, we show that 98 ecoregions (12%) exceed Half Protected; 313 ecoregions (37%) fall short of Half Protected but have sufficient unaltered habitat remaining to reach the target; and 207 ecoregions (24%) are in peril, where an average of only 4% of natural habitat remains. We propose a Global Deal for Nature-a companion to the Paris Climate Deal-to promote increased habitat protection and restoration, national- and ecoregion-scale conservation strategies, and the empowerment of indigenous peoples to protect their sovereign lands. The goal of such an accord would be to protect half the terrestrial realm by 2050 to halt the extinction crisis while sustaining human livelihoods.", "author" : [ { "dropping-particle" : "", "family" : "Dinerstein", "given" : "Eric", "non-dropping-particle" : "", "parse-names" : false, "suffix" : "" }, { "dropping-particle" : "", "family" : "Olson", "given" : "David", "non-dropping-particle" : "", "parse-names" : false, "suffix" : "" }, { "dropping-particle" : "", "family" : "Joshi", "given" : "Anup", "non-dropping-particle" : "", "parse-names" : false, "suffix" : "" }, { "dropping-particle" : "", "family" : "Vynne", "given" : "Carly", "non-dropping-particle" : "", "parse-names" : false, "suffix" : "" }, { "dropping-particle" : "", "family" : "Burgess", "given" : "Neil D.", "non-dropping-particle" : "", "parse-names" : false, "suffix" : "" }, { "dropping-particle" : "", "family" : "Wikramanayake", "given" : "Eric", "non-dropping-particle" : "", "parse-names" : false, "suffix" : "" }, { "dropping-particle" : "", "family" : "Hahn", "given" : "Nathan", "non-dropping-particle" : "", "parse-names" : false, "suffix" : "" }, { "dropping-particle" : "", "family" : "Palminteri", "given" : "Suzanne", "non-dropping-particle" : "", "parse-names" : false, "suffix" : "" }, { "dropping-particle" : "", "family" : "Hedao", "given" : "Prashant", "non-dropping-particle" : "", "parse-names" : false, "suffix" : "" }, { "dropping-particle" : "", "family" : "Noss", "given" : "Reed", "non-dropping-particle" : "", "parse-names" : false, "suffix" : "" }, { "dropping-particle" : "", "family" : "Hansen", "given" : "Matt", "non-dropping-particle" : "", "parse-names" : false, "suffix" : "" }, { "dropping-particle" : "", "family" : "Locke", "given" : "Harvey", "non-dropping-particle" : "", "parse-names" : false, "suffix" : "" }, { "dropping-particle" : "", "family" : "Ellis", "given" : "Erle C.", "non-dropping-particle" : "", "parse-names" : false, "suffix" : "" }, { "dropping-particle" : "", "family" : "Jones", "given" : "Benjamin", "non-dropping-particle" : "", "parse-names" : false, "suffix" : "" }, { "dropping-particle" : "", "family" : "Barber", "given" : "Charles Victor", "non-dropping-particle" : "", "parse-names" : false, "suffix" : "" }, { "dropping-particle" : "", "family" : "Hayes", "given" : "Randy", "non-dropping-particle" : "", "parse-names" : false, "suffix" : "" }, { "dropping-particle" : "", "family" : "Kormos", "given" : "Cyril", "non-dropping-particle" : "", "parse-names" : false, "suffix" : "" }, { "dropping-particle" : "", "family" : "Martin", "given" : "Vance", "non-dropping-particle" : "", "parse-names" : false, "suffix" : "" }, { "dropping-particle" : "", "family" : "Crist", "given" : "Eileen", "non-dropping-particle" : "", "parse-names" : false, "suffix" : "" }, { "dropping-particle" : "", "family" : "Sechrest", "given" : "Wes", "non-dropping-particle" : "", "parse-names" : false, "suffix" : "" }, { "dropping-particle" : "", "family" : "Price", "given" : "Lori", "non-dropping-particle" : "", "parse-names" : false, "suffix" : "" }, { "dropping-particle" : "", "family" : "Baillie", "given" : "Jonathan E.M.", "non-dropping-particle" : "", "parse-names" : false, "suffix" : "" }, { "dropping-particle" : "", "family" : "Weeden", "given" : "Don", "non-dropping-particle" : "", "parse-names" : false, "suffix" : "" }, { "dropping-particle" : "", "family" : "Suckling", "given" : "Kier\u00e1n", "non-dropping-particle" : "", "parse-names" : false, "suffix" : "" }, { "dropping-particle" : "", "family" : "Davis", "given" : "Crystal", "non-dropping-particle" : "", "parse-names" : false, "suffix" : "" }, { "dropping-particle" : "", "family" : "Sizer", "given" : "Nigel", "non-dropping-particle" : "", "parse-names" : false, "suffix" : "" }, { "dropping-particle" : "", "family" : "Moore", "given" : "Rebecca", "non-dropping-particle" : "", "parse-names" : false, "suffix" : "" }, { "dropping-particle" : "", "family" : "Thau", "given" : "David", "non-dropping-particle" : "", "parse-names" : false, "suffix" : "" }, { "dropping-particle" : "", "family" : "Birch", "given" : "Tanya", "non-dropping-particle" : "", "parse-names" : false, "suffix" : "" }, { "dropping-particle" : "", "family" : "Potapov", "given" : "Peter", "non-dropping-particle" : "", "parse-names" : false, "suffix" : "" }, { "dropping-particle" : "", "family" : "Turubanova", "given" : "Svetlana", "non-dropping-particle" : "", "parse-names" : false, "suffix" : "" }, { "dropping-particle" : "", "family" : "Tyukavina", "given" : "Alexandra", "non-dropping-particle" : "", "parse-names" : false, "suffix" : "" }, { "dropping-particle" : "", "family" : "Souza", "given" : "Nadia", "non-dropping-particle" : "De", "parse-names" : false, "suffix" : "" }, { "dropping-particle" : "", "family" : "Pintea", "given" : "Lilian", "non-dropping-particle" : "", "parse-names" : false, "suffix" : "" }, { "dropping-particle" : "", "family" : "Brito", "given" : "Joscrossed C.", "non-dropping-particle" : "", "parse-names" : false, "suffix" : "" }, { "dropping-particle" : "", "family" : "Llewellyn", "given" : "Othman A.", "non-dropping-particle" : "", "parse-names" : false, "suffix" : "" }, { "dropping-particle" : "", "family" : "Miller", "given" : "Anthony G.", "non-dropping-particle" : "", "parse-names" : false, "suffix" : "" }, { "dropping-particle" : "", "family" : "Patzelt", "given" : "Annette", "non-dropping-particle" : "", "parse-names" : false, "suffix" : "" }, { "dropping-particle" : "", "family" : "Ghazanfar", "given" : "Shahina A.", "non-dropping-particle" : "", "parse-names" : false, "suffix" : "" }, { "dropping-particle" : "", "family" : "Timberlake", "given" : "Jonathan", "non-dropping-particle" : "", "parse-names" : false, "suffix" : "" }, { "dropping-particle" : "", "family" : "Kl\u00f6ser", "given" : "Heinz", "non-dropping-particle" : "", "parse-names" : false, "suffix" : "" }, { "dropping-particle" : "", "family" : "Shennan-Farp\u00f3n", "given" : "Yara", "non-dropping-particle" : "", "parse-names" : false, "suffix" : "" }, { "dropping-particle" : "", "family" : "Kindt", "given" : "Roeland", "non-dropping-particle" : "", "parse-names" : false, "suffix" : "" }, { "dropping-particle" : "", "family" : "Lilles\u00f8", "given" : "Jens Peter Barnekow", "non-dropping-particle" : "", "parse-names" : false, "suffix" : "" }, { "dropping-particle" : "", "family" : "Breugel", "given" : "Paulo", "non-dropping-particle" : "Van", "parse-names" : false, "suffix" : "" }, { "dropping-particle" : "", "family" : "Graudal", "given" : "Lars", "non-dropping-particle" : "", "parse-names" : false, "suffix" : "" }, { "dropping-particle" : "", "family" : "Voge", "given" : "Maianna", "non-dropping-particle" : "", "parse-names" : false, "suffix" : "" }, { "dropping-particle" : "", "family" : "Al-Shammari", "given" : "Khalaf F.", "non-dropping-particle" : "", "parse-names" : false, "suffix" : "" }, { "dropping-particle" : "", "family" : "Saleem", "given" : "Muhammad", "non-dropping-particle" : "", "parse-names" : false, "suffix" : "" } ], "container-title" : "BioScience", "id" : "ITEM-1", "issue" : "6", "issued" : { "date-parts" : [ [ "2017" ] ] }, "page" : "534-545", "title" : "An Ecoregion-Based Approach to Protecting Half the Terrestrial Realm", "type" : "article-journal", "volume" : "67" }, "uris" : [ "http://www.mendeley.com/documents/?uuid=97132e17-790c-4a60-982c-eefbf5b78cdd" ] } ], "mendeley" : { "formattedCitation" : "[8]", "plainTextFormattedCitation" : "[8]", "previouslyFormattedCitation" : "[8]" }, "properties" : {  }, "schema" : "https://github.com/citation-style-language/schema/raw/master/csl-citation.json" }</w:instrText>
      </w:r>
      <w:r w:rsidR="0045251C">
        <w:rPr>
          <w:rFonts w:cstheme="minorHAnsi"/>
        </w:rPr>
        <w:fldChar w:fldCharType="separate"/>
      </w:r>
      <w:r w:rsidR="0030643E" w:rsidRPr="0030643E">
        <w:rPr>
          <w:rFonts w:cstheme="minorHAnsi"/>
          <w:noProof/>
        </w:rPr>
        <w:t>[8]</w:t>
      </w:r>
      <w:r w:rsidR="0045251C">
        <w:rPr>
          <w:rFonts w:cstheme="minorHAnsi"/>
        </w:rPr>
        <w:fldChar w:fldCharType="end"/>
      </w:r>
      <w:r w:rsidR="0045251C">
        <w:rPr>
          <w:rFonts w:cstheme="minorHAnsi"/>
        </w:rPr>
        <w:fldChar w:fldCharType="begin" w:fldLock="1"/>
      </w:r>
      <w:r w:rsidR="0030643E">
        <w:rPr>
          <w:rFonts w:cstheme="minorHAnsi"/>
        </w:rPr>
        <w:instrText>ADDIN CSL_CITATION { "citationItems" : [ { "id" : "ITEM-1", "itemData" : { "DOI" : "10.1038/nature22900", "ISBN" : "0028-0836", "ISSN" : "14764687", "PMID" : "28569796", "abstract" : "Tens of thousands of species are threatened with extinction as a result of human activities. Here we explore how the extinction risks of terrestrial mammals and birds might change in the next 50 years. Future population growth and economic development are forecasted to impose unprecedented levels of extinction risk on many more species worldwide, especially the large mammals of tropical Africa, Asia and South America. Yet these threats are not inevitable. Proactive international efforts to increase crop yields, minimize land clearing and habitat fragmentation, and protect natural lands could increase food security in developing nations and preserve much of Earth's remaining biodiversity.", "author" : [ { "dropping-particle" : "", "family" : "Tilman", "given" : "David", "non-dropping-particle" : "", "parse-names" : false, "suffix" : "" }, { "dropping-particle" : "", "family" : "Clark", "given" : "Michael", "non-dropping-particle" : "", "parse-names" : false, "suffix" : "" }, { "dropping-particle" : "", "family" : "Williams", "given" : "David R.", "non-dropping-particle" : "", "parse-names" : false, "suffix" : "" }, { "dropping-particle" : "", "family" : "Kimmel", "given" : "Kaitlin", "non-dropping-particle" : "", "parse-names" : false, "suffix" : "" }, { "dropping-particle" : "", "family" : "Polasky", "given" : "Stephen", "non-dropping-particle" : "", "parse-names" : false, "suffix" : "" }, { "dropping-particle" : "", "family" : "Packer", "given" : "Craig", "non-dropping-particle" : "", "parse-names" : false, "suffix" : "" } ], "container-title" : "Nature", "id" : "ITEM-1", "issue" : "7656", "issued" : { "date-parts" : [ [ "2017" ] ] }, "page" : "73-81", "title" : "Future threats to biodiversity and pathways to their prevention", "type" : "article-journal", "volume" : "546" }, "uris" : [ "http://www.mendeley.com/documents/?uuid=dadc212b-1777-4c8d-8fd4-2cb35ea136a0" ] } ], "mendeley" : { "formattedCitation" : "[9]", "plainTextFormattedCitation" : "[9]", "previouslyFormattedCitation" : "[9]" }, "properties" : {  }, "schema" : "https://github.com/citation-style-language/schema/raw/master/csl-citation.json" }</w:instrText>
      </w:r>
      <w:r w:rsidR="0045251C">
        <w:rPr>
          <w:rFonts w:cstheme="minorHAnsi"/>
        </w:rPr>
        <w:fldChar w:fldCharType="separate"/>
      </w:r>
      <w:r w:rsidR="0030643E" w:rsidRPr="0030643E">
        <w:rPr>
          <w:rFonts w:cstheme="minorHAnsi"/>
          <w:noProof/>
        </w:rPr>
        <w:t>[9]</w:t>
      </w:r>
      <w:r w:rsidR="0045251C">
        <w:rPr>
          <w:rFonts w:cstheme="minorHAnsi"/>
        </w:rPr>
        <w:fldChar w:fldCharType="end"/>
      </w:r>
      <w:r w:rsidRPr="00356496">
        <w:rPr>
          <w:rFonts w:cstheme="minorHAnsi"/>
        </w:rPr>
        <w:t xml:space="preserve"> prior to land co</w:t>
      </w:r>
      <w:r w:rsidR="00EC6390" w:rsidRPr="00356496">
        <w:rPr>
          <w:rFonts w:cstheme="minorHAnsi"/>
        </w:rPr>
        <w:t>n</w:t>
      </w:r>
      <w:r w:rsidRPr="00356496">
        <w:rPr>
          <w:rFonts w:cstheme="minorHAnsi"/>
        </w:rPr>
        <w:t>version</w:t>
      </w:r>
      <w:r w:rsidR="00356496" w:rsidRPr="00356496">
        <w:rPr>
          <w:rFonts w:cstheme="minorHAnsi"/>
        </w:rPr>
        <w:t xml:space="preserve"> and natural resource development </w:t>
      </w:r>
      <w:r w:rsidR="0045251C">
        <w:rPr>
          <w:rFonts w:cstheme="minorHAnsi"/>
        </w:rPr>
        <w:fldChar w:fldCharType="begin" w:fldLock="1"/>
      </w:r>
      <w:r w:rsidR="003328C2">
        <w:rPr>
          <w:rFonts w:cstheme="minorHAnsi"/>
        </w:rPr>
        <w:instrText>ADDIN CSL_CITATION { "citationItems" : [ { "id" : "ITEM-1", "itemData" : { "author" : [ { "dropping-particle" : "", "family" : "Brandt", "given" : "J P", "non-dropping-particle" : "", "parse-names" : false, "suffix" : "" }, { "dropping-particle" : "", "family" : "Flannigan", "given" : "M D", "non-dropping-particle" : "", "parse-names" : false, "suffix" : "" }, { "dropping-particle" : "", "family" : "Maynard", "given" : "D G", "non-dropping-particle" : "", "parse-names" : false, "suffix" : "" }, { "dropping-particle" : "", "family" : "Thompson", "given" : "I D", "non-dropping-particle" : "", "parse-names" : false, "suffix" : "" } ], "container-title" : "Environmental Reviews", "id" : "ITEM-1", "issue" : "December", "issued" : { "date-parts" : [ [ "2013" ] ] }, "page" : "207-226", "title" : "An introduction to Canada\u2019s boreal zone : ecosystem processes, health, sustainability, and environmental issues", "type" : "article-journal", "volume" : "226" }, "uris" : [ "http://www.mendeley.com/documents/?uuid=f3e98ded-6040-4b55-b433-0458766ed5a2" ] } ], "mendeley" : { "formattedCitation" : "[17]", "plainTextFormattedCitation" : "[17]", "previouslyFormattedCitation" : "[17]" }, "properties" : {  }, "schema" : "https://github.com/citation-style-language/schema/raw/master/csl-citation.json" }</w:instrText>
      </w:r>
      <w:r w:rsidR="0045251C">
        <w:rPr>
          <w:rFonts w:cstheme="minorHAnsi"/>
        </w:rPr>
        <w:fldChar w:fldCharType="separate"/>
      </w:r>
      <w:r w:rsidR="00237527" w:rsidRPr="00237527">
        <w:rPr>
          <w:rFonts w:cstheme="minorHAnsi"/>
          <w:noProof/>
        </w:rPr>
        <w:t>[17]</w:t>
      </w:r>
      <w:r w:rsidR="0045251C">
        <w:rPr>
          <w:rFonts w:cstheme="minorHAnsi"/>
        </w:rPr>
        <w:fldChar w:fldCharType="end"/>
      </w:r>
      <w:r w:rsidR="0045251C">
        <w:rPr>
          <w:rFonts w:cstheme="minorHAnsi"/>
        </w:rPr>
        <w:fldChar w:fldCharType="begin" w:fldLock="1"/>
      </w:r>
      <w:r w:rsidR="005406FB">
        <w:rPr>
          <w:rFonts w:cstheme="minorHAnsi"/>
        </w:rPr>
        <w:instrText>ADDIN CSL_CITATION { "citationItems" : [ { "id" : "ITEM-1", "itemData" : { "author" : [ { "dropping-particle" : "", "family" : "Venier", "given" : "L A", "non-dropping-particle" : "", "parse-names" : false, "suffix" : "" }, { "dropping-particle" : "", "family" : "Thompson", "given" : "I D", "non-dropping-particle" : "", "parse-names" : false, "suffix" : "" }, { "dropping-particle" : "", "family" : "Fleming", "given" : "R", "non-dropping-particle" : "", "parse-names" : false, "suffix" : "" }, { "dropping-particle" : "", "family" : "Malcolm", "given" : "J", "non-dropping-particle" : "", "parse-names" : false, "suffix" : "" }, { "dropping-particle" : "", "family" : "Aubin", "given" : "I", "non-dropping-particle" : "", "parse-names" : false, "suffix" : "" }, { "dropping-particle" : "", "family" : "Trofymow", "given" : "J A", "non-dropping-particle" : "", "parse-names" : false, "suffix" : "" }, { "dropping-particle" : "", "family" : "Langor", "given" : "D", "non-dropping-particle" : "", "parse-names" : false, "suffix" : "" }, { "dropping-particle" : "", "family" : "Sturrock", "given" : "R", "non-dropping-particle" : "", "parse-names" : false, "suffix" : "" }, { "dropping-particle" : "", "family" : "Patry", "given" : "C", "non-dropping-particle" : "", "parse-names" : false, "suffix" : "" }, { "dropping-particle" : "", "family" : "Outerbridge", "given" : "R O", "non-dropping-particle" : "", "parse-names" : false, "suffix" : "" }, { "dropping-particle" : "", "family" : "Holmes", "given" : "S B", "non-dropping-particle" : "", "parse-names" : false, "suffix" : "" }, { "dropping-particle" : "", "family" : "Haeussler", "given" : "S", "non-dropping-particle" : "", "parse-names" : false, "suffix" : "" }, { "dropping-particle" : "De", "family" : "Grandpr\u00e9", "given" : "L", "non-dropping-particle" : "", "parse-names" : false, "suffix" : "" }, { "dropping-particle" : "", "family" : "Chen", "given" : "H Y H", "non-dropping-particle" : "", "parse-names" : false, "suffix" : "" }, { "dropping-particle" : "", "family" : "Bayne", "given" : "E", "non-dropping-particle" : "", "parse-names" : false, "suffix" : "" }, { "dropping-particle" : "", "family" : "Arsenault", "given" : "A", "non-dropping-particle" : "", "parse-names" : false, "suffix" : "" }, { "dropping-particle" : "", "family" : "Brandt", "given" : "J P", "non-dropping-particle" : "", "parse-names" : false, "suffix" : "" } ], "container-title" : "Environmental Reviews", "id" : "ITEM-1", "issue" : "September", "issued" : { "date-parts" : [ [ "2014" ] ] }, "page" : "457-490", "title" : "Effects of natural resource development on the terrestrial biodiversity of Canadian boreal forests 1", "type" : "article-journal", "volume" : "490" }, "uris" : [ "http://www.mendeley.com/documents/?uuid=4458ee20-3369-42f2-9c60-212c0ce3bfa3" ] } ], "mendeley" : { "formattedCitation" : "[19]", "plainTextFormattedCitation" : "[19]", "previouslyFormattedCitation" : "[19]" }, "properties" : {  }, "schema" : "https://github.com/citation-style-language/schema/raw/master/csl-citation.json" }</w:instrText>
      </w:r>
      <w:r w:rsidR="0045251C">
        <w:rPr>
          <w:rFonts w:cstheme="minorHAnsi"/>
        </w:rPr>
        <w:fldChar w:fldCharType="separate"/>
      </w:r>
      <w:r w:rsidR="00237527" w:rsidRPr="00237527">
        <w:rPr>
          <w:rFonts w:cstheme="minorHAnsi"/>
          <w:noProof/>
        </w:rPr>
        <w:t>[19]</w:t>
      </w:r>
      <w:r w:rsidR="0045251C">
        <w:rPr>
          <w:rFonts w:cstheme="minorHAnsi"/>
        </w:rPr>
        <w:fldChar w:fldCharType="end"/>
      </w:r>
      <w:r w:rsidRPr="00356496">
        <w:rPr>
          <w:rFonts w:cstheme="minorHAnsi"/>
        </w:rPr>
        <w:t>.</w:t>
      </w:r>
      <w:r w:rsidR="004D3C81">
        <w:rPr>
          <w:rFonts w:cstheme="minorHAnsi"/>
        </w:rPr>
        <w:t xml:space="preserve"> </w:t>
      </w:r>
      <w:r w:rsidR="00AB2E98" w:rsidRPr="0091324F">
        <w:rPr>
          <w:rFonts w:asciiTheme="minorHAnsi" w:hAnsiTheme="minorHAnsi" w:cstheme="minorHAnsi"/>
        </w:rPr>
        <w:t xml:space="preserve">The </w:t>
      </w:r>
      <w:r w:rsidR="00AB2E98">
        <w:rPr>
          <w:rFonts w:asciiTheme="minorHAnsi" w:hAnsiTheme="minorHAnsi" w:cstheme="minorHAnsi"/>
        </w:rPr>
        <w:t>North American</w:t>
      </w:r>
      <w:r w:rsidR="00AB2E98" w:rsidRPr="0091324F">
        <w:rPr>
          <w:rFonts w:asciiTheme="minorHAnsi" w:hAnsiTheme="minorHAnsi" w:cstheme="minorHAnsi"/>
        </w:rPr>
        <w:t xml:space="preserve"> boreal region remains relatively intact</w:t>
      </w:r>
      <w:r w:rsidR="005C2768">
        <w:rPr>
          <w:rFonts w:asciiTheme="minorHAnsi" w:hAnsiTheme="minorHAnsi" w:cstheme="minorHAnsi"/>
        </w:rPr>
        <w:t xml:space="preserve"> in </w:t>
      </w:r>
      <w:r w:rsidR="00AB2E98" w:rsidRPr="0091324F">
        <w:rPr>
          <w:rFonts w:asciiTheme="minorHAnsi" w:hAnsiTheme="minorHAnsi" w:cstheme="minorHAnsi"/>
        </w:rPr>
        <w:t>compar</w:t>
      </w:r>
      <w:r w:rsidR="005C2768">
        <w:rPr>
          <w:rFonts w:asciiTheme="minorHAnsi" w:hAnsiTheme="minorHAnsi" w:cstheme="minorHAnsi"/>
        </w:rPr>
        <w:t>ison</w:t>
      </w:r>
      <w:r w:rsidR="00AB2E98" w:rsidRPr="0091324F">
        <w:rPr>
          <w:rFonts w:asciiTheme="minorHAnsi" w:hAnsiTheme="minorHAnsi" w:cstheme="minorHAnsi"/>
        </w:rPr>
        <w:t xml:space="preserve"> </w:t>
      </w:r>
      <w:r w:rsidR="005C2768">
        <w:rPr>
          <w:rFonts w:asciiTheme="minorHAnsi" w:hAnsiTheme="minorHAnsi" w:cstheme="minorHAnsi"/>
        </w:rPr>
        <w:t>to</w:t>
      </w:r>
      <w:r w:rsidR="00AB2E98" w:rsidRPr="0091324F">
        <w:rPr>
          <w:rFonts w:asciiTheme="minorHAnsi" w:hAnsiTheme="minorHAnsi" w:cstheme="minorHAnsi"/>
        </w:rPr>
        <w:t xml:space="preserve"> much of the globe but is under increasing pressure from forestry, oil and gas operations, mining and hydroelectricity</w:t>
      </w:r>
      <w:r w:rsidR="00AC4B99">
        <w:rPr>
          <w:rFonts w:asciiTheme="minorHAnsi" w:hAnsiTheme="minorHAnsi" w:cstheme="minorHAnsi"/>
        </w:rPr>
        <w:t xml:space="preserve"> </w:t>
      </w:r>
      <w:r w:rsidR="008C531B" w:rsidRPr="0091324F">
        <w:rPr>
          <w:rFonts w:asciiTheme="minorHAnsi" w:hAnsiTheme="minorHAnsi" w:cstheme="minorHAnsi"/>
        </w:rPr>
        <w:t xml:space="preserve">development </w:t>
      </w:r>
      <w:r w:rsidR="0045251C">
        <w:rPr>
          <w:rFonts w:asciiTheme="minorHAnsi" w:hAnsiTheme="minorHAnsi" w:cstheme="minorHAnsi"/>
        </w:rPr>
        <w:fldChar w:fldCharType="begin" w:fldLock="1"/>
      </w:r>
      <w:r w:rsidR="005406FB">
        <w:rPr>
          <w:rFonts w:asciiTheme="minorHAnsi" w:hAnsiTheme="minorHAnsi" w:cstheme="minorHAnsi"/>
        </w:rPr>
        <w:instrText>ADDIN CSL_CITATION { "citationItems" : [ { "id" : "ITEM-1", "itemData" : { "author" : [ { "dropping-particle" : "", "family" : "Venier", "given" : "L A", "non-dropping-particle" : "", "parse-names" : false, "suffix" : "" }, { "dropping-particle" : "", "family" : "Thompson", "given" : "I D", "non-dropping-particle" : "", "parse-names" : false, "suffix" : "" }, { "dropping-particle" : "", "family" : "Fleming", "given" : "R", "non-dropping-particle" : "", "parse-names" : false, "suffix" : "" }, { "dropping-particle" : "", "family" : "Malcolm", "given" : "J", "non-dropping-particle" : "", "parse-names" : false, "suffix" : "" }, { "dropping-particle" : "", "family" : "Aubin", "given" : "I", "non-dropping-particle" : "", "parse-names" : false, "suffix" : "" }, { "dropping-particle" : "", "family" : "Trofymow", "given" : "J A", "non-dropping-particle" : "", "parse-names" : false, "suffix" : "" }, { "dropping-particle" : "", "family" : "Langor", "given" : "D", "non-dropping-particle" : "", "parse-names" : false, "suffix" : "" }, { "dropping-particle" : "", "family" : "Sturrock", "given" : "R", "non-dropping-particle" : "", "parse-names" : false, "suffix" : "" }, { "dropping-particle" : "", "family" : "Patry", "given" : "C", "non-dropping-particle" : "", "parse-names" : false, "suffix" : "" }, { "dropping-particle" : "", "family" : "Outerbridge", "given" : "R O", "non-dropping-particle" : "", "parse-names" : false, "suffix" : "" }, { "dropping-particle" : "", "family" : "Holmes", "given" : "S B", "non-dropping-particle" : "", "parse-names" : false, "suffix" : "" }, { "dropping-particle" : "", "family" : "Haeussler", "given" : "S", "non-dropping-particle" : "", "parse-names" : false, "suffix" : "" }, { "dropping-particle" : "De", "family" : "Grandpr\u00e9", "given" : "L", "non-dropping-particle" : "", "parse-names" : false, "suffix" : "" }, { "dropping-particle" : "", "family" : "Chen", "given" : "H Y H", "non-dropping-particle" : "", "parse-names" : false, "suffix" : "" }, { "dropping-particle" : "", "family" : "Bayne", "given" : "E", "non-dropping-particle" : "", "parse-names" : false, "suffix" : "" }, { "dropping-particle" : "", "family" : "Arsenault", "given" : "A", "non-dropping-particle" : "", "parse-names" : false, "suffix" : "" }, { "dropping-particle" : "", "family" : "Brandt", "given" : "J P", "non-dropping-particle" : "", "parse-names" : false, "suffix" : "" } ], "container-title" : "Environmental Reviews", "id" : "ITEM-1", "issue" : "September", "issued" : { "date-parts" : [ [ "2014" ] ] }, "page" : "457-490", "title" : "Effects of natural resource development on the terrestrial biodiversity of Canadian boreal forests 1", "type" : "article-journal", "volume" : "490" }, "uris" : [ "http://www.mendeley.com/documents/?uuid=4458ee20-3369-42f2-9c60-212c0ce3bfa3" ] } ], "mendeley" : { "formattedCitation" : "[19]", "plainTextFormattedCitation" : "[19]", "previouslyFormattedCitation" : "[19]" }, "properties" : {  }, "schema" : "https://github.com/citation-style-language/schema/raw/master/csl-citation.json" }</w:instrText>
      </w:r>
      <w:r w:rsidR="0045251C">
        <w:rPr>
          <w:rFonts w:asciiTheme="minorHAnsi" w:hAnsiTheme="minorHAnsi" w:cstheme="minorHAnsi"/>
        </w:rPr>
        <w:fldChar w:fldCharType="separate"/>
      </w:r>
      <w:r w:rsidR="00237527" w:rsidRPr="00237527">
        <w:rPr>
          <w:rFonts w:asciiTheme="minorHAnsi" w:hAnsiTheme="minorHAnsi" w:cstheme="minorHAnsi"/>
          <w:noProof/>
        </w:rPr>
        <w:t>[19]</w:t>
      </w:r>
      <w:r w:rsidR="0045251C">
        <w:rPr>
          <w:rFonts w:asciiTheme="minorHAnsi" w:hAnsiTheme="minorHAnsi" w:cstheme="minorHAnsi"/>
        </w:rPr>
        <w:fldChar w:fldCharType="end"/>
      </w:r>
      <w:r w:rsidR="0045251C">
        <w:rPr>
          <w:rFonts w:asciiTheme="minorHAnsi" w:hAnsiTheme="minorHAnsi" w:cstheme="minorHAnsi"/>
        </w:rPr>
        <w:fldChar w:fldCharType="begin" w:fldLock="1"/>
      </w:r>
      <w:r w:rsidR="00237527">
        <w:rPr>
          <w:rFonts w:asciiTheme="minorHAnsi" w:hAnsiTheme="minorHAnsi" w:cstheme="minorHAnsi"/>
        </w:rPr>
        <w:instrText>ADDIN CSL_CITATION { "citationItems" : [ { "id" : "ITEM-1", "itemData" : { "DOI" : "10.1111/j.1523-1739.2012.01953.x", "ISBN" : "1523-1739", "ISSN" : "08888892", "PMID" : "23088594", "abstract" : "Protected areas\u2019 chief conservation objectives are to include species within their boundaries and protect them from negative external pressures. Many protected areas are not achieving these goals, perhaps in part due to land development inside and outside protected areas. We conducted spatial analyses to evaluate the ability of Canadian protected areas to mitigate the effects of nearby land development. We investigated correlations of national patterns of land development in and around protected areas and then examined national patterns of roads, urban area, and croplands in protected areas. We calculated the amount of developed land in protected areas and within 25\u2013100 km of protected-area borders, the density of roads, and extent of urban and cropland area in protected areas. We constructed logistic-regression models to test whether development in a protected area was associated with landscape and protected-area characteristics. Land development was far less extensive inside than outside protected areas. However, several protected areas, particularly small southern areas near small urban centers had substantial development inside their boundaries, and nearly half of protected areas had roads. The cumulative extent of development within 50 km of protected areas was the best predictor of the probability of land development in protected areas. Canadian First Nations, industries, government, and nongovernmental organizations are currently planning an unprecedented number of new protected areas. Careful management of areas beyond protected-area boundaries may prove critical to meeting their long-term conservation objectives. Desarrollo de Tierras Dentro y Alrededor de \u00c1reas Protegidas en la Frontera Silvestre", "author" : [ { "dropping-particle" : "", "family" : "Leroux", "given" : "Shawn J.", "non-dropping-particle" : "", "parse-names" : false, "suffix" : "" }, { "dropping-particle" : "", "family" : "Kerr", "given" : "Jeremy T.", "non-dropping-particle" : "", "parse-names" : false, "suffix" : "" } ], "container-title" : "Conservation Biology", "id" : "ITEM-1", "issue" : "1", "issued" : { "date-parts" : [ [ "2013" ] ] }, "page" : "166-176", "title" : "Land Development in and around Protected Areas at the Wilderness Frontier", "type" : "article-journal", "volume" : "27" }, "uris" : [ "http://www.mendeley.com/documents/?uuid=526d8853-8529-4d57-b837-792e84091a8d" ] } ], "mendeley" : { "formattedCitation" : "[39]", "plainTextFormattedCitation" : "[39]", "previouslyFormattedCitation" : "[39]" }, "properties" : {  }, "schema" : "https://github.com/citation-style-language/schema/raw/master/csl-citation.json" }</w:instrText>
      </w:r>
      <w:r w:rsidR="0045251C">
        <w:rPr>
          <w:rFonts w:asciiTheme="minorHAnsi" w:hAnsiTheme="minorHAnsi" w:cstheme="minorHAnsi"/>
        </w:rPr>
        <w:fldChar w:fldCharType="separate"/>
      </w:r>
      <w:r w:rsidR="00237527" w:rsidRPr="00237527">
        <w:rPr>
          <w:rFonts w:asciiTheme="minorHAnsi" w:hAnsiTheme="minorHAnsi" w:cstheme="minorHAnsi"/>
          <w:noProof/>
        </w:rPr>
        <w:t>[39]</w:t>
      </w:r>
      <w:r w:rsidR="0045251C">
        <w:rPr>
          <w:rFonts w:asciiTheme="minorHAnsi" w:hAnsiTheme="minorHAnsi" w:cstheme="minorHAnsi"/>
        </w:rPr>
        <w:fldChar w:fldCharType="end"/>
      </w:r>
      <w:r w:rsidR="0045251C">
        <w:rPr>
          <w:rFonts w:asciiTheme="minorHAnsi" w:hAnsiTheme="minorHAnsi" w:cstheme="minorHAnsi"/>
        </w:rPr>
        <w:fldChar w:fldCharType="begin" w:fldLock="1"/>
      </w:r>
      <w:r w:rsidR="00237527">
        <w:rPr>
          <w:rFonts w:asciiTheme="minorHAnsi" w:hAnsiTheme="minorHAnsi" w:cstheme="minorHAnsi"/>
        </w:rPr>
        <w:instrText>ADDIN CSL_CITATION { "citationItems" : [ { "id" : "ITEM-1", "itemData" : { "DOI" : "10.1016/j.tree.2009.03.019", "ISBN" : "0169-5347", "ISSN" : "01695347", "PMID" : "19679372", "abstract" : "Containing approximately one-third of all remaining global forests, the boreal ecosystem is a crucial store of carbon and a haven for diverse biological communities. Historically, fire and insects primarily drove the natural dynamics of this biome. However, human-mediated disturbances have increased in these forests during recent years, resulting in extensive forest loss for some regions, whereas others face heavy forest fragmentation or threat of exploitation. Current management practices are not likely to maintain the attendant boreal forest communities, nor are they adequate to mitigate climate change effects. There is an urgent need to preserve existing boreal forests and restore degraded areas if we are to avoid losing this relatively intact biodiversity haven and major global carbon sink. \u00a9 2009 Elsevier Ltd. All rights reserved.", "author" : [ { "dropping-particle" : "", "family" : "Bradshaw", "given" : "Corey J A", "non-dropping-particle" : "", "parse-names" : false, "suffix" : "" }, { "dropping-particle" : "", "family" : "Warkentin", "given" : "Ian G.", "non-dropping-particle" : "", "parse-names" : false, "suffix" : "" }, { "dropping-particle" : "", "family" : "Sodhi", "given" : "Navjot S.", "non-dropping-particle" : "", "parse-names" : false, "suffix" : "" } ], "container-title" : "Trends in Ecology and Evolution", "id" : "ITEM-1", "issue" : "10", "issued" : { "date-parts" : [ [ "2009" ] ] }, "page" : "541-548", "title" : "Urgent preservation of boreal carbon stocks and biodiversity", "type" : "article-journal", "volume" : "24" }, "uris" : [ "http://www.mendeley.com/documents/?uuid=63fa0efa-3eaf-4160-821c-f5646f704d47" ] } ], "mendeley" : { "formattedCitation" : "[20]", "plainTextFormattedCitation" : "[20]", "previouslyFormattedCitation" : "[20]" }, "properties" : {  }, "schema" : "https://github.com/citation-style-language/schema/raw/master/csl-citation.json" }</w:instrText>
      </w:r>
      <w:r w:rsidR="0045251C">
        <w:rPr>
          <w:rFonts w:asciiTheme="minorHAnsi" w:hAnsiTheme="minorHAnsi" w:cstheme="minorHAnsi"/>
        </w:rPr>
        <w:fldChar w:fldCharType="separate"/>
      </w:r>
      <w:r w:rsidR="00237527" w:rsidRPr="00237527">
        <w:rPr>
          <w:rFonts w:asciiTheme="minorHAnsi" w:hAnsiTheme="minorHAnsi" w:cstheme="minorHAnsi"/>
          <w:noProof/>
        </w:rPr>
        <w:t>[20]</w:t>
      </w:r>
      <w:r w:rsidR="0045251C">
        <w:rPr>
          <w:rFonts w:asciiTheme="minorHAnsi" w:hAnsiTheme="minorHAnsi" w:cstheme="minorHAnsi"/>
        </w:rPr>
        <w:fldChar w:fldCharType="end"/>
      </w:r>
      <w:r w:rsidR="00AB2E98" w:rsidRPr="0091324F">
        <w:rPr>
          <w:rFonts w:asciiTheme="minorHAnsi" w:hAnsiTheme="minorHAnsi" w:cstheme="minorHAnsi"/>
        </w:rPr>
        <w:t xml:space="preserve">. Efforts are underway to increase the level of protection in </w:t>
      </w:r>
      <w:r w:rsidR="001D7D72">
        <w:rPr>
          <w:rFonts w:asciiTheme="minorHAnsi" w:hAnsiTheme="minorHAnsi" w:cstheme="minorHAnsi"/>
        </w:rPr>
        <w:t>the boreal</w:t>
      </w:r>
      <w:r w:rsidR="00AB2E98" w:rsidRPr="0091324F">
        <w:rPr>
          <w:rFonts w:asciiTheme="minorHAnsi" w:hAnsiTheme="minorHAnsi" w:cstheme="minorHAnsi"/>
        </w:rPr>
        <w:t xml:space="preserve">, and these efforts are focusing on areas that are presently intact, or </w:t>
      </w:r>
      <w:r w:rsidR="00AB2E98" w:rsidRPr="001D7D72">
        <w:rPr>
          <w:rFonts w:asciiTheme="minorHAnsi" w:hAnsiTheme="minorHAnsi" w:cstheme="minorHAnsi"/>
        </w:rPr>
        <w:t>little-influenced</w:t>
      </w:r>
      <w:r w:rsidR="00AB2E98" w:rsidRPr="0091324F">
        <w:rPr>
          <w:rFonts w:asciiTheme="minorHAnsi" w:hAnsiTheme="minorHAnsi" w:cstheme="minorHAnsi"/>
        </w:rPr>
        <w:t xml:space="preserve"> by humans. Intactness is an emerging crit</w:t>
      </w:r>
      <w:r w:rsidR="00356496">
        <w:rPr>
          <w:rFonts w:asciiTheme="minorHAnsi" w:hAnsiTheme="minorHAnsi" w:cstheme="minorHAnsi"/>
        </w:rPr>
        <w:t xml:space="preserve">erion in conservation planning </w:t>
      </w:r>
      <w:r w:rsidR="005E01F4">
        <w:rPr>
          <w:rFonts w:asciiTheme="minorHAnsi" w:hAnsiTheme="minorHAnsi" w:cstheme="minorHAnsi"/>
        </w:rPr>
        <w:fldChar w:fldCharType="begin" w:fldLock="1"/>
      </w:r>
      <w:r w:rsidR="00276D36">
        <w:rPr>
          <w:rFonts w:asciiTheme="minorHAnsi" w:hAnsiTheme="minorHAnsi" w:cstheme="minorHAnsi"/>
        </w:rPr>
        <w:instrText>ADDIN CSL_CITATION { "citationItems" : [ { "id" : "ITEM-1", "itemData" : { "DOI" : "10.1016/j.cub.2016.08.049", "ISBN" : "0960-9822", "ISSN" : "09609822", "PMID" : "27618267", "abstract" : "Humans have altered terrestrial ecosystems for millennia [1], yet wilderness areas still remain as vital refugia where natural ecological and evolutionary processes operate with minimal human disturbance [2???4], underpinning key regional- and planetary-scale functions [5, 6]. Despite the myriad values of wilderness areas???as critical strongholds for endangered biodiversity [7], for carbon storage and sequestration [8], for buffering and regulating local climates [9], and for supporting many of the world's most politically and economically marginalized communities [10]???they are almost entirely ignored in multilateral environmental agreements. This is because they are assumed to be relatively free from threatening processes and therefore are not a priority for conservation efforts [11, 12]. Here we challenge this assertion using new comparable maps of global wilderness following methods established in the original ???last of the wild??? analysis [13] to examine the change in extent since the early 1990s. We demonstrate alarming losses comprising one-tenth (3.3 million km2) of global wilderness areas over the last two decades, particularly in the Amazon (30%) and central Africa (14%). We assess increases in the protection of wilderness over the same time frame and show that these efforts are failing to keep pace with the rate of wilderness loss, which is nearly double the rate of??protection. Our findings underscore an immediate need for international policies to recognize the??vital values of wilderness and the unprecedented threats they face and to underscore urgent large-scale, multifaceted actions needed to maintain them.", "author" : [ { "dropping-particle" : "", "family" : "Watson", "given" : "James E M", "non-dropping-particle" : "", "parse-names" : false, "suffix" : "" }, { "dropping-particle" : "", "family" : "Shanahan", "given" : "Danielle F.", "non-dropping-particle" : "", "parse-names" : false, "suffix" : "" }, { "dropping-particle" : "", "family" : "Marco", "given" : "Moreno", "non-dropping-particle" : "Di", "parse-names" : false, "suffix" : "" }, { "dropping-particle" : "", "family" : "Allan", "given" : "James", "non-dropping-particle" : "", "parse-names" : false, "suffix" : "" }, { "dropping-particle" : "", "family" : "Laurance", "given" : "William F.", "non-dropping-particle" : "", "parse-names" : false, "suffix" : "" }, { "dropping-particle" : "", "family" : "Sanderson", "given" : "Eric W.", "non-dropping-particle" : "", "parse-names" : false, "suffix" : "" }, { "dropping-particle" : "", "family" : "Mackey", "given" : "Brendan", "non-dropping-particle" : "", "parse-names" : false, "suffix" : "" }, { "dropping-particle" : "", "family" : "Venter", "given" : "Oscar", "non-dropping-particle" : "", "parse-names" : false, "suffix" : "" } ], "container-title" : "Current Biology", "id" : "ITEM-1", "issue" : "21", "issued" : { "date-parts" : [ [ "2016" ] ] }, "page" : "2929-2934", "title" : "Catastrophic Declines in Wilderness Areas Undermine Global Environment Targets", "type" : "article-journal", "volume" : "26" }, "uris" : [ "http://www.mendeley.com/documents/?uuid=bb318894-3daa-45f4-9a30-ae0e9da0bef1" ] } ], "mendeley" : { "formattedCitation" : "[3]", "plainTextFormattedCitation" : "[3]", "previouslyFormattedCitation" : "[3]" }, "properties" : {  }, "schema" : "https://github.com/citation-style-language/schema/raw/master/csl-citation.json" }</w:instrText>
      </w:r>
      <w:r w:rsidR="005E01F4">
        <w:rPr>
          <w:rFonts w:asciiTheme="minorHAnsi" w:hAnsiTheme="minorHAnsi" w:cstheme="minorHAnsi"/>
        </w:rPr>
        <w:fldChar w:fldCharType="separate"/>
      </w:r>
      <w:r w:rsidR="005E01F4" w:rsidRPr="005E01F4">
        <w:rPr>
          <w:rFonts w:asciiTheme="minorHAnsi" w:hAnsiTheme="minorHAnsi" w:cstheme="minorHAnsi"/>
          <w:noProof/>
        </w:rPr>
        <w:t>[3]</w:t>
      </w:r>
      <w:r w:rsidR="005E01F4">
        <w:rPr>
          <w:rFonts w:asciiTheme="minorHAnsi" w:hAnsiTheme="minorHAnsi" w:cstheme="minorHAnsi"/>
        </w:rPr>
        <w:fldChar w:fldCharType="end"/>
      </w:r>
      <w:r w:rsidR="005E01F4">
        <w:rPr>
          <w:rFonts w:asciiTheme="minorHAnsi" w:hAnsiTheme="minorHAnsi" w:cstheme="minorHAnsi"/>
        </w:rPr>
        <w:fldChar w:fldCharType="begin" w:fldLock="1"/>
      </w:r>
      <w:r w:rsidR="0030643E">
        <w:rPr>
          <w:rFonts w:asciiTheme="minorHAnsi" w:hAnsiTheme="minorHAnsi" w:cstheme="minorHAnsi"/>
        </w:rPr>
        <w:instrText>ADDIN CSL_CITATION { "citationItems" : [ { "id" : "ITEM-1", "itemData" : { "DOI" : "10.1093/biosci/bix014", "ISBN" : "2076792171", "ISSN" : "15253244", "PMID" : "28608869", "abstract" : "We assess progress toward the protection of 50% of the terrestrial biosphere to address the species-extinction crisis and conserve a global ecological heritage for future generations. Using a map of Earth's 846 terrestrial ecoregions, we show that 98 ecoregions (12%) exceed Half Protected; 313 ecoregions (37%) fall short of Half Protected but have sufficient unaltered habitat remaining to reach the target; and 207 ecoregions (24%) are in peril, where an average of only 4% of natural habitat remains. We propose a Global Deal for Nature-a companion to the Paris Climate Deal-to promote increased habitat protection and restoration, national- and ecoregion-scale conservation strategies, and the empowerment of indigenous peoples to protect their sovereign lands. The goal of such an accord would be to protect half the terrestrial realm by 2050 to halt the extinction crisis while sustaining human livelihoods.", "author" : [ { "dropping-particle" : "", "family" : "Dinerstein", "given" : "Eric", "non-dropping-particle" : "", "parse-names" : false, "suffix" : "" }, { "dropping-particle" : "", "family" : "Olson", "given" : "David", "non-dropping-particle" : "", "parse-names" : false, "suffix" : "" }, { "dropping-particle" : "", "family" : "Joshi", "given" : "Anup", "non-dropping-particle" : "", "parse-names" : false, "suffix" : "" }, { "dropping-particle" : "", "family" : "Vynne", "given" : "Carly", "non-dropping-particle" : "", "parse-names" : false, "suffix" : "" }, { "dropping-particle" : "", "family" : "Burgess", "given" : "Neil D.", "non-dropping-particle" : "", "parse-names" : false, "suffix" : "" }, { "dropping-particle" : "", "family" : "Wikramanayake", "given" : "Eric", "non-dropping-particle" : "", "parse-names" : false, "suffix" : "" }, { "dropping-particle" : "", "family" : "Hahn", "given" : "Nathan", "non-dropping-particle" : "", "parse-names" : false, "suffix" : "" }, { "dropping-particle" : "", "family" : "Palminteri", "given" : "Suzanne", "non-dropping-particle" : "", "parse-names" : false, "suffix" : "" }, { "dropping-particle" : "", "family" : "Hedao", "given" : "Prashant", "non-dropping-particle" : "", "parse-names" : false, "suffix" : "" }, { "dropping-particle" : "", "family" : "Noss", "given" : "Reed", "non-dropping-particle" : "", "parse-names" : false, "suffix" : "" }, { "dropping-particle" : "", "family" : "Hansen", "given" : "Matt", "non-dropping-particle" : "", "parse-names" : false, "suffix" : "" }, { "dropping-particle" : "", "family" : "Locke", "given" : "Harvey", "non-dropping-particle" : "", "parse-names" : false, "suffix" : "" }, { "dropping-particle" : "", "family" : "Ellis", "given" : "Erle C.", "non-dropping-particle" : "", "parse-names" : false, "suffix" : "" }, { "dropping-particle" : "", "family" : "Jones", "given" : "Benjamin", "non-dropping-particle" : "", "parse-names" : false, "suffix" : "" }, { "dropping-particle" : "", "family" : "Barber", "given" : "Charles Victor", "non-dropping-particle" : "", "parse-names" : false, "suffix" : "" }, { "dropping-particle" : "", "family" : "Hayes", "given" : "Randy", "non-dropping-particle" : "", "parse-names" : false, "suffix" : "" }, { "dropping-particle" : "", "family" : "Kormos", "given" : "Cyril", "non-dropping-particle" : "", "parse-names" : false, "suffix" : "" }, { "dropping-particle" : "", "family" : "Martin", "given" : "Vance", "non-dropping-particle" : "", "parse-names" : false, "suffix" : "" }, { "dropping-particle" : "", "family" : "Crist", "given" : "Eileen", "non-dropping-particle" : "", "parse-names" : false, "suffix" : "" }, { "dropping-particle" : "", "family" : "Sechrest", "given" : "Wes", "non-dropping-particle" : "", "parse-names" : false, "suffix" : "" }, { "dropping-particle" : "", "family" : "Price", "given" : "Lori", "non-dropping-particle" : "", "parse-names" : false, "suffix" : "" }, { "dropping-particle" : "", "family" : "Baillie", "given" : "Jonathan E.M.", "non-dropping-particle" : "", "parse-names" : false, "suffix" : "" }, { "dropping-particle" : "", "family" : "Weeden", "given" : "Don", "non-dropping-particle" : "", "parse-names" : false, "suffix" : "" }, { "dropping-particle" : "", "family" : "Suckling", "given" : "Kier\u00e1n", "non-dropping-particle" : "", "parse-names" : false, "suffix" : "" }, { "dropping-particle" : "", "family" : "Davis", "given" : "Crystal", "non-dropping-particle" : "", "parse-names" : false, "suffix" : "" }, { "dropping-particle" : "", "family" : "Sizer", "given" : "Nigel", "non-dropping-particle" : "", "parse-names" : false, "suffix" : "" }, { "dropping-particle" : "", "family" : "Moore", "given" : "Rebecca", "non-dropping-particle" : "", "parse-names" : false, "suffix" : "" }, { "dropping-particle" : "", "family" : "Thau", "given" : "David", "non-dropping-particle" : "", "parse-names" : false, "suffix" : "" }, { "dropping-particle" : "", "family" : "Birch", "given" : "Tanya", "non-dropping-particle" : "", "parse-names" : false, "suffix" : "" }, { "dropping-particle" : "", "family" : "Potapov", "given" : "Peter", "non-dropping-particle" : "", "parse-names" : false, "suffix" : "" }, { "dropping-particle" : "", "family" : "Turubanova", "given" : "Svetlana", "non-dropping-particle" : "", "parse-names" : false, "suffix" : "" }, { "dropping-particle" : "", "family" : "Tyukavina", "given" : "Alexandra", "non-dropping-particle" : "", "parse-names" : false, "suffix" : "" }, { "dropping-particle" : "", "family" : "Souza", "given" : "Nadia", "non-dropping-particle" : "De", "parse-names" : false, "suffix" : "" }, { "dropping-particle" : "", "family" : "Pintea", "given" : "Lilian", "non-dropping-particle" : "", "parse-names" : false, "suffix" : "" }, { "dropping-particle" : "", "family" : "Brito", "given" : "Joscrossed C.", "non-dropping-particle" : "", "parse-names" : false, "suffix" : "" }, { "dropping-particle" : "", "family" : "Llewellyn", "given" : "Othman A.", "non-dropping-particle" : "", "parse-names" : false, "suffix" : "" }, { "dropping-particle" : "", "family" : "Miller", "given" : "Anthony G.", "non-dropping-particle" : "", "parse-names" : false, "suffix" : "" }, { "dropping-particle" : "", "family" : "Patzelt", "given" : "Annette", "non-dropping-particle" : "", "parse-names" : false, "suffix" : "" }, { "dropping-particle" : "", "family" : "Ghazanfar", "given" : "Shahina A.", "non-dropping-particle" : "", "parse-names" : false, "suffix" : "" }, { "dropping-particle" : "", "family" : "Timberlake", "given" : "Jonathan", "non-dropping-particle" : "", "parse-names" : false, "suffix" : "" }, { "dropping-particle" : "", "family" : "Kl\u00f6ser", "given" : "Heinz", "non-dropping-particle" : "", "parse-names" : false, "suffix" : "" }, { "dropping-particle" : "", "family" : "Shennan-Farp\u00f3n", "given" : "Yara", "non-dropping-particle" : "", "parse-names" : false, "suffix" : "" }, { "dropping-particle" : "", "family" : "Kindt", "given" : "Roeland", "non-dropping-particle" : "", "parse-names" : false, "suffix" : "" }, { "dropping-particle" : "", "family" : "Lilles\u00f8", "given" : "Jens Peter Barnekow", "non-dropping-particle" : "", "parse-names" : false, "suffix" : "" }, { "dropping-particle" : "", "family" : "Breugel", "given" : "Paulo", "non-dropping-particle" : "Van", "parse-names" : false, "suffix" : "" }, { "dropping-particle" : "", "family" : "Graudal", "given" : "Lars", "non-dropping-particle" : "", "parse-names" : false, "suffix" : "" }, { "dropping-particle" : "", "family" : "Voge", "given" : "Maianna", "non-dropping-particle" : "", "parse-names" : false, "suffix" : "" }, { "dropping-particle" : "", "family" : "Al-Shammari", "given" : "Khalaf F.", "non-dropping-particle" : "", "parse-names" : false, "suffix" : "" }, { "dropping-particle" : "", "family" : "Saleem", "given" : "Muhammad", "non-dropping-particle" : "", "parse-names" : false, "suffix" : "" } ], "container-title" : "BioScience", "id" : "ITEM-1", "issue" : "6", "issued" : { "date-parts" : [ [ "2017" ] ] }, "page" : "534-545", "title" : "An Ecoregion-Based Approach to Protecting Half the Terrestrial Realm", "type" : "article-journal", "volume" : "67" }, "uris" : [ "http://www.mendeley.com/documents/?uuid=97132e17-790c-4a60-982c-eefbf5b78cdd" ] } ], "mendeley" : { "formattedCitation" : "[8]", "plainTextFormattedCitation" : "[8]", "previouslyFormattedCitation" : "[8]" }, "properties" : {  }, "schema" : "https://github.com/citation-style-language/schema/raw/master/csl-citation.json" }</w:instrText>
      </w:r>
      <w:r w:rsidR="005E01F4">
        <w:rPr>
          <w:rFonts w:asciiTheme="minorHAnsi" w:hAnsiTheme="minorHAnsi" w:cstheme="minorHAnsi"/>
        </w:rPr>
        <w:fldChar w:fldCharType="separate"/>
      </w:r>
      <w:r w:rsidR="0030643E" w:rsidRPr="0030643E">
        <w:rPr>
          <w:rFonts w:asciiTheme="minorHAnsi" w:hAnsiTheme="minorHAnsi" w:cstheme="minorHAnsi"/>
          <w:noProof/>
        </w:rPr>
        <w:t>[8]</w:t>
      </w:r>
      <w:r w:rsidR="005E01F4">
        <w:rPr>
          <w:rFonts w:asciiTheme="minorHAnsi" w:hAnsiTheme="minorHAnsi" w:cstheme="minorHAnsi"/>
        </w:rPr>
        <w:fldChar w:fldCharType="end"/>
      </w:r>
      <w:r w:rsidR="005E01F4">
        <w:rPr>
          <w:rFonts w:asciiTheme="minorHAnsi" w:hAnsiTheme="minorHAnsi" w:cstheme="minorHAnsi"/>
        </w:rPr>
        <w:fldChar w:fldCharType="begin" w:fldLock="1"/>
      </w:r>
      <w:r w:rsidR="00237527">
        <w:rPr>
          <w:rFonts w:asciiTheme="minorHAnsi" w:hAnsiTheme="minorHAnsi" w:cstheme="minorHAnsi"/>
        </w:rPr>
        <w:instrText>ADDIN CSL_CITATION { "citationItems" : [ { "id" : "ITEM-1", "itemData" : { "DOI" : "10.1111/j.1755-263X.2008.00024.x", "ISBN" : "5634255287", "ISSN" : "1755263X", "author" : [ { "dropping-particle" : "", "family" : "Haines", "given" : "Aaron M.", "non-dropping-particle" : "", "parse-names" : false, "suffix" : "" }, { "dropping-particle" : "", "family" : "Leu", "given" : "Matthias", "non-dropping-particle" : "", "parse-names" : false, "suffix" : "" }, { "dropping-particle" : "", "family" : "Svancara", "given" : "Leona K.", "non-dropping-particle" : "", "parse-names" : false, "suffix" : "" }, { "dropping-particle" : "", "family" : "Scott", "given" : "J. Michael", "non-dropping-particle" : "", "parse-names" : false, "suffix" : "" }, { "dropping-particle" : "", "family" : "Reese", "given" : "Kerry P.", "non-dropping-particle" : "", "parse-names" : false, "suffix" : "" } ], "container-title" : "Conservation Letters", "id" : "ITEM-1", "issue" : "4", "issued" : { "date-parts" : [ [ "2008" ] ] }, "page" : "165-172", "title" : "A theoretical approach to using human footprint data to assess landscape level conservation efforts", "type" : "article-journal", "volume" : "1" }, "uris" : [ "http://www.mendeley.com/documents/?uuid=33bb612f-8cad-4df3-8863-85964a75067e" ] } ], "mendeley" : { "formattedCitation" : "[38]", "plainTextFormattedCitation" : "[38]", "previouslyFormattedCitation" : "[38]" }, "properties" : {  }, "schema" : "https://github.com/citation-style-language/schema/raw/master/csl-citation.json" }</w:instrText>
      </w:r>
      <w:r w:rsidR="005E01F4">
        <w:rPr>
          <w:rFonts w:asciiTheme="minorHAnsi" w:hAnsiTheme="minorHAnsi" w:cstheme="minorHAnsi"/>
        </w:rPr>
        <w:fldChar w:fldCharType="separate"/>
      </w:r>
      <w:r w:rsidR="00237527" w:rsidRPr="00237527">
        <w:rPr>
          <w:rFonts w:asciiTheme="minorHAnsi" w:hAnsiTheme="minorHAnsi" w:cstheme="minorHAnsi"/>
          <w:noProof/>
        </w:rPr>
        <w:t>[38]</w:t>
      </w:r>
      <w:r w:rsidR="005E01F4">
        <w:rPr>
          <w:rFonts w:asciiTheme="minorHAnsi" w:hAnsiTheme="minorHAnsi" w:cstheme="minorHAnsi"/>
        </w:rPr>
        <w:fldChar w:fldCharType="end"/>
      </w:r>
      <w:r w:rsidR="005E01F4">
        <w:rPr>
          <w:rFonts w:asciiTheme="minorHAnsi" w:hAnsiTheme="minorHAnsi" w:cstheme="minorHAnsi"/>
        </w:rPr>
        <w:fldChar w:fldCharType="begin" w:fldLock="1"/>
      </w:r>
      <w:r w:rsidR="008B6C32">
        <w:rPr>
          <w:rFonts w:asciiTheme="minorHAnsi" w:hAnsiTheme="minorHAnsi" w:cstheme="minorHAnsi"/>
        </w:rPr>
        <w:instrText>ADDIN CSL_CITATION { "citationItems" : [ { "id" : "ITEM-1", "itemData" : { "author" : [ { "dropping-particle" : "", "family" : "Lee", "given" : "Peter", "non-dropping-particle" : "", "parse-names" : false, "suffix" : "" }, { "dropping-particle" : "", "family" : "Hanneman", "given" : "Matthew", "non-dropping-particle" : "", "parse-names" : false, "suffix" : "" }, { "dropping-particle" : "", "family" : "Gysbers", "given" : "Jeannette", "non-dropping-particle" : "", "parse-names" : false, "suffix" : "" }, { "dropping-particle" : "", "family" : "Cheng", "given" : "Ryan", "non-dropping-particle" : "", "parse-names" : false, "suffix" : "" }, { "dropping-particle" : "", "family" : "Smith", "given" : "Wynet", "non-dropping-particle" : "", "parse-names" : false, "suffix" : "" } ], "container-title" : "Global Forest Watch Canada", "id" : "ITEM-1", "issued" : { "date-parts" : [ [ "2010" ] ] }, "number-of-pages" : "74", "title" : "Atlas of Canada's Intact Forest Landscapes", "type" : "report" }, "uris" : [ "http://www.mendeley.com/documents/?uuid=1f1c7488-d71a-4a64-8199-9130124d560e" ] } ], "mendeley" : { "formattedCitation" : "[48]", "plainTextFormattedCitation" : "[48]", "previouslyFormattedCitation" : "[48]" }, "properties" : {  }, "schema" : "https://github.com/citation-style-language/schema/raw/master/csl-citation.json" }</w:instrText>
      </w:r>
      <w:r w:rsidR="005E01F4">
        <w:rPr>
          <w:rFonts w:asciiTheme="minorHAnsi" w:hAnsiTheme="minorHAnsi" w:cstheme="minorHAnsi"/>
        </w:rPr>
        <w:fldChar w:fldCharType="separate"/>
      </w:r>
      <w:r w:rsidR="00237527" w:rsidRPr="00237527">
        <w:rPr>
          <w:rFonts w:asciiTheme="minorHAnsi" w:hAnsiTheme="minorHAnsi" w:cstheme="minorHAnsi"/>
          <w:noProof/>
        </w:rPr>
        <w:t>[48]</w:t>
      </w:r>
      <w:r w:rsidR="005E01F4">
        <w:rPr>
          <w:rFonts w:asciiTheme="minorHAnsi" w:hAnsiTheme="minorHAnsi" w:cstheme="minorHAnsi"/>
        </w:rPr>
        <w:fldChar w:fldCharType="end"/>
      </w:r>
      <w:r w:rsidR="00AB2E98" w:rsidRPr="0091324F">
        <w:rPr>
          <w:rFonts w:asciiTheme="minorHAnsi" w:hAnsiTheme="minorHAnsi" w:cstheme="minorHAnsi"/>
        </w:rPr>
        <w:t xml:space="preserve">, but there is no universally accepted means to measure it over large extents. We compared </w:t>
      </w:r>
      <w:r w:rsidR="00AB2E98">
        <w:rPr>
          <w:rFonts w:asciiTheme="minorHAnsi" w:hAnsiTheme="minorHAnsi" w:cstheme="minorHAnsi"/>
        </w:rPr>
        <w:t>10</w:t>
      </w:r>
      <w:r w:rsidR="00AB2E98" w:rsidRPr="0091324F">
        <w:rPr>
          <w:rFonts w:asciiTheme="minorHAnsi" w:hAnsiTheme="minorHAnsi" w:cstheme="minorHAnsi"/>
        </w:rPr>
        <w:t xml:space="preserve"> global and regional maps depicting forest intactness or human impacts on ecosystems to explore the nature, extent</w:t>
      </w:r>
      <w:r w:rsidR="00AB2E98">
        <w:rPr>
          <w:rFonts w:asciiTheme="minorHAnsi" w:hAnsiTheme="minorHAnsi" w:cstheme="minorHAnsi"/>
        </w:rPr>
        <w:t>,</w:t>
      </w:r>
      <w:r w:rsidR="00AB2E98" w:rsidRPr="0091324F">
        <w:rPr>
          <w:rFonts w:asciiTheme="minorHAnsi" w:hAnsiTheme="minorHAnsi" w:cstheme="minorHAnsi"/>
        </w:rPr>
        <w:t xml:space="preserve"> and spatial</w:t>
      </w:r>
      <w:r w:rsidR="00AB2E98">
        <w:rPr>
          <w:rFonts w:asciiTheme="minorHAnsi" w:hAnsiTheme="minorHAnsi" w:cstheme="minorHAnsi"/>
        </w:rPr>
        <w:t xml:space="preserve"> agreement</w:t>
      </w:r>
      <w:r w:rsidR="00AB2E98" w:rsidRPr="0091324F">
        <w:rPr>
          <w:rFonts w:asciiTheme="minorHAnsi" w:hAnsiTheme="minorHAnsi" w:cstheme="minorHAnsi"/>
        </w:rPr>
        <w:t xml:space="preserve"> between maps. Overall, the proportion of the boreal region identified as intact ranged </w:t>
      </w:r>
      <w:r w:rsidR="00AB2E98" w:rsidRPr="000165E5">
        <w:rPr>
          <w:rFonts w:asciiTheme="minorHAnsi" w:hAnsiTheme="minorHAnsi" w:cstheme="minorHAnsi"/>
        </w:rPr>
        <w:t>fro</w:t>
      </w:r>
      <w:r w:rsidR="00AB2E98" w:rsidRPr="005525B2">
        <w:rPr>
          <w:rFonts w:asciiTheme="minorHAnsi" w:hAnsiTheme="minorHAnsi" w:cstheme="minorHAnsi"/>
        </w:rPr>
        <w:t>m</w:t>
      </w:r>
      <w:r w:rsidR="006B7056">
        <w:rPr>
          <w:rFonts w:asciiTheme="minorHAnsi" w:hAnsiTheme="minorHAnsi" w:cstheme="minorHAnsi"/>
        </w:rPr>
        <w:t xml:space="preserve"> </w:t>
      </w:r>
      <w:r w:rsidR="006B7056" w:rsidRPr="006B7056">
        <w:rPr>
          <w:rFonts w:asciiTheme="minorHAnsi" w:hAnsiTheme="minorHAnsi" w:cstheme="minorHAnsi"/>
        </w:rPr>
        <w:t xml:space="preserve">48% (GIFL2013) to </w:t>
      </w:r>
      <w:r w:rsidR="0068348F">
        <w:rPr>
          <w:rFonts w:asciiTheme="minorHAnsi" w:hAnsiTheme="minorHAnsi" w:cstheme="minorHAnsi"/>
        </w:rPr>
        <w:t>83</w:t>
      </w:r>
      <w:r w:rsidR="006B7056" w:rsidRPr="006B7056">
        <w:rPr>
          <w:rFonts w:asciiTheme="minorHAnsi" w:hAnsiTheme="minorHAnsi" w:cstheme="minorHAnsi"/>
        </w:rPr>
        <w:t>% (</w:t>
      </w:r>
      <w:r w:rsidR="0068348F">
        <w:rPr>
          <w:rFonts w:asciiTheme="minorHAnsi" w:hAnsiTheme="minorHAnsi" w:cstheme="minorHAnsi"/>
        </w:rPr>
        <w:t>HA2010</w:t>
      </w:r>
      <w:r w:rsidR="006B7056" w:rsidRPr="006B7056">
        <w:rPr>
          <w:rFonts w:asciiTheme="minorHAnsi" w:hAnsiTheme="minorHAnsi" w:cstheme="minorHAnsi"/>
        </w:rPr>
        <w:t>) in Canada and 32% (FF) to 84% (WILD) in Alaska.</w:t>
      </w:r>
      <w:r w:rsidR="006B7056">
        <w:rPr>
          <w:rFonts w:asciiTheme="minorHAnsi" w:hAnsiTheme="minorHAnsi" w:cstheme="minorHAnsi"/>
        </w:rPr>
        <w:t xml:space="preserve"> </w:t>
      </w:r>
      <w:r w:rsidR="006B7056" w:rsidRPr="006B7056">
        <w:rPr>
          <w:rFonts w:asciiTheme="minorHAnsi" w:hAnsiTheme="minorHAnsi" w:cstheme="minorHAnsi"/>
        </w:rPr>
        <w:t xml:space="preserve">The relatively low percentage identified by the GIFL </w:t>
      </w:r>
      <w:r w:rsidR="00592FD9">
        <w:rPr>
          <w:rFonts w:asciiTheme="minorHAnsi" w:hAnsiTheme="minorHAnsi" w:cstheme="minorHAnsi"/>
        </w:rPr>
        <w:t>maps is due in part to its restrict</w:t>
      </w:r>
      <w:r w:rsidR="006B7056" w:rsidRPr="006B7056">
        <w:rPr>
          <w:rFonts w:asciiTheme="minorHAnsi" w:hAnsiTheme="minorHAnsi" w:cstheme="minorHAnsi"/>
        </w:rPr>
        <w:t>ed coverage within the</w:t>
      </w:r>
      <w:r w:rsidR="005C2768">
        <w:rPr>
          <w:rFonts w:asciiTheme="minorHAnsi" w:hAnsiTheme="minorHAnsi" w:cstheme="minorHAnsi"/>
        </w:rPr>
        <w:t xml:space="preserve"> </w:t>
      </w:r>
      <w:r w:rsidR="006B7056" w:rsidRPr="006B7056">
        <w:rPr>
          <w:rFonts w:asciiTheme="minorHAnsi" w:hAnsiTheme="minorHAnsi" w:cstheme="minorHAnsi"/>
        </w:rPr>
        <w:t>boreal re</w:t>
      </w:r>
      <w:r w:rsidR="006B11C9">
        <w:rPr>
          <w:rFonts w:asciiTheme="minorHAnsi" w:hAnsiTheme="minorHAnsi" w:cstheme="minorHAnsi"/>
        </w:rPr>
        <w:t>g</w:t>
      </w:r>
      <w:r w:rsidR="00597084">
        <w:rPr>
          <w:rFonts w:asciiTheme="minorHAnsi" w:hAnsiTheme="minorHAnsi" w:cstheme="minorHAnsi"/>
        </w:rPr>
        <w:t>ion compared to the other maps</w:t>
      </w:r>
      <w:r w:rsidR="000F4E4F">
        <w:rPr>
          <w:rFonts w:asciiTheme="minorHAnsi" w:hAnsiTheme="minorHAnsi" w:cstheme="minorHAnsi"/>
        </w:rPr>
        <w:t>, a</w:t>
      </w:r>
      <w:r w:rsidR="005C2768">
        <w:rPr>
          <w:rFonts w:asciiTheme="minorHAnsi" w:hAnsiTheme="minorHAnsi" w:cstheme="minorHAnsi"/>
        </w:rPr>
        <w:t>nd its</w:t>
      </w:r>
      <w:r w:rsidR="000F4E4F">
        <w:rPr>
          <w:rFonts w:asciiTheme="minorHAnsi" w:hAnsiTheme="minorHAnsi" w:cstheme="minorHAnsi"/>
        </w:rPr>
        <w:t xml:space="preserve"> treatment of</w:t>
      </w:r>
      <w:r w:rsidR="005C2768">
        <w:rPr>
          <w:rFonts w:asciiTheme="minorHAnsi" w:hAnsiTheme="minorHAnsi" w:cstheme="minorHAnsi"/>
        </w:rPr>
        <w:t xml:space="preserve"> all</w:t>
      </w:r>
      <w:r w:rsidR="000F4E4F">
        <w:rPr>
          <w:rFonts w:asciiTheme="minorHAnsi" w:hAnsiTheme="minorHAnsi" w:cstheme="minorHAnsi"/>
        </w:rPr>
        <w:t xml:space="preserve"> wildfire</w:t>
      </w:r>
      <w:r w:rsidR="005C2768">
        <w:rPr>
          <w:rFonts w:asciiTheme="minorHAnsi" w:hAnsiTheme="minorHAnsi" w:cstheme="minorHAnsi"/>
        </w:rPr>
        <w:t xml:space="preserve">s </w:t>
      </w:r>
      <w:r w:rsidR="00BB17A7">
        <w:rPr>
          <w:rFonts w:asciiTheme="minorHAnsi" w:hAnsiTheme="minorHAnsi" w:cstheme="minorHAnsi"/>
        </w:rPr>
        <w:t>occurring</w:t>
      </w:r>
      <w:r w:rsidR="005C2768">
        <w:rPr>
          <w:rFonts w:asciiTheme="minorHAnsi" w:hAnsiTheme="minorHAnsi" w:cstheme="minorHAnsi"/>
        </w:rPr>
        <w:t xml:space="preserve"> in proximity to </w:t>
      </w:r>
      <w:r w:rsidR="00BB17A7">
        <w:rPr>
          <w:rFonts w:asciiTheme="minorHAnsi" w:hAnsiTheme="minorHAnsi" w:cstheme="minorHAnsi"/>
        </w:rPr>
        <w:t>infrastructure</w:t>
      </w:r>
      <w:r w:rsidR="000F4E4F">
        <w:rPr>
          <w:rFonts w:asciiTheme="minorHAnsi" w:hAnsiTheme="minorHAnsi" w:cstheme="minorHAnsi"/>
        </w:rPr>
        <w:t xml:space="preserve"> as </w:t>
      </w:r>
      <w:r w:rsidR="005C2768">
        <w:rPr>
          <w:rFonts w:asciiTheme="minorHAnsi" w:hAnsiTheme="minorHAnsi" w:cstheme="minorHAnsi"/>
        </w:rPr>
        <w:t xml:space="preserve">being considered </w:t>
      </w:r>
      <w:r w:rsidR="000F4E4F">
        <w:rPr>
          <w:rFonts w:asciiTheme="minorHAnsi" w:hAnsiTheme="minorHAnsi" w:cstheme="minorHAnsi"/>
        </w:rPr>
        <w:t>non-intact</w:t>
      </w:r>
      <w:r w:rsidR="005C2768">
        <w:rPr>
          <w:rFonts w:asciiTheme="minorHAnsi" w:hAnsiTheme="minorHAnsi" w:cstheme="minorHAnsi"/>
        </w:rPr>
        <w:t xml:space="preserve"> </w:t>
      </w:r>
      <w:r w:rsidR="005C2768">
        <w:rPr>
          <w:rFonts w:asciiTheme="minorHAnsi" w:hAnsiTheme="minorHAnsi" w:cstheme="minorHAnsi"/>
        </w:rPr>
        <w:fldChar w:fldCharType="begin" w:fldLock="1"/>
      </w:r>
      <w:r w:rsidR="00DE5378">
        <w:rPr>
          <w:rFonts w:asciiTheme="minorHAnsi" w:hAnsiTheme="minorHAnsi" w:cstheme="minorHAnsi"/>
        </w:rPr>
        <w:instrText>ADDIN CSL_CITATION { "citationItems" : [ { "id" : "ITEM-1", "itemData" : { "author" : [ { "dropping-particle" : "", "family" : "Lee", "given" : "PG", "non-dropping-particle" : "", "parse-names" : false, "suffix" : "" } ], "container-title" : "Ecology and Society", "id" : "ITEM-1", "issue" : "1", "issued" : { "date-parts" : [ [ "2008" ] ] }, "title" : "Caution against using intact forest-landscapes data at regional scales", "type" : "article-journal", "volume" : "14" }, "uris" : [ "http://www.mendeley.com/documents/?uuid=bf32709a-757b-4a3f-80e6-53b4a1925df6" ] } ], "mendeley" : { "formattedCitation" : "[66]", "plainTextFormattedCitation" : "[66]", "previouslyFormattedCitation" : "[66]" }, "properties" : {  }, "schema" : "https://github.com/citation-style-language/schema/raw/master/csl-citation.json" }</w:instrText>
      </w:r>
      <w:r w:rsidR="005C2768">
        <w:rPr>
          <w:rFonts w:asciiTheme="minorHAnsi" w:hAnsiTheme="minorHAnsi" w:cstheme="minorHAnsi"/>
        </w:rPr>
        <w:fldChar w:fldCharType="separate"/>
      </w:r>
      <w:r w:rsidR="00DE5378" w:rsidRPr="00DE5378">
        <w:rPr>
          <w:rFonts w:asciiTheme="minorHAnsi" w:hAnsiTheme="minorHAnsi" w:cstheme="minorHAnsi"/>
          <w:noProof/>
        </w:rPr>
        <w:t>[66]</w:t>
      </w:r>
      <w:r w:rsidR="005C2768">
        <w:rPr>
          <w:rFonts w:asciiTheme="minorHAnsi" w:hAnsiTheme="minorHAnsi" w:cstheme="minorHAnsi"/>
        </w:rPr>
        <w:fldChar w:fldCharType="end"/>
      </w:r>
      <w:r w:rsidR="00597084">
        <w:rPr>
          <w:rFonts w:asciiTheme="minorHAnsi" w:hAnsiTheme="minorHAnsi" w:cstheme="minorHAnsi"/>
        </w:rPr>
        <w:t>.</w:t>
      </w:r>
    </w:p>
    <w:p w14:paraId="2A9C7F36" w14:textId="53042C42" w:rsidR="00AB2E98" w:rsidRPr="0091324F" w:rsidRDefault="00AB2E98" w:rsidP="00AB2E98">
      <w:pPr>
        <w:spacing w:line="360" w:lineRule="auto"/>
        <w:ind w:firstLine="720"/>
        <w:rPr>
          <w:rFonts w:asciiTheme="minorHAnsi" w:hAnsiTheme="minorHAnsi" w:cstheme="minorHAnsi"/>
        </w:rPr>
      </w:pPr>
      <w:r w:rsidRPr="0091324F">
        <w:rPr>
          <w:rFonts w:asciiTheme="minorHAnsi" w:hAnsiTheme="minorHAnsi" w:cstheme="minorHAnsi"/>
        </w:rPr>
        <w:t xml:space="preserve">Among </w:t>
      </w:r>
      <w:r w:rsidR="00D37DCC">
        <w:rPr>
          <w:rFonts w:asciiTheme="minorHAnsi" w:hAnsiTheme="minorHAnsi" w:cstheme="minorHAnsi"/>
        </w:rPr>
        <w:t>map</w:t>
      </w:r>
      <w:r w:rsidRPr="0091324F">
        <w:rPr>
          <w:rFonts w:asciiTheme="minorHAnsi" w:hAnsiTheme="minorHAnsi" w:cstheme="minorHAnsi"/>
        </w:rPr>
        <w:t xml:space="preserve"> characteristics, </w:t>
      </w:r>
      <w:r w:rsidR="000F4E4F" w:rsidRPr="0091324F">
        <w:rPr>
          <w:rFonts w:asciiTheme="minorHAnsi" w:hAnsiTheme="minorHAnsi" w:cstheme="minorHAnsi"/>
        </w:rPr>
        <w:t>important factors</w:t>
      </w:r>
      <w:r w:rsidR="000F4E4F">
        <w:rPr>
          <w:rFonts w:asciiTheme="minorHAnsi" w:hAnsiTheme="minorHAnsi" w:cstheme="minorHAnsi"/>
        </w:rPr>
        <w:t xml:space="preserve"> are</w:t>
      </w:r>
      <w:r w:rsidR="000F4E4F" w:rsidRPr="0091324F">
        <w:rPr>
          <w:rFonts w:asciiTheme="minorHAnsi" w:hAnsiTheme="minorHAnsi" w:cstheme="minorHAnsi"/>
        </w:rPr>
        <w:t xml:space="preserve"> </w:t>
      </w:r>
      <w:r w:rsidRPr="0091324F">
        <w:rPr>
          <w:rFonts w:asciiTheme="minorHAnsi" w:hAnsiTheme="minorHAnsi" w:cstheme="minorHAnsi"/>
        </w:rPr>
        <w:t xml:space="preserve">spatial resolution and year of production or image capture of the underlying spatial data (i.e., thematic maps </w:t>
      </w:r>
      <w:r w:rsidR="0085167F">
        <w:rPr>
          <w:rFonts w:asciiTheme="minorHAnsi" w:hAnsiTheme="minorHAnsi" w:cstheme="minorHAnsi"/>
        </w:rPr>
        <w:t>and</w:t>
      </w:r>
      <w:r w:rsidRPr="0091324F">
        <w:rPr>
          <w:rFonts w:asciiTheme="minorHAnsi" w:hAnsiTheme="minorHAnsi" w:cstheme="minorHAnsi"/>
        </w:rPr>
        <w:t xml:space="preserve"> satellite imagery). The </w:t>
      </w:r>
      <w:r w:rsidR="00B32270">
        <w:rPr>
          <w:rFonts w:asciiTheme="minorHAnsi" w:hAnsiTheme="minorHAnsi" w:cstheme="minorHAnsi"/>
        </w:rPr>
        <w:t>UNUSED and WILD</w:t>
      </w:r>
      <w:r w:rsidRPr="0091324F">
        <w:rPr>
          <w:rFonts w:asciiTheme="minorHAnsi" w:hAnsiTheme="minorHAnsi" w:cstheme="minorHAnsi"/>
        </w:rPr>
        <w:t xml:space="preserve"> map</w:t>
      </w:r>
      <w:r w:rsidR="00B32270">
        <w:rPr>
          <w:rFonts w:asciiTheme="minorHAnsi" w:hAnsiTheme="minorHAnsi" w:cstheme="minorHAnsi"/>
        </w:rPr>
        <w:t>s</w:t>
      </w:r>
      <w:r w:rsidRPr="0091324F">
        <w:rPr>
          <w:rFonts w:asciiTheme="minorHAnsi" w:hAnsiTheme="minorHAnsi" w:cstheme="minorHAnsi"/>
        </w:rPr>
        <w:t xml:space="preserve"> had the coarsest resolution. </w:t>
      </w:r>
      <w:r w:rsidR="00597084">
        <w:rPr>
          <w:rFonts w:asciiTheme="minorHAnsi" w:hAnsiTheme="minorHAnsi" w:cstheme="minorHAnsi"/>
        </w:rPr>
        <w:t xml:space="preserve">This </w:t>
      </w:r>
      <w:r w:rsidR="001D7D72">
        <w:rPr>
          <w:rFonts w:asciiTheme="minorHAnsi" w:hAnsiTheme="minorHAnsi" w:cstheme="minorHAnsi"/>
        </w:rPr>
        <w:t xml:space="preserve">likely </w:t>
      </w:r>
      <w:r w:rsidR="00597084">
        <w:rPr>
          <w:rFonts w:asciiTheme="minorHAnsi" w:hAnsiTheme="minorHAnsi" w:cstheme="minorHAnsi"/>
        </w:rPr>
        <w:t>resulted in</w:t>
      </w:r>
      <w:r w:rsidRPr="0091324F">
        <w:rPr>
          <w:rFonts w:asciiTheme="minorHAnsi" w:hAnsiTheme="minorHAnsi" w:cstheme="minorHAnsi"/>
        </w:rPr>
        <w:t xml:space="preserve"> many </w:t>
      </w:r>
      <w:r w:rsidR="000F4E4F">
        <w:rPr>
          <w:rFonts w:asciiTheme="minorHAnsi" w:hAnsiTheme="minorHAnsi" w:cstheme="minorHAnsi"/>
        </w:rPr>
        <w:t>fine</w:t>
      </w:r>
      <w:r w:rsidR="001D7D72">
        <w:rPr>
          <w:rFonts w:asciiTheme="minorHAnsi" w:hAnsiTheme="minorHAnsi" w:cstheme="minorHAnsi"/>
        </w:rPr>
        <w:t>r</w:t>
      </w:r>
      <w:r w:rsidR="000F4E4F">
        <w:rPr>
          <w:rFonts w:asciiTheme="minorHAnsi" w:hAnsiTheme="minorHAnsi" w:cstheme="minorHAnsi"/>
        </w:rPr>
        <w:t>-scale</w:t>
      </w:r>
      <w:r w:rsidRPr="0091324F">
        <w:rPr>
          <w:rFonts w:asciiTheme="minorHAnsi" w:hAnsiTheme="minorHAnsi" w:cstheme="minorHAnsi"/>
        </w:rPr>
        <w:t xml:space="preserve"> anthropogenic changes and disturbances not </w:t>
      </w:r>
      <w:r w:rsidR="00597084">
        <w:rPr>
          <w:rFonts w:asciiTheme="minorHAnsi" w:hAnsiTheme="minorHAnsi" w:cstheme="minorHAnsi"/>
        </w:rPr>
        <w:t xml:space="preserve">being </w:t>
      </w:r>
      <w:r w:rsidRPr="0091324F">
        <w:rPr>
          <w:rFonts w:asciiTheme="minorHAnsi" w:hAnsiTheme="minorHAnsi" w:cstheme="minorHAnsi"/>
        </w:rPr>
        <w:t>detected in those maps in comparison to the</w:t>
      </w:r>
      <w:r w:rsidR="0085167F">
        <w:rPr>
          <w:rFonts w:asciiTheme="minorHAnsi" w:hAnsiTheme="minorHAnsi" w:cstheme="minorHAnsi"/>
        </w:rPr>
        <w:t xml:space="preserve"> HA2010,</w:t>
      </w:r>
      <w:r w:rsidRPr="0091324F">
        <w:rPr>
          <w:rFonts w:asciiTheme="minorHAnsi" w:hAnsiTheme="minorHAnsi" w:cstheme="minorHAnsi"/>
        </w:rPr>
        <w:t xml:space="preserve"> CIFL and GIFL maps, which</w:t>
      </w:r>
      <w:r w:rsidR="002D7B90">
        <w:rPr>
          <w:rFonts w:asciiTheme="minorHAnsi" w:hAnsiTheme="minorHAnsi" w:cstheme="minorHAnsi"/>
        </w:rPr>
        <w:t xml:space="preserve"> used finer-resolution Landsat imagery</w:t>
      </w:r>
      <w:r w:rsidRPr="0091324F">
        <w:rPr>
          <w:rFonts w:asciiTheme="minorHAnsi" w:hAnsiTheme="minorHAnsi" w:cstheme="minorHAnsi"/>
        </w:rPr>
        <w:t xml:space="preserve">. </w:t>
      </w:r>
      <w:r>
        <w:rPr>
          <w:rFonts w:asciiTheme="minorHAnsi" w:hAnsiTheme="minorHAnsi" w:cstheme="minorHAnsi"/>
        </w:rPr>
        <w:t>Some</w:t>
      </w:r>
      <w:r w:rsidRPr="0091324F">
        <w:rPr>
          <w:rFonts w:asciiTheme="minorHAnsi" w:hAnsiTheme="minorHAnsi" w:cstheme="minorHAnsi"/>
        </w:rPr>
        <w:t xml:space="preserve"> global-scale </w:t>
      </w:r>
      <w:r w:rsidR="00D37DCC">
        <w:rPr>
          <w:rFonts w:asciiTheme="minorHAnsi" w:hAnsiTheme="minorHAnsi" w:cstheme="minorHAnsi"/>
        </w:rPr>
        <w:t>map</w:t>
      </w:r>
      <w:r w:rsidRPr="0091324F">
        <w:rPr>
          <w:rFonts w:asciiTheme="minorHAnsi" w:hAnsiTheme="minorHAnsi" w:cstheme="minorHAnsi"/>
        </w:rPr>
        <w:t xml:space="preserve">s relied on older thematic maps such as the Digital Chart of the World to represent infrastructure. </w:t>
      </w:r>
      <w:r>
        <w:rPr>
          <w:rFonts w:asciiTheme="minorHAnsi" w:hAnsiTheme="minorHAnsi" w:cstheme="minorHAnsi"/>
        </w:rPr>
        <w:t xml:space="preserve">Increasingly, </w:t>
      </w:r>
      <w:r w:rsidR="00D37DCC">
        <w:rPr>
          <w:rFonts w:asciiTheme="minorHAnsi" w:hAnsiTheme="minorHAnsi" w:cstheme="minorHAnsi"/>
        </w:rPr>
        <w:t>map</w:t>
      </w:r>
      <w:r>
        <w:rPr>
          <w:rFonts w:asciiTheme="minorHAnsi" w:hAnsiTheme="minorHAnsi" w:cstheme="minorHAnsi"/>
        </w:rPr>
        <w:t xml:space="preserve">s are using freely </w:t>
      </w:r>
      <w:r w:rsidR="000740BD">
        <w:rPr>
          <w:rFonts w:asciiTheme="minorHAnsi" w:hAnsiTheme="minorHAnsi" w:cstheme="minorHAnsi"/>
        </w:rPr>
        <w:t xml:space="preserve">available </w:t>
      </w:r>
      <w:r w:rsidRPr="009F19D4">
        <w:rPr>
          <w:rFonts w:asciiTheme="minorHAnsi" w:hAnsiTheme="minorHAnsi" w:cstheme="minorHAnsi"/>
        </w:rPr>
        <w:t>satellite imagery or satellite-based land cover maps as inputs</w:t>
      </w:r>
      <w:r w:rsidR="000740BD">
        <w:rPr>
          <w:rFonts w:asciiTheme="minorHAnsi" w:hAnsiTheme="minorHAnsi" w:cstheme="minorHAnsi"/>
        </w:rPr>
        <w:t xml:space="preserve"> (e.g., Land</w:t>
      </w:r>
      <w:r w:rsidR="00022272">
        <w:rPr>
          <w:rFonts w:asciiTheme="minorHAnsi" w:hAnsiTheme="minorHAnsi" w:cstheme="minorHAnsi"/>
        </w:rPr>
        <w:t>s</w:t>
      </w:r>
      <w:r w:rsidR="000740BD">
        <w:rPr>
          <w:rFonts w:asciiTheme="minorHAnsi" w:hAnsiTheme="minorHAnsi" w:cstheme="minorHAnsi"/>
        </w:rPr>
        <w:t>at)</w:t>
      </w:r>
      <w:r w:rsidR="005C2768">
        <w:rPr>
          <w:rFonts w:asciiTheme="minorHAnsi" w:hAnsiTheme="minorHAnsi" w:cstheme="minorHAnsi"/>
        </w:rPr>
        <w:t xml:space="preserve"> </w:t>
      </w:r>
      <w:r w:rsidR="005C2768">
        <w:rPr>
          <w:rFonts w:asciiTheme="minorHAnsi" w:hAnsiTheme="minorHAnsi" w:cstheme="minorHAnsi"/>
        </w:rPr>
        <w:fldChar w:fldCharType="begin" w:fldLock="1"/>
      </w:r>
      <w:r w:rsidR="00EF3524">
        <w:rPr>
          <w:rFonts w:asciiTheme="minorHAnsi" w:hAnsiTheme="minorHAnsi" w:cstheme="minorHAnsi"/>
        </w:rPr>
        <w:instrText>ADDIN CSL_CITATION { "citationItems" : [ { "id" : "ITEM-1", "itemData" : { "DOI" : "10.1016/j.rse.2017.03.035", "ISSN" : "00344257", "author" : [ { "dropping-particle" : "", "family" : "White", "given" : "J.C.", "non-dropping-particle" : "", "parse-names" : false, "suffix" : "" }, { "dropping-particle" : "", "family" : "Wulder", "given" : "M.A.", "non-dropping-particle" : "", "parse-names" : false, "suffix" : "" }, { "dropping-particle" : "", "family" : "Hermosilla", "given" : "T.", "non-dropping-particle" : "", "parse-names" : false, "suffix" : "" }, { "dropping-particle" : "", "family" : "Coops", "given" : "N.C.", "non-dropping-particle" : "", "parse-names" : false, "suffix" : "" }, { "dropping-particle" : "", "family" : "Hobart", "given" : "G.W.", "non-dropping-particle" : "", "parse-names" : false, "suffix" : "" } ], "container-title" : "Remote Sensing of Environment", "id" : "ITEM-1", "issued" : { "date-parts" : [ [ "2017" ] ] }, "page" : "303-321", "title" : "Annual characterization of 25 years of forest disturbance and recovery in Canada with Landsat", "type" : "article-journal", "volume" : "194" }, "uris" : [ "http://www.mendeley.com/documents/?uuid=00e851b0-0fe9-4477-8079-9260b4c9e4e0" ] } ], "mendeley" : { "formattedCitation" : "[62]", "plainTextFormattedCitation" : "[62]", "previouslyFormattedCitation" : "[62]" }, "properties" : {  }, "schema" : "https://github.com/citation-style-language/schema/raw/master/csl-citation.json" }</w:instrText>
      </w:r>
      <w:r w:rsidR="005C2768">
        <w:rPr>
          <w:rFonts w:asciiTheme="minorHAnsi" w:hAnsiTheme="minorHAnsi" w:cstheme="minorHAnsi"/>
        </w:rPr>
        <w:fldChar w:fldCharType="separate"/>
      </w:r>
      <w:r w:rsidR="00AA6D5A" w:rsidRPr="00AA6D5A">
        <w:rPr>
          <w:rFonts w:asciiTheme="minorHAnsi" w:hAnsiTheme="minorHAnsi" w:cstheme="minorHAnsi"/>
          <w:noProof/>
        </w:rPr>
        <w:t>[62]</w:t>
      </w:r>
      <w:r w:rsidR="005C2768">
        <w:rPr>
          <w:rFonts w:asciiTheme="minorHAnsi" w:hAnsiTheme="minorHAnsi" w:cstheme="minorHAnsi"/>
        </w:rPr>
        <w:fldChar w:fldCharType="end"/>
      </w:r>
      <w:r>
        <w:rPr>
          <w:rFonts w:asciiTheme="minorHAnsi" w:hAnsiTheme="minorHAnsi" w:cstheme="minorHAnsi"/>
        </w:rPr>
        <w:t xml:space="preserve">. The age </w:t>
      </w:r>
      <w:r w:rsidRPr="009F19D4">
        <w:rPr>
          <w:rFonts w:asciiTheme="minorHAnsi" w:hAnsiTheme="minorHAnsi" w:cstheme="minorHAnsi"/>
        </w:rPr>
        <w:t xml:space="preserve">of the </w:t>
      </w:r>
      <w:r>
        <w:rPr>
          <w:rFonts w:asciiTheme="minorHAnsi" w:hAnsiTheme="minorHAnsi" w:cstheme="minorHAnsi"/>
        </w:rPr>
        <w:t xml:space="preserve">imagery </w:t>
      </w:r>
      <w:r w:rsidRPr="009F19D4">
        <w:rPr>
          <w:rFonts w:asciiTheme="minorHAnsi" w:hAnsiTheme="minorHAnsi" w:cstheme="minorHAnsi"/>
        </w:rPr>
        <w:t>could have important</w:t>
      </w:r>
      <w:r w:rsidRPr="0091324F">
        <w:rPr>
          <w:rFonts w:asciiTheme="minorHAnsi" w:hAnsiTheme="minorHAnsi" w:cstheme="minorHAnsi"/>
        </w:rPr>
        <w:t xml:space="preserve"> implications for</w:t>
      </w:r>
      <w:r>
        <w:rPr>
          <w:rFonts w:asciiTheme="minorHAnsi" w:hAnsiTheme="minorHAnsi" w:cstheme="minorHAnsi"/>
        </w:rPr>
        <w:t xml:space="preserve"> the suitability of these </w:t>
      </w:r>
      <w:r w:rsidR="00D37DCC">
        <w:rPr>
          <w:rFonts w:asciiTheme="minorHAnsi" w:hAnsiTheme="minorHAnsi" w:cstheme="minorHAnsi"/>
        </w:rPr>
        <w:t>map</w:t>
      </w:r>
      <w:r>
        <w:rPr>
          <w:rFonts w:asciiTheme="minorHAnsi" w:hAnsiTheme="minorHAnsi" w:cstheme="minorHAnsi"/>
        </w:rPr>
        <w:t>s in</w:t>
      </w:r>
      <w:r w:rsidRPr="0091324F">
        <w:rPr>
          <w:rFonts w:asciiTheme="minorHAnsi" w:hAnsiTheme="minorHAnsi" w:cstheme="minorHAnsi"/>
        </w:rPr>
        <w:t xml:space="preserve"> </w:t>
      </w:r>
      <w:r>
        <w:rPr>
          <w:rFonts w:asciiTheme="minorHAnsi" w:hAnsiTheme="minorHAnsi" w:cstheme="minorHAnsi"/>
        </w:rPr>
        <w:t xml:space="preserve">conservation </w:t>
      </w:r>
      <w:r>
        <w:rPr>
          <w:rFonts w:asciiTheme="minorHAnsi" w:hAnsiTheme="minorHAnsi" w:cstheme="minorHAnsi"/>
        </w:rPr>
        <w:lastRenderedPageBreak/>
        <w:t>planning</w:t>
      </w:r>
      <w:r w:rsidR="000A3023">
        <w:rPr>
          <w:rFonts w:asciiTheme="minorHAnsi" w:hAnsiTheme="minorHAnsi" w:cstheme="minorHAnsi"/>
        </w:rPr>
        <w:t xml:space="preserve">, </w:t>
      </w:r>
      <w:r>
        <w:rPr>
          <w:rFonts w:asciiTheme="minorHAnsi" w:hAnsiTheme="minorHAnsi" w:cstheme="minorHAnsi"/>
        </w:rPr>
        <w:t>especially</w:t>
      </w:r>
      <w:r w:rsidRPr="0091324F">
        <w:rPr>
          <w:rFonts w:asciiTheme="minorHAnsi" w:hAnsiTheme="minorHAnsi" w:cstheme="minorHAnsi"/>
        </w:rPr>
        <w:t xml:space="preserve"> in areas that are </w:t>
      </w:r>
      <w:r>
        <w:rPr>
          <w:rFonts w:asciiTheme="minorHAnsi" w:hAnsiTheme="minorHAnsi" w:cstheme="minorHAnsi"/>
        </w:rPr>
        <w:t xml:space="preserve">rapidly </w:t>
      </w:r>
      <w:r w:rsidRPr="0091324F">
        <w:rPr>
          <w:rFonts w:asciiTheme="minorHAnsi" w:hAnsiTheme="minorHAnsi" w:cstheme="minorHAnsi"/>
        </w:rPr>
        <w:t>changing, including the boreal plains of western Canada, and southern parts of the boreal shield in Ontario and Quebec</w:t>
      </w:r>
      <w:r>
        <w:rPr>
          <w:rFonts w:asciiTheme="minorHAnsi" w:hAnsiTheme="minorHAnsi" w:cstheme="minorHAnsi"/>
        </w:rPr>
        <w:t xml:space="preserve"> </w:t>
      </w:r>
      <w:r w:rsidR="005E01F4">
        <w:rPr>
          <w:rFonts w:asciiTheme="minorHAnsi" w:hAnsiTheme="minorHAnsi" w:cstheme="minorHAnsi"/>
        </w:rPr>
        <w:fldChar w:fldCharType="begin" w:fldLock="1"/>
      </w:r>
      <w:r w:rsidR="00C408EC">
        <w:rPr>
          <w:rFonts w:asciiTheme="minorHAnsi" w:hAnsiTheme="minorHAnsi" w:cstheme="minorHAnsi"/>
        </w:rPr>
        <w:instrText>ADDIN CSL_CITATION { "citationItems" : [ { "id" : "ITEM-1", "itemData" : { "author" : [ { "dropping-particle" : "", "family" : "OMNR", "given" : "", "non-dropping-particle" : "", "parse-names" : false, "suffix" : "" } ], "id" : "ITEM-1", "issued" : { "date-parts" : [ [ "2013" ] ] }, "number-of-pages" : "15", "publisher" : "Ontario Ministry of Natural Resources", "title" : "An Introduction to the Far North Land Use Strategy Table of Contents", "type" : "report" }, "uris" : [ "http://www.mendeley.com/documents/?uuid=84f1900d-5cef-4be0-9bd1-743a223717e2" ] } ], "mendeley" : { "formattedCitation" : "[22]", "plainTextFormattedCitation" : "[22]", "previouslyFormattedCitation" : "[22]" }, "properties" : {  }, "schema" : "https://github.com/citation-style-language/schema/raw/master/csl-citation.json" }</w:instrText>
      </w:r>
      <w:r w:rsidR="005E01F4">
        <w:rPr>
          <w:rFonts w:asciiTheme="minorHAnsi" w:hAnsiTheme="minorHAnsi" w:cstheme="minorHAnsi"/>
        </w:rPr>
        <w:fldChar w:fldCharType="separate"/>
      </w:r>
      <w:r w:rsidR="00237527" w:rsidRPr="00237527">
        <w:rPr>
          <w:rFonts w:asciiTheme="minorHAnsi" w:hAnsiTheme="minorHAnsi" w:cstheme="minorHAnsi"/>
          <w:noProof/>
        </w:rPr>
        <w:t>[22]</w:t>
      </w:r>
      <w:r w:rsidR="005E01F4">
        <w:rPr>
          <w:rFonts w:asciiTheme="minorHAnsi" w:hAnsiTheme="minorHAnsi" w:cstheme="minorHAnsi"/>
        </w:rPr>
        <w:fldChar w:fldCharType="end"/>
      </w:r>
      <w:r w:rsidR="005E01F4">
        <w:rPr>
          <w:rFonts w:asciiTheme="minorHAnsi" w:hAnsiTheme="minorHAnsi" w:cstheme="minorHAnsi"/>
        </w:rPr>
        <w:fldChar w:fldCharType="begin" w:fldLock="1"/>
      </w:r>
      <w:r w:rsidR="00EE6664">
        <w:rPr>
          <w:rFonts w:asciiTheme="minorHAnsi" w:hAnsiTheme="minorHAnsi" w:cstheme="minorHAnsi"/>
        </w:rPr>
        <w:instrText>ADDIN CSL_CITATION { "citationItems" : [ { "id" : "ITEM-1", "itemData" : { "author" : [ { "dropping-particle" : "", "family" : "Government of Quebec (Minister of Natural Resources and Wildlife)", "given" : "", "non-dropping-particle" : "", "parse-names" : false, "suffix" : "" } ], "id" : "ITEM-1", "issued" : { "date-parts" : [ [ "2009" ] ] }, "number-of-pages" : "36", "publisher" : "Working document, Ressources naturelles et Faune Qu\u00e9bec", "publisher-place" : "Quebec", "title" : "Plan Nord - For a socially responsible and sustainable form of economic development", "type" : "report" }, "uris" : [ "http://www.mendeley.com/documents/?uuid=f7b38be4-0b1f-4d21-8cde-81f371de09c7" ] } ], "mendeley" : { "formattedCitation" : "[25]", "plainTextFormattedCitation" : "[25]", "previouslyFormattedCitation" : "[25]" }, "properties" : {  }, "schema" : "https://github.com/citation-style-language/schema/raw/master/csl-citation.json" }</w:instrText>
      </w:r>
      <w:r w:rsidR="005E01F4">
        <w:rPr>
          <w:rFonts w:asciiTheme="minorHAnsi" w:hAnsiTheme="minorHAnsi" w:cstheme="minorHAnsi"/>
        </w:rPr>
        <w:fldChar w:fldCharType="separate"/>
      </w:r>
      <w:r w:rsidR="00237527" w:rsidRPr="00237527">
        <w:rPr>
          <w:rFonts w:asciiTheme="minorHAnsi" w:hAnsiTheme="minorHAnsi" w:cstheme="minorHAnsi"/>
          <w:noProof/>
        </w:rPr>
        <w:t>[25]</w:t>
      </w:r>
      <w:r w:rsidR="005E01F4">
        <w:rPr>
          <w:rFonts w:asciiTheme="minorHAnsi" w:hAnsiTheme="minorHAnsi" w:cstheme="minorHAnsi"/>
        </w:rPr>
        <w:fldChar w:fldCharType="end"/>
      </w:r>
      <w:r w:rsidRPr="0091324F">
        <w:rPr>
          <w:rFonts w:asciiTheme="minorHAnsi" w:hAnsiTheme="minorHAnsi" w:cstheme="minorHAnsi"/>
        </w:rPr>
        <w:t xml:space="preserve">. </w:t>
      </w:r>
    </w:p>
    <w:p w14:paraId="50C8F5F6" w14:textId="0102DB83" w:rsidR="00AB2E98" w:rsidRPr="0091324F" w:rsidRDefault="00AB2E98" w:rsidP="00AB2E98">
      <w:pPr>
        <w:spacing w:line="360" w:lineRule="auto"/>
        <w:ind w:firstLine="720"/>
        <w:rPr>
          <w:rFonts w:asciiTheme="minorHAnsi" w:hAnsiTheme="minorHAnsi" w:cstheme="minorHAnsi"/>
        </w:rPr>
      </w:pPr>
      <w:r w:rsidRPr="0091324F">
        <w:rPr>
          <w:rFonts w:asciiTheme="minorHAnsi" w:hAnsiTheme="minorHAnsi" w:cstheme="minorHAnsi"/>
        </w:rPr>
        <w:t>Methodological differences among map</w:t>
      </w:r>
      <w:r>
        <w:rPr>
          <w:rFonts w:asciiTheme="minorHAnsi" w:hAnsiTheme="minorHAnsi" w:cstheme="minorHAnsi"/>
        </w:rPr>
        <w:t>s</w:t>
      </w:r>
      <w:r w:rsidRPr="0091324F">
        <w:rPr>
          <w:rFonts w:asciiTheme="minorHAnsi" w:hAnsiTheme="minorHAnsi" w:cstheme="minorHAnsi"/>
        </w:rPr>
        <w:t xml:space="preserve"> were mostly related to study area delineation, minimum </w:t>
      </w:r>
      <w:r>
        <w:rPr>
          <w:rFonts w:asciiTheme="minorHAnsi" w:hAnsiTheme="minorHAnsi" w:cstheme="minorHAnsi"/>
        </w:rPr>
        <w:t>polygon</w:t>
      </w:r>
      <w:r w:rsidRPr="0091324F">
        <w:rPr>
          <w:rFonts w:asciiTheme="minorHAnsi" w:hAnsiTheme="minorHAnsi" w:cstheme="minorHAnsi"/>
        </w:rPr>
        <w:t xml:space="preserve"> size, and </w:t>
      </w:r>
      <w:r w:rsidR="004B72C1">
        <w:rPr>
          <w:rFonts w:asciiTheme="minorHAnsi" w:hAnsiTheme="minorHAnsi" w:cstheme="minorHAnsi"/>
        </w:rPr>
        <w:t>map age</w:t>
      </w:r>
      <w:r w:rsidRPr="0091324F">
        <w:rPr>
          <w:rFonts w:asciiTheme="minorHAnsi" w:hAnsiTheme="minorHAnsi" w:cstheme="minorHAnsi"/>
        </w:rPr>
        <w:t>. For example, some of the discrepancy between the FF and CIFL maps is due to the delineation of the FF forest zone</w:t>
      </w:r>
      <w:r>
        <w:rPr>
          <w:rFonts w:asciiTheme="minorHAnsi" w:hAnsiTheme="minorHAnsi" w:cstheme="minorHAnsi"/>
        </w:rPr>
        <w:t>,</w:t>
      </w:r>
      <w:r w:rsidRPr="0091324F">
        <w:rPr>
          <w:rFonts w:asciiTheme="minorHAnsi" w:hAnsiTheme="minorHAnsi" w:cstheme="minorHAnsi"/>
        </w:rPr>
        <w:t xml:space="preserve"> which excluded northern, less densely forested portions of the</w:t>
      </w:r>
      <w:r>
        <w:rPr>
          <w:rFonts w:asciiTheme="minorHAnsi" w:hAnsiTheme="minorHAnsi" w:cstheme="minorHAnsi"/>
        </w:rPr>
        <w:t xml:space="preserve"> Canadian</w:t>
      </w:r>
      <w:r w:rsidRPr="0091324F">
        <w:rPr>
          <w:rFonts w:asciiTheme="minorHAnsi" w:hAnsiTheme="minorHAnsi" w:cstheme="minorHAnsi"/>
        </w:rPr>
        <w:t xml:space="preserve"> boreal. Similarly, many</w:t>
      </w:r>
      <w:r>
        <w:rPr>
          <w:rFonts w:asciiTheme="minorHAnsi" w:hAnsiTheme="minorHAnsi" w:cstheme="minorHAnsi"/>
        </w:rPr>
        <w:t xml:space="preserve"> </w:t>
      </w:r>
      <w:r w:rsidRPr="008D22F8">
        <w:rPr>
          <w:rFonts w:asciiTheme="minorHAnsi" w:hAnsiTheme="minorHAnsi" w:cstheme="minorHAnsi"/>
        </w:rPr>
        <w:t>disagreements</w:t>
      </w:r>
      <w:r w:rsidRPr="0091324F">
        <w:rPr>
          <w:rFonts w:asciiTheme="minorHAnsi" w:hAnsiTheme="minorHAnsi" w:cstheme="minorHAnsi"/>
        </w:rPr>
        <w:t xml:space="preserve"> occurred where older maps did not reflect areas of recent rapid development along southern boundaries. Some of these characteristic</w:t>
      </w:r>
      <w:r>
        <w:rPr>
          <w:rFonts w:asciiTheme="minorHAnsi" w:hAnsiTheme="minorHAnsi" w:cstheme="minorHAnsi"/>
        </w:rPr>
        <w:t>s may explain why the CIFL map</w:t>
      </w:r>
      <w:r w:rsidRPr="0091324F">
        <w:rPr>
          <w:rFonts w:asciiTheme="minorHAnsi" w:hAnsiTheme="minorHAnsi" w:cstheme="minorHAnsi"/>
        </w:rPr>
        <w:t>s</w:t>
      </w:r>
      <w:r>
        <w:rPr>
          <w:rFonts w:asciiTheme="minorHAnsi" w:hAnsiTheme="minorHAnsi" w:cstheme="minorHAnsi"/>
        </w:rPr>
        <w:t xml:space="preserve"> are</w:t>
      </w:r>
      <w:r w:rsidRPr="0091324F">
        <w:rPr>
          <w:rFonts w:asciiTheme="minorHAnsi" w:hAnsiTheme="minorHAnsi" w:cstheme="minorHAnsi"/>
        </w:rPr>
        <w:t xml:space="preserve"> more consistent with the known history of development over the past 20 years than some of the other</w:t>
      </w:r>
      <w:r>
        <w:rPr>
          <w:rFonts w:asciiTheme="minorHAnsi" w:hAnsiTheme="minorHAnsi" w:cstheme="minorHAnsi"/>
        </w:rPr>
        <w:t xml:space="preserve"> </w:t>
      </w:r>
      <w:r w:rsidR="00D37DCC">
        <w:rPr>
          <w:rFonts w:asciiTheme="minorHAnsi" w:hAnsiTheme="minorHAnsi" w:cstheme="minorHAnsi"/>
        </w:rPr>
        <w:t>map</w:t>
      </w:r>
      <w:r w:rsidRPr="0091324F">
        <w:rPr>
          <w:rFonts w:asciiTheme="minorHAnsi" w:hAnsiTheme="minorHAnsi" w:cstheme="minorHAnsi"/>
        </w:rPr>
        <w:t xml:space="preserve">s. </w:t>
      </w:r>
      <w:r>
        <w:rPr>
          <w:rFonts w:asciiTheme="minorHAnsi" w:hAnsiTheme="minorHAnsi" w:cstheme="minorHAnsi"/>
        </w:rPr>
        <w:t xml:space="preserve">The </w:t>
      </w:r>
      <w:r w:rsidRPr="0091324F">
        <w:rPr>
          <w:rFonts w:asciiTheme="minorHAnsi" w:hAnsiTheme="minorHAnsi" w:cstheme="minorHAnsi"/>
        </w:rPr>
        <w:t>GIFL</w:t>
      </w:r>
      <w:r>
        <w:rPr>
          <w:rFonts w:asciiTheme="minorHAnsi" w:hAnsiTheme="minorHAnsi" w:cstheme="minorHAnsi"/>
        </w:rPr>
        <w:t xml:space="preserve"> maps</w:t>
      </w:r>
      <w:r w:rsidRPr="0091324F">
        <w:rPr>
          <w:rFonts w:asciiTheme="minorHAnsi" w:hAnsiTheme="minorHAnsi" w:cstheme="minorHAnsi"/>
        </w:rPr>
        <w:t xml:space="preserve"> used a satellite-based global tree cover map </w:t>
      </w:r>
      <w:r>
        <w:rPr>
          <w:rFonts w:asciiTheme="minorHAnsi" w:hAnsiTheme="minorHAnsi" w:cstheme="minorHAnsi"/>
        </w:rPr>
        <w:t>to define their study area, resulting</w:t>
      </w:r>
      <w:r w:rsidRPr="0091324F">
        <w:rPr>
          <w:rFonts w:asciiTheme="minorHAnsi" w:hAnsiTheme="minorHAnsi" w:cstheme="minorHAnsi"/>
        </w:rPr>
        <w:t xml:space="preserve"> in some parts of the boreal region being excluded because tree canopy was &lt;</w:t>
      </w:r>
      <w:r w:rsidR="005E5C52">
        <w:rPr>
          <w:rFonts w:asciiTheme="minorHAnsi" w:hAnsiTheme="minorHAnsi" w:cstheme="minorHAnsi"/>
        </w:rPr>
        <w:t xml:space="preserve"> </w:t>
      </w:r>
      <w:r w:rsidRPr="0091324F">
        <w:rPr>
          <w:rFonts w:asciiTheme="minorHAnsi" w:hAnsiTheme="minorHAnsi" w:cstheme="minorHAnsi"/>
        </w:rPr>
        <w:t xml:space="preserve">20%. Forest fragment size also contributed to discrepancies among maps, with four of the maps specifying a minimum size. </w:t>
      </w:r>
      <w:r w:rsidR="00592FD9">
        <w:rPr>
          <w:rFonts w:asciiTheme="minorHAnsi" w:hAnsiTheme="minorHAnsi" w:cstheme="minorHAnsi"/>
        </w:rPr>
        <w:t>S</w:t>
      </w:r>
      <w:r w:rsidR="00356496">
        <w:rPr>
          <w:rFonts w:asciiTheme="minorHAnsi" w:hAnsiTheme="minorHAnsi" w:cstheme="minorHAnsi"/>
        </w:rPr>
        <w:t>ome of the maps, for example the GIFL maps,</w:t>
      </w:r>
      <w:r w:rsidRPr="0091324F">
        <w:rPr>
          <w:rFonts w:asciiTheme="minorHAnsi" w:hAnsiTheme="minorHAnsi" w:cstheme="minorHAnsi"/>
        </w:rPr>
        <w:t xml:space="preserve"> </w:t>
      </w:r>
      <w:r>
        <w:rPr>
          <w:rFonts w:asciiTheme="minorHAnsi" w:hAnsiTheme="minorHAnsi" w:cstheme="minorHAnsi"/>
        </w:rPr>
        <w:t>considered that an intact forest should have</w:t>
      </w:r>
      <w:r w:rsidRPr="0091324F">
        <w:rPr>
          <w:rFonts w:asciiTheme="minorHAnsi" w:hAnsiTheme="minorHAnsi" w:cstheme="minorHAnsi"/>
        </w:rPr>
        <w:t xml:space="preserve"> a minimum size of 50,000 ha</w:t>
      </w:r>
      <w:r w:rsidR="008E225B">
        <w:rPr>
          <w:rFonts w:asciiTheme="minorHAnsi" w:hAnsiTheme="minorHAnsi" w:cstheme="minorHAnsi"/>
        </w:rPr>
        <w:t xml:space="preserve"> </w:t>
      </w:r>
      <w:r w:rsidR="005E01F4">
        <w:rPr>
          <w:rFonts w:asciiTheme="minorHAnsi" w:hAnsiTheme="minorHAnsi" w:cstheme="minorHAnsi"/>
        </w:rPr>
        <w:fldChar w:fldCharType="begin" w:fldLock="1"/>
      </w:r>
      <w:r w:rsidR="00237527">
        <w:rPr>
          <w:rFonts w:asciiTheme="minorHAnsi" w:hAnsiTheme="minorHAnsi" w:cstheme="minorHAnsi"/>
        </w:rPr>
        <w:instrText>ADDIN CSL_CITATION { "citationItems" : [ { "id" : "ITEM-1", "itemData" : { "DOI" : "10.1126/sciadv.1600821", "ISSN" : "2375-2548", "author" : [ { "dropping-particle" : "", "family" : "Potapov", "given" : "Peter", "non-dropping-particle" : "", "parse-names" : false, "suffix" : "" }, { "dropping-particle" : "", "family" : "Hansen", "given" : "Matthew C", "non-dropping-particle" : "", "parse-names" : false, "suffix" : "" }, { "dropping-particle" : "", "family" : "Laestadius", "given" : "Lars", "non-dropping-particle" : "", "parse-names" : false, "suffix" : "" }, { "dropping-particle" : "", "family" : "Turubanova", "given" : "Svetlana", "non-dropping-particle" : "", "parse-names" : false, "suffix" : "" }, { "dropping-particle" : "", "family" : "Yaroshenko", "given" : "Alexey", "non-dropping-particle" : "", "parse-names" : false, "suffix" : "" }, { "dropping-particle" : "", "family" : "Thies", "given" : "Christoph", "non-dropping-particle" : "", "parse-names" : false, "suffix" : "" }, { "dropping-particle" : "", "family" : "Smith", "given" : "Wynet", "non-dropping-particle" : "", "parse-names" : false, "suffix" : "" }, { "dropping-particle" : "", "family" : "Zhuravleva", "given" : "Ilona", "non-dropping-particle" : "", "parse-names" : false, "suffix" : "" }, { "dropping-particle" : "", "family" : "Komarova", "given" : "Anna", "non-dropping-particle" : "", "parse-names" : false, "suffix" : "" }, { "dropping-particle" : "", "family" : "Minnemeyer", "given" : "Susan", "non-dropping-particle" : "", "parse-names" : false, "suffix" : "" }, { "dropping-particle" : "", "family" : "Esipova", "given" : "Elena", "non-dropping-particle" : "", "parse-names" : false, "suffix" : "" } ], "container-title" : "Science Advances", "id" : "ITEM-1", "issue" : "JANUARY", "issued" : { "date-parts" : [ [ "2017" ] ] }, "page" : "1-13", "title" : "The last frontiers of wilderness : Tracking loss of intact forest landscapes from 2000 to 2013", "type" : "article-journal" }, "uris" : [ "http://www.mendeley.com/documents/?uuid=cdbb5b8b-d2a1-4247-bd9a-a023c31fdd14" ] } ], "mendeley" : { "formattedCitation" : "[16]", "plainTextFormattedCitation" : "[16]", "previouslyFormattedCitation" : "[16]" }, "properties" : {  }, "schema" : "https://github.com/citation-style-language/schema/raw/master/csl-citation.json" }</w:instrText>
      </w:r>
      <w:r w:rsidR="005E01F4">
        <w:rPr>
          <w:rFonts w:asciiTheme="minorHAnsi" w:hAnsiTheme="minorHAnsi" w:cstheme="minorHAnsi"/>
        </w:rPr>
        <w:fldChar w:fldCharType="separate"/>
      </w:r>
      <w:r w:rsidR="00237527" w:rsidRPr="00237527">
        <w:rPr>
          <w:rFonts w:asciiTheme="minorHAnsi" w:hAnsiTheme="minorHAnsi" w:cstheme="minorHAnsi"/>
          <w:noProof/>
        </w:rPr>
        <w:t>[16]</w:t>
      </w:r>
      <w:r w:rsidR="005E01F4">
        <w:rPr>
          <w:rFonts w:asciiTheme="minorHAnsi" w:hAnsiTheme="minorHAnsi" w:cstheme="minorHAnsi"/>
        </w:rPr>
        <w:fldChar w:fldCharType="end"/>
      </w:r>
      <w:r w:rsidRPr="0091324F">
        <w:rPr>
          <w:rFonts w:asciiTheme="minorHAnsi" w:hAnsiTheme="minorHAnsi" w:cstheme="minorHAnsi"/>
        </w:rPr>
        <w:t>. In contrast, the CIFL map</w:t>
      </w:r>
      <w:r>
        <w:rPr>
          <w:rFonts w:asciiTheme="minorHAnsi" w:hAnsiTheme="minorHAnsi" w:cstheme="minorHAnsi"/>
        </w:rPr>
        <w:t>s</w:t>
      </w:r>
      <w:r w:rsidRPr="0091324F">
        <w:rPr>
          <w:rFonts w:asciiTheme="minorHAnsi" w:hAnsiTheme="minorHAnsi" w:cstheme="minorHAnsi"/>
        </w:rPr>
        <w:t xml:space="preserve"> used a minimum threshold of 5,000 ha for boreal </w:t>
      </w:r>
      <w:r w:rsidR="00B15706">
        <w:rPr>
          <w:rFonts w:asciiTheme="minorHAnsi" w:hAnsiTheme="minorHAnsi" w:cstheme="minorHAnsi"/>
        </w:rPr>
        <w:t>ecozones and 1,000 ha for temperate ecozones</w:t>
      </w:r>
      <w:r w:rsidR="00356496">
        <w:rPr>
          <w:rFonts w:asciiTheme="minorHAnsi" w:hAnsiTheme="minorHAnsi" w:cstheme="minorHAnsi"/>
        </w:rPr>
        <w:t xml:space="preserve"> </w:t>
      </w:r>
      <w:r w:rsidR="005E01F4">
        <w:rPr>
          <w:rFonts w:asciiTheme="minorHAnsi" w:hAnsiTheme="minorHAnsi" w:cstheme="minorHAnsi"/>
        </w:rPr>
        <w:fldChar w:fldCharType="begin" w:fldLock="1"/>
      </w:r>
      <w:r w:rsidR="008B6C32">
        <w:rPr>
          <w:rFonts w:asciiTheme="minorHAnsi" w:hAnsiTheme="minorHAnsi" w:cstheme="minorHAnsi"/>
        </w:rPr>
        <w:instrText>ADDIN CSL_CITATION { "citationItems" : [ { "id" : "ITEM-1", "itemData" : { "author" : [ { "dropping-particle" : "", "family" : "Smith", "given" : "Wynet", "non-dropping-particle" : "", "parse-names" : false, "suffix" : "" }, { "dropping-particle" : "", "family" : "Cheng", "given" : "Ryan", "non-dropping-particle" : "", "parse-names" : false, "suffix" : "" } ], "id" : "ITEM-1", "issue" : "August 2015", "issued" : { "date-parts" : [ [ "2016" ] ] }, "number-of-pages" : "26pp", "publisher" : "Global Forest Watch Canada", "title" : "Canada's Intact Fore St Landscapes Updated To 2013", "type" : "report" }, "uris" : [ "http://www.mendeley.com/documents/?uuid=07f0a5ec-bf5f-453e-ac66-b98a490d844a" ] } ], "mendeley" : { "formattedCitation" : "[49]", "plainTextFormattedCitation" : "[49]", "previouslyFormattedCitation" : "[49]" }, "properties" : {  }, "schema" : "https://github.com/citation-style-language/schema/raw/master/csl-citation.json" }</w:instrText>
      </w:r>
      <w:r w:rsidR="005E01F4">
        <w:rPr>
          <w:rFonts w:asciiTheme="minorHAnsi" w:hAnsiTheme="minorHAnsi" w:cstheme="minorHAnsi"/>
        </w:rPr>
        <w:fldChar w:fldCharType="separate"/>
      </w:r>
      <w:r w:rsidR="00237527" w:rsidRPr="00237527">
        <w:rPr>
          <w:rFonts w:asciiTheme="minorHAnsi" w:hAnsiTheme="minorHAnsi" w:cstheme="minorHAnsi"/>
          <w:noProof/>
        </w:rPr>
        <w:t>[49]</w:t>
      </w:r>
      <w:r w:rsidR="005E01F4">
        <w:rPr>
          <w:rFonts w:asciiTheme="minorHAnsi" w:hAnsiTheme="minorHAnsi" w:cstheme="minorHAnsi"/>
        </w:rPr>
        <w:fldChar w:fldCharType="end"/>
      </w:r>
      <w:r w:rsidR="00B15706">
        <w:rPr>
          <w:rFonts w:asciiTheme="minorHAnsi" w:hAnsiTheme="minorHAnsi" w:cstheme="minorHAnsi"/>
        </w:rPr>
        <w:t>; the latter only occurred along the southern edge of the boreal region</w:t>
      </w:r>
      <w:r w:rsidRPr="0091324F">
        <w:rPr>
          <w:rFonts w:asciiTheme="minorHAnsi" w:hAnsiTheme="minorHAnsi" w:cstheme="minorHAnsi"/>
        </w:rPr>
        <w:t>. Consequently, a greater total area of intact forests was identified by the CIFL</w:t>
      </w:r>
      <w:r>
        <w:rPr>
          <w:rFonts w:asciiTheme="minorHAnsi" w:hAnsiTheme="minorHAnsi" w:cstheme="minorHAnsi"/>
        </w:rPr>
        <w:t xml:space="preserve"> </w:t>
      </w:r>
      <w:r w:rsidR="00D37DCC">
        <w:rPr>
          <w:rFonts w:asciiTheme="minorHAnsi" w:hAnsiTheme="minorHAnsi" w:cstheme="minorHAnsi"/>
        </w:rPr>
        <w:t>map</w:t>
      </w:r>
      <w:r>
        <w:rPr>
          <w:rFonts w:asciiTheme="minorHAnsi" w:hAnsiTheme="minorHAnsi" w:cstheme="minorHAnsi"/>
        </w:rPr>
        <w:t>s</w:t>
      </w:r>
      <w:r w:rsidRPr="0091324F">
        <w:rPr>
          <w:rFonts w:asciiTheme="minorHAnsi" w:hAnsiTheme="minorHAnsi" w:cstheme="minorHAnsi"/>
        </w:rPr>
        <w:t xml:space="preserve">. </w:t>
      </w:r>
      <w:r w:rsidR="00C00AFF">
        <w:rPr>
          <w:rFonts w:asciiTheme="minorHAnsi" w:hAnsiTheme="minorHAnsi" w:cstheme="minorHAnsi"/>
        </w:rPr>
        <w:t xml:space="preserve">Other maps, such as the HA2010 map did not have a minimum area requirement and consequently identified an even greater amount of intact area. </w:t>
      </w:r>
      <w:r w:rsidR="000740BD" w:rsidDel="00046983">
        <w:rPr>
          <w:rFonts w:asciiTheme="minorHAnsi" w:hAnsiTheme="minorHAnsi" w:cstheme="minorHAnsi"/>
        </w:rPr>
        <w:t>Ideally, the minimum size of intact forest patches for conservation planning should be related to habitat requirements for focal species and ecological processes</w:t>
      </w:r>
      <w:r w:rsidR="00C12EDE" w:rsidDel="00046983">
        <w:rPr>
          <w:rFonts w:asciiTheme="minorHAnsi" w:hAnsiTheme="minorHAnsi" w:cstheme="minorHAnsi"/>
        </w:rPr>
        <w:t xml:space="preserve"> </w:t>
      </w:r>
      <w:r w:rsidR="00723A2F" w:rsidDel="00046983">
        <w:rPr>
          <w:rFonts w:asciiTheme="minorHAnsi" w:hAnsiTheme="minorHAnsi" w:cstheme="minorHAnsi"/>
        </w:rPr>
        <w:fldChar w:fldCharType="begin" w:fldLock="1"/>
      </w:r>
      <w:r w:rsidR="00DE5378">
        <w:rPr>
          <w:rFonts w:asciiTheme="minorHAnsi" w:hAnsiTheme="minorHAnsi" w:cstheme="minorHAnsi"/>
        </w:rPr>
        <w:instrText>ADDIN CSL_CITATION { "citationItems" : [ { "id" : "ITEM-1", "itemData" : { "DOI" : "10.1126/sciadv.1500052", "ISBN" : "doi : 10.1126/sciadv.1500052", "ISSN" : "2375-2548", "PMID" : "26601154", "abstract" : "We conducted an analysis of global forest cover to reveal that 70% of remaining forest is within 1 km of the forest\u2019s edge, subject to the degrading effects of fragmentation. A synthesis of fragmentation experiments spanning multiple biomes and scales, five continents, and 35 years demonstrates that habitat fragmentation reduces biodiversity by 13 to 75% and impairs key ecosystem functions by decreasing biomass and altering nutrient cycles. Effects are greatest in the smallest and most isolated fragments, and they magnify with the passage of time. These findings indicate an urgent need for conservation and restoration measures to improve landscape connectivity, which will reduce extinction rates and help maintain ecosystem services.", "author" : [ { "dropping-particle" : "", "family" : "Haddad", "given" : "N. M.", "non-dropping-particle" : "", "parse-names" : false, "suffix" : "" }, { "dropping-particle" : "", "family" : "Brudvig", "given" : "L. A.", "non-dropping-particle" : "", "parse-names" : false, "suffix" : "" }, { "dropping-particle" : "", "family" : "Clobert", "given" : "J.", "non-dropping-particle" : "", "parse-names" : false, "suffix" : "" }, { "dropping-particle" : "", "family" : "Davies", "given" : "K. F.", "non-dropping-particle" : "", "parse-names" : false, "suffix" : "" }, { "dropping-particle" : "", "family" : "Gonzalez", "given" : "A.", "non-dropping-particle" : "", "parse-names" : false, "suffix" : "" }, { "dropping-particle" : "", "family" : "Holt", "given" : "R. D.", "non-dropping-particle" : "", "parse-names" : false, "suffix" : "" }, { "dropping-particle" : "", "family" : "Lovejoy", "given" : "T. E.", "non-dropping-particle" : "", "parse-names" : false, "suffix" : "" }, { "dropping-particle" : "", "family" : "Sexton", "given" : "J. O.", "non-dropping-particle" : "", "parse-names" : false, "suffix" : "" }, { "dropping-particle" : "", "family" : "Austin", "given" : "M. P.", "non-dropping-particle" : "", "parse-names" : false, "suffix" : "" }, { "dropping-particle" : "", "family" : "Collins", "given" : "C. D.", "non-dropping-particle" : "", "parse-names" : false, "suffix" : "" }, { "dropping-particle" : "", "family" : "Cook", "given" : "W. M.", "non-dropping-particle" : "", "parse-names" : false, "suffix" : "" }, { "dropping-particle" : "", "family" : "Damschen", "given" : "E. I.", "non-dropping-particle" : "", "parse-names" : false, "suffix" : "" }, { "dropping-particle" : "", "family" : "Ewers", "given" : "R. M.", "non-dropping-particle" : "", "parse-names" : false, "suffix" : "" }, { "dropping-particle" : "", "family" : "Foster", "given" : "B. L.", "non-dropping-particle" : "", "parse-names" : false, "suffix" : "" }, { "dropping-particle" : "", "family" : "Jenkins", "given" : "C. N.", "non-dropping-particle" : "", "parse-names" : false, "suffix" : "" }, { "dropping-particle" : "", "family" : "King", "given" : "A. J.", "non-dropping-particle" : "", "parse-names" : false, "suffix" : "" }, { "dropping-particle" : "", "family" : "Laurance", "given" : "W. F.", "non-dropping-particle" : "", "parse-names" : false, "suffix" : "" }, { "dropping-particle" : "", "family" : "Levey", "given" : "D. J.", "non-dropping-particle" : "", "parse-names" : false, "suffix" : "" }, { "dropping-particle" : "", "family" : "Margules", "given" : "C. R.", "non-dropping-particle" : "", "parse-names" : false, "suffix" : "" }, { "dropping-particle" : "", "family" : "Melbourne", "given" : "B. A.", "non-dropping-particle" : "", "parse-names" : false, "suffix" : "" }, { "dropping-particle" : "", "family" : "Nicholls", "given" : "A. O.", "non-dropping-particle" : "", "parse-names" : false, "suffix" : "" }, { "dropping-particle" : "", "family" : "Orrock", "given" : "J. L.", "non-dropping-particle" : "", "parse-names" : false, "suffix" : "" }, { "dropping-particle" : "", "family" : "Song", "given" : "D.-X.", "non-dropping-particle" : "", "parse-names" : false, "suffix" : "" }, { "dropping-particle" : "", "family" : "Townshend", "given" : "J. R.", "non-dropping-particle" : "", "parse-names" : false, "suffix" : "" } ], "container-title" : "Science Advances", "id" : "ITEM-1", "issue" : "2", "issued" : { "date-parts" : [ [ "2015" ] ] }, "page" : "e1500052-e1500052", "title" : "Habitat fragmentation and its lasting impact on Earth's ecosystems", "type" : "article-journal", "volume" : "1" }, "uris" : [ "http://www.mendeley.com/documents/?uuid=f9f2c911-43d0-4298-b190-d1fcae73ec2c" ] } ], "mendeley" : { "formattedCitation" : "[67]", "plainTextFormattedCitation" : "[67]", "previouslyFormattedCitation" : "[67]" }, "properties" : {  }, "schema" : "https://github.com/citation-style-language/schema/raw/master/csl-citation.json" }</w:instrText>
      </w:r>
      <w:r w:rsidR="00723A2F" w:rsidDel="00046983">
        <w:rPr>
          <w:rFonts w:asciiTheme="minorHAnsi" w:hAnsiTheme="minorHAnsi" w:cstheme="minorHAnsi"/>
        </w:rPr>
        <w:fldChar w:fldCharType="separate"/>
      </w:r>
      <w:r w:rsidR="00DE5378" w:rsidRPr="00DE5378">
        <w:rPr>
          <w:rFonts w:asciiTheme="minorHAnsi" w:hAnsiTheme="minorHAnsi" w:cstheme="minorHAnsi"/>
          <w:noProof/>
        </w:rPr>
        <w:t>[67]</w:t>
      </w:r>
      <w:r w:rsidR="00723A2F" w:rsidDel="00046983">
        <w:rPr>
          <w:rFonts w:asciiTheme="minorHAnsi" w:hAnsiTheme="minorHAnsi" w:cstheme="minorHAnsi"/>
        </w:rPr>
        <w:fldChar w:fldCharType="end"/>
      </w:r>
      <w:r w:rsidR="000740BD" w:rsidDel="00046983">
        <w:rPr>
          <w:rFonts w:asciiTheme="minorHAnsi" w:hAnsiTheme="minorHAnsi" w:cstheme="minorHAnsi"/>
        </w:rPr>
        <w:t xml:space="preserve">. </w:t>
      </w:r>
      <w:r w:rsidR="000740BD">
        <w:rPr>
          <w:rFonts w:asciiTheme="minorHAnsi" w:hAnsiTheme="minorHAnsi" w:cstheme="minorHAnsi"/>
        </w:rPr>
        <w:t xml:space="preserve">Consequently, conservation planners should consider </w:t>
      </w:r>
      <w:r w:rsidR="004B72C1">
        <w:rPr>
          <w:rFonts w:asciiTheme="minorHAnsi" w:hAnsiTheme="minorHAnsi" w:cstheme="minorHAnsi"/>
        </w:rPr>
        <w:t xml:space="preserve">minimum polygon size and map age as </w:t>
      </w:r>
      <w:r w:rsidR="000740BD">
        <w:rPr>
          <w:rFonts w:asciiTheme="minorHAnsi" w:hAnsiTheme="minorHAnsi" w:cstheme="minorHAnsi"/>
        </w:rPr>
        <w:t>when evaluating the suitability of intactness data sets for their applications.</w:t>
      </w:r>
    </w:p>
    <w:p w14:paraId="4890B2D0" w14:textId="69917B45" w:rsidR="00AB2E98" w:rsidRDefault="00AB2E98" w:rsidP="00AB2E98">
      <w:pPr>
        <w:spacing w:line="360" w:lineRule="auto"/>
        <w:ind w:firstLine="720"/>
        <w:rPr>
          <w:rFonts w:asciiTheme="minorHAnsi" w:hAnsiTheme="minorHAnsi" w:cstheme="minorHAnsi"/>
        </w:rPr>
      </w:pPr>
      <w:r w:rsidRPr="0091324F">
        <w:rPr>
          <w:rFonts w:asciiTheme="minorHAnsi" w:hAnsiTheme="minorHAnsi" w:cstheme="minorHAnsi"/>
        </w:rPr>
        <w:t xml:space="preserve">The assumed widths of human influence zones also contributed to differences in the extent of </w:t>
      </w:r>
      <w:r>
        <w:rPr>
          <w:rFonts w:asciiTheme="minorHAnsi" w:hAnsiTheme="minorHAnsi" w:cstheme="minorHAnsi"/>
        </w:rPr>
        <w:t xml:space="preserve">mapped </w:t>
      </w:r>
      <w:r w:rsidRPr="0091324F">
        <w:rPr>
          <w:rFonts w:asciiTheme="minorHAnsi" w:hAnsiTheme="minorHAnsi" w:cstheme="minorHAnsi"/>
        </w:rPr>
        <w:t xml:space="preserve">intact areas. For example, </w:t>
      </w:r>
      <w:r w:rsidRPr="00DC2AE2">
        <w:rPr>
          <w:rFonts w:asciiTheme="minorHAnsi" w:hAnsiTheme="minorHAnsi" w:cstheme="minorHAnsi"/>
        </w:rPr>
        <w:t>the HF maps</w:t>
      </w:r>
      <w:r w:rsidRPr="0091324F">
        <w:rPr>
          <w:rFonts w:asciiTheme="minorHAnsi" w:hAnsiTheme="minorHAnsi" w:cstheme="minorHAnsi"/>
        </w:rPr>
        <w:t xml:space="preserve"> (and, by association, the UNUSED map) </w:t>
      </w:r>
      <w:r>
        <w:rPr>
          <w:rFonts w:asciiTheme="minorHAnsi" w:hAnsiTheme="minorHAnsi" w:cstheme="minorHAnsi"/>
        </w:rPr>
        <w:t>considered</w:t>
      </w:r>
      <w:r w:rsidRPr="0091324F">
        <w:rPr>
          <w:rFonts w:asciiTheme="minorHAnsi" w:hAnsiTheme="minorHAnsi" w:cstheme="minorHAnsi"/>
        </w:rPr>
        <w:t xml:space="preserve"> up to 15</w:t>
      </w:r>
      <w:r w:rsidR="0018362F">
        <w:rPr>
          <w:rFonts w:asciiTheme="minorHAnsi" w:hAnsiTheme="minorHAnsi" w:cstheme="minorHAnsi"/>
        </w:rPr>
        <w:t>-</w:t>
      </w:r>
      <w:r w:rsidRPr="0091324F">
        <w:rPr>
          <w:rFonts w:asciiTheme="minorHAnsi" w:hAnsiTheme="minorHAnsi" w:cstheme="minorHAnsi"/>
        </w:rPr>
        <w:t>km wide zones of influence around features such as roads, major rivers and coastlines</w:t>
      </w:r>
      <w:r>
        <w:rPr>
          <w:rFonts w:asciiTheme="minorHAnsi" w:hAnsiTheme="minorHAnsi" w:cstheme="minorHAnsi"/>
        </w:rPr>
        <w:t xml:space="preserve">, </w:t>
      </w:r>
      <w:r>
        <w:t>since they are often used as transportation corridors or have high population densities</w:t>
      </w:r>
      <w:r w:rsidRPr="0091324F">
        <w:rPr>
          <w:rFonts w:asciiTheme="minorHAnsi" w:hAnsiTheme="minorHAnsi" w:cstheme="minorHAnsi"/>
        </w:rPr>
        <w:t>.</w:t>
      </w:r>
      <w:r>
        <w:rPr>
          <w:rFonts w:asciiTheme="minorHAnsi" w:hAnsiTheme="minorHAnsi" w:cstheme="minorHAnsi"/>
        </w:rPr>
        <w:t xml:space="preserve"> </w:t>
      </w:r>
      <w:r w:rsidR="00E43C6A">
        <w:t xml:space="preserve">While there is plenty of evidence that human activities can have impacts beyond the point source </w:t>
      </w:r>
      <w:r w:rsidR="00E43C6A" w:rsidRPr="007C61F0">
        <w:t xml:space="preserve">(e.g., wolf avoidance of </w:t>
      </w:r>
      <w:r w:rsidR="00F92CB3">
        <w:t>areas with human activities</w:t>
      </w:r>
      <w:r w:rsidR="00E43C6A" w:rsidRPr="007C61F0">
        <w:t xml:space="preserve"> </w:t>
      </w:r>
      <w:r w:rsidR="00312421">
        <w:fldChar w:fldCharType="begin" w:fldLock="1"/>
      </w:r>
      <w:r w:rsidR="00DE5378">
        <w:instrText>ADDIN CSL_CITATION { "citationItems" : [ { "id" : "ITEM-1", "itemData" : { "DOI" : "1", "ISBN" : "1708-3087", "ISSN" : "17083087", "abstract" : "Corridor restoration is increasingly being used to connect habitat in mountainous areas where rugged topography and increasing human activity fragment habitat. Wolves (Canis lupus) are a conservation priority because they avoid areas with high levels of human use and are ecologically important predators. We examined how corridor restoration through a golf course changes the distribution of wolves and their prey in Jasper National Park, Alberta, Canada. We followed and recorded wolf paths in the snow both within the corridor and in the surrounding landscape before and after a corridor was re-established. Track transects were used to estimate prey abundance and snow depths, and trail counters measured human activity. We compared resources on wolf paths to available movement routes using conditional logistic regression and also compared resources used by wolves before and after restoration. We addressed potential confounding effects of prey abundance, snow depths, and levels of human use by testing for changes in these variables. Prior to restoration, wolves traveled around the golf course and used the mountainside to connect valley-bottom habitat. Conversely, elk (Cervus elaphus) densities were highest in the golf course. After restoration, wolves shifted most of their movement to the golf course corridor, whereas elk dispersed along the corridor and mountainside. When traveling through the study area, wolves selected for areas with high prey abundance, low elevations, and low levels of human activity. Corridor restoration increased the area of high quality habitat available to wolves and increased their access to elk and deer at low elevations. Our results corroborate other studies suggesting that wolves and elk quickly adapt to landscape changes and that corridor restoration can improve habitat quality and reduce habitat fragmentation", "author" : [ { "dropping-particle" : "", "family" : "Shepherd", "given" : "Brenda", "non-dropping-particle" : "", "parse-names" : false, "suffix" : "" }, { "dropping-particle" : "", "family" : "Whittington", "given" : "Jesse", "non-dropping-particle" : "", "parse-names" : false, "suffix" : "" } ], "container-title" : "Ecology and Society", "id" : "ITEM-1", "issue" : "2", "issued" : { "date-parts" : [ [ "2006" ] ] }, "page" : "1", "title" : "Response of wolves to corridor restoration and human use management", "type" : "article-journal", "volume" : "11" }, "uris" : [ "http://www.mendeley.com/documents/?uuid=8cc87afa-3531-4b5c-93e7-63a138e6d8c6" ] } ], "mendeley" : { "formattedCitation" : "[68]", "plainTextFormattedCitation" : "[68]", "previouslyFormattedCitation" : "[68]" }, "properties" : {  }, "schema" : "https://github.com/citation-style-language/schema/raw/master/csl-citation.json" }</w:instrText>
      </w:r>
      <w:r w:rsidR="00312421">
        <w:fldChar w:fldCharType="separate"/>
      </w:r>
      <w:r w:rsidR="00DE5378" w:rsidRPr="00DE5378">
        <w:rPr>
          <w:noProof/>
        </w:rPr>
        <w:t>[68]</w:t>
      </w:r>
      <w:r w:rsidR="00312421">
        <w:fldChar w:fldCharType="end"/>
      </w:r>
      <w:r w:rsidR="00E43C6A" w:rsidRPr="007C61F0">
        <w:t xml:space="preserve">; use and effectiveness of riparian buffers </w:t>
      </w:r>
      <w:r w:rsidR="00723A2F">
        <w:fldChar w:fldCharType="begin" w:fldLock="1"/>
      </w:r>
      <w:r w:rsidR="00DE5378">
        <w:instrText>ADDIN CSL_CITATION { "citationItems" : [ { "id" : "ITEM-1", "itemData" : { "DOI" : "10.1111/1365-2664.12332", "ISBN" : "1365-2664", "ISSN" : "13652664", "abstract" : "\\n\\n\\n\\n* Riparian forest harvesting impacts streams in many ways, from altering temperature regimes, shifting geomorphic structure, increasing sediment fluxes and affecting fish populations. However, we have noted considerable variation in the results between studies that led us to ask whether the effects of forest harvesting on streams were consistent between studies. We used meta-analysis of 34 replicated studies to address the effects of riparian logging on biological and chemical components of streams in contrast to control sites.\\n\\n\\n* We found that the overall effect sizes of several response variables in replicated studies were significantly higher than zero, especially benthic invertebrates, and nitrogen and potassium concentrations. However, there was a very large amount of variation in the effect sizes between studies, and for many measures, the effect sizes from different studies were positive or negative, indicating site-specific responses.\\n\\n\\n* We explored whether stream size, stream gradient and regional potential evapotranspiration could explain some of the effect size variation between studies. Relations with these environmental variables were weak, but suggestive that some of the context-specific, individual outcomes might be due to underlying environmental differences between sites.\\n\\n\\n* Synthesis and applications. Despite relatively low numbers of replicated studies, we found significant overall effects of riparian forest harvesting although the magnitude and direction of responses within individual studies were site specific. This lack of consistency in the direction of effect sizes suggests we need a more context-dependent approach to the protection of freshwaters from forest management.\\n\\n", "author" : [ { "dropping-particle" : "", "family" : "Richardson", "given" : "John S.", "non-dropping-particle" : "", "parse-names" : false, "suffix" : "" }, { "dropping-particle" : "", "family" : "B\u00e9raud", "given" : "Salom\u00e9", "non-dropping-particle" : "", "parse-names" : false, "suffix" : "" } ], "container-title" : "Journal of Applied Ecology", "id" : "ITEM-1", "issue" : "6", "issued" : { "date-parts" : [ [ "2014" ] ] }, "page" : "1712-1721", "title" : "Effects of riparian forest harvest on streams: A meta-analysis", "type" : "article-journal", "volume" : "51" }, "uris" : [ "http://www.mendeley.com/documents/?uuid=e93b955b-67b9-413f-b8bb-819009f412a6" ] } ], "mendeley" : { "formattedCitation" : "[69]", "plainTextFormattedCitation" : "[69]", "previouslyFormattedCitation" : "[69]" }, "properties" : {  }, "schema" : "https://github.com/citation-style-language/schema/raw/master/csl-citation.json" }</w:instrText>
      </w:r>
      <w:r w:rsidR="00723A2F">
        <w:fldChar w:fldCharType="separate"/>
      </w:r>
      <w:r w:rsidR="00DE5378" w:rsidRPr="00DE5378">
        <w:rPr>
          <w:noProof/>
        </w:rPr>
        <w:t>[69]</w:t>
      </w:r>
      <w:r w:rsidR="00723A2F">
        <w:fldChar w:fldCharType="end"/>
      </w:r>
      <w:r w:rsidR="00BA6D46">
        <w:t>)</w:t>
      </w:r>
      <w:r w:rsidR="00E43C6A">
        <w:t>, th</w:t>
      </w:r>
      <w:r>
        <w:rPr>
          <w:rFonts w:asciiTheme="minorHAnsi" w:hAnsiTheme="minorHAnsi" w:cstheme="minorHAnsi"/>
        </w:rPr>
        <w:t>is arbitrary threshold</w:t>
      </w:r>
      <w:r w:rsidRPr="0091324F">
        <w:rPr>
          <w:rFonts w:asciiTheme="minorHAnsi" w:hAnsiTheme="minorHAnsi" w:cstheme="minorHAnsi"/>
        </w:rPr>
        <w:t xml:space="preserve"> eliminated many areas considered intact by the</w:t>
      </w:r>
      <w:r w:rsidR="0085167F">
        <w:rPr>
          <w:rFonts w:asciiTheme="minorHAnsi" w:hAnsiTheme="minorHAnsi" w:cstheme="minorHAnsi"/>
        </w:rPr>
        <w:t xml:space="preserve"> HA201,</w:t>
      </w:r>
      <w:r w:rsidRPr="0091324F">
        <w:rPr>
          <w:rFonts w:asciiTheme="minorHAnsi" w:hAnsiTheme="minorHAnsi" w:cstheme="minorHAnsi"/>
        </w:rPr>
        <w:t xml:space="preserve"> CIFL and GIFL maps. This may be justified in some coastal zones of Europe and more populated regions of North America, but </w:t>
      </w:r>
      <w:r>
        <w:rPr>
          <w:rFonts w:asciiTheme="minorHAnsi" w:hAnsiTheme="minorHAnsi" w:cstheme="minorHAnsi"/>
        </w:rPr>
        <w:t xml:space="preserve">it is not as well supported </w:t>
      </w:r>
      <w:r w:rsidRPr="0091324F">
        <w:rPr>
          <w:rFonts w:asciiTheme="minorHAnsi" w:hAnsiTheme="minorHAnsi" w:cstheme="minorHAnsi"/>
        </w:rPr>
        <w:t>in remote areas of the northern boreal forest</w:t>
      </w:r>
      <w:r>
        <w:rPr>
          <w:rFonts w:asciiTheme="minorHAnsi" w:hAnsiTheme="minorHAnsi" w:cstheme="minorHAnsi"/>
        </w:rPr>
        <w:t>, where population density is negligible</w:t>
      </w:r>
      <w:r w:rsidRPr="0091324F">
        <w:rPr>
          <w:rFonts w:asciiTheme="minorHAnsi" w:hAnsiTheme="minorHAnsi" w:cstheme="minorHAnsi"/>
        </w:rPr>
        <w:t>.</w:t>
      </w:r>
    </w:p>
    <w:p w14:paraId="7E617123" w14:textId="01904EB4" w:rsidR="00EA1F95" w:rsidRDefault="00AB2E98" w:rsidP="00EA1F95">
      <w:pPr>
        <w:spacing w:line="360" w:lineRule="auto"/>
        <w:ind w:firstLine="720"/>
        <w:rPr>
          <w:rFonts w:asciiTheme="minorHAnsi" w:hAnsiTheme="minorHAnsi" w:cstheme="minorHAnsi"/>
        </w:rPr>
      </w:pPr>
      <w:r w:rsidRPr="0091324F">
        <w:rPr>
          <w:rFonts w:asciiTheme="minorHAnsi" w:hAnsiTheme="minorHAnsi" w:cstheme="minorHAnsi"/>
        </w:rPr>
        <w:t xml:space="preserve">Overall, the </w:t>
      </w:r>
      <w:r w:rsidR="0085167F">
        <w:rPr>
          <w:rFonts w:asciiTheme="minorHAnsi" w:hAnsiTheme="minorHAnsi" w:cstheme="minorHAnsi"/>
        </w:rPr>
        <w:t xml:space="preserve">HA2010, </w:t>
      </w:r>
      <w:r w:rsidRPr="0091324F">
        <w:rPr>
          <w:rFonts w:asciiTheme="minorHAnsi" w:hAnsiTheme="minorHAnsi" w:cstheme="minorHAnsi"/>
        </w:rPr>
        <w:t xml:space="preserve">CIFL and GIFL maps were most similar in methodology. However, there were minor differences in </w:t>
      </w:r>
      <w:r w:rsidR="004B72C1">
        <w:rPr>
          <w:rFonts w:asciiTheme="minorHAnsi" w:hAnsiTheme="minorHAnsi" w:cstheme="minorHAnsi"/>
        </w:rPr>
        <w:t>the</w:t>
      </w:r>
      <w:r w:rsidRPr="0091324F">
        <w:rPr>
          <w:rFonts w:asciiTheme="minorHAnsi" w:hAnsiTheme="minorHAnsi" w:cstheme="minorHAnsi"/>
        </w:rPr>
        <w:t xml:space="preserve"> disturbance</w:t>
      </w:r>
      <w:r w:rsidR="004B72C1">
        <w:rPr>
          <w:rFonts w:asciiTheme="minorHAnsi" w:hAnsiTheme="minorHAnsi" w:cstheme="minorHAnsi"/>
        </w:rPr>
        <w:t xml:space="preserve"> types included that </w:t>
      </w:r>
      <w:r>
        <w:rPr>
          <w:rFonts w:asciiTheme="minorHAnsi" w:hAnsiTheme="minorHAnsi" w:cstheme="minorHAnsi"/>
        </w:rPr>
        <w:t xml:space="preserve">resulted in relatively important </w:t>
      </w:r>
      <w:r>
        <w:rPr>
          <w:rFonts w:asciiTheme="minorHAnsi" w:hAnsiTheme="minorHAnsi" w:cstheme="minorHAnsi"/>
        </w:rPr>
        <w:lastRenderedPageBreak/>
        <w:t>differences in the areas identified as intact in some parts of the boreal region</w:t>
      </w:r>
      <w:r w:rsidRPr="0091324F">
        <w:rPr>
          <w:rFonts w:asciiTheme="minorHAnsi" w:hAnsiTheme="minorHAnsi" w:cstheme="minorHAnsi"/>
        </w:rPr>
        <w:t>. The GIFL map</w:t>
      </w:r>
      <w:r>
        <w:rPr>
          <w:rFonts w:asciiTheme="minorHAnsi" w:hAnsiTheme="minorHAnsi" w:cstheme="minorHAnsi"/>
        </w:rPr>
        <w:t>s</w:t>
      </w:r>
      <w:r w:rsidRPr="0091324F">
        <w:rPr>
          <w:rFonts w:asciiTheme="minorHAnsi" w:hAnsiTheme="minorHAnsi" w:cstheme="minorHAnsi"/>
        </w:rPr>
        <w:t xml:space="preserve"> excluded burned areas near settlements. </w:t>
      </w:r>
      <w:r>
        <w:rPr>
          <w:rFonts w:asciiTheme="minorHAnsi" w:hAnsiTheme="minorHAnsi" w:cstheme="minorHAnsi"/>
        </w:rPr>
        <w:t xml:space="preserve">Fires play crucial roles in the dynamics of Canadian boreal forests, where </w:t>
      </w:r>
      <w:r w:rsidR="00A15B57">
        <w:rPr>
          <w:rFonts w:asciiTheme="minorHAnsi" w:hAnsiTheme="minorHAnsi" w:cstheme="minorHAnsi"/>
        </w:rPr>
        <w:t>most of</w:t>
      </w:r>
      <w:r w:rsidR="00B62EE2">
        <w:rPr>
          <w:rFonts w:asciiTheme="minorHAnsi" w:hAnsiTheme="minorHAnsi" w:cstheme="minorHAnsi"/>
        </w:rPr>
        <w:t xml:space="preserve"> the area burned is due to lightning-caused fires which</w:t>
      </w:r>
      <w:r>
        <w:rPr>
          <w:rFonts w:asciiTheme="minorHAnsi" w:hAnsiTheme="minorHAnsi" w:cstheme="minorHAnsi"/>
        </w:rPr>
        <w:t xml:space="preserve"> were therefore </w:t>
      </w:r>
      <w:r w:rsidRPr="0091324F">
        <w:rPr>
          <w:rFonts w:asciiTheme="minorHAnsi" w:hAnsiTheme="minorHAnsi" w:cstheme="minorHAnsi"/>
        </w:rPr>
        <w:t>not excluded in the CIFL map</w:t>
      </w:r>
      <w:r>
        <w:rPr>
          <w:rFonts w:asciiTheme="minorHAnsi" w:hAnsiTheme="minorHAnsi" w:cstheme="minorHAnsi"/>
        </w:rPr>
        <w:t>s</w:t>
      </w:r>
      <w:r w:rsidRPr="0091324F">
        <w:rPr>
          <w:rFonts w:asciiTheme="minorHAnsi" w:hAnsiTheme="minorHAnsi" w:cstheme="minorHAnsi"/>
        </w:rPr>
        <w:t xml:space="preserve">. This alone would account for an </w:t>
      </w:r>
      <w:r>
        <w:rPr>
          <w:rFonts w:asciiTheme="minorHAnsi" w:hAnsiTheme="minorHAnsi" w:cstheme="minorHAnsi"/>
        </w:rPr>
        <w:t>under-estimation of</w:t>
      </w:r>
      <w:r w:rsidRPr="0091324F">
        <w:rPr>
          <w:rFonts w:asciiTheme="minorHAnsi" w:hAnsiTheme="minorHAnsi" w:cstheme="minorHAnsi"/>
        </w:rPr>
        <w:t xml:space="preserve"> 400</w:t>
      </w:r>
      <w:r w:rsidR="00372EEC">
        <w:rPr>
          <w:rFonts w:asciiTheme="minorHAnsi" w:hAnsiTheme="minorHAnsi" w:cstheme="minorHAnsi"/>
        </w:rPr>
        <w:t>,</w:t>
      </w:r>
      <w:r w:rsidRPr="0091324F">
        <w:rPr>
          <w:rFonts w:asciiTheme="minorHAnsi" w:hAnsiTheme="minorHAnsi" w:cstheme="minorHAnsi"/>
        </w:rPr>
        <w:t>000 km</w:t>
      </w:r>
      <w:r w:rsidRPr="0091324F">
        <w:rPr>
          <w:rFonts w:asciiTheme="minorHAnsi" w:hAnsiTheme="minorHAnsi" w:cstheme="minorHAnsi"/>
          <w:vertAlign w:val="superscript"/>
        </w:rPr>
        <w:t>2</w:t>
      </w:r>
      <w:r w:rsidRPr="0091324F">
        <w:rPr>
          <w:rFonts w:asciiTheme="minorHAnsi" w:hAnsiTheme="minorHAnsi" w:cstheme="minorHAnsi"/>
        </w:rPr>
        <w:t xml:space="preserve"> of </w:t>
      </w:r>
      <w:r>
        <w:rPr>
          <w:rFonts w:asciiTheme="minorHAnsi" w:hAnsiTheme="minorHAnsi" w:cstheme="minorHAnsi"/>
        </w:rPr>
        <w:t>intact boreal and temperate forests in Canada by the GIFL maps</w:t>
      </w:r>
      <w:r w:rsidRPr="0091324F">
        <w:rPr>
          <w:rFonts w:asciiTheme="minorHAnsi" w:hAnsiTheme="minorHAnsi" w:cstheme="minorHAnsi"/>
        </w:rPr>
        <w:t xml:space="preserve"> </w:t>
      </w:r>
      <w:r w:rsidR="00201310">
        <w:rPr>
          <w:rFonts w:asciiTheme="minorHAnsi" w:hAnsiTheme="minorHAnsi" w:cstheme="minorHAnsi"/>
        </w:rPr>
        <w:fldChar w:fldCharType="begin" w:fldLock="1"/>
      </w:r>
      <w:r w:rsidR="00DE5378">
        <w:rPr>
          <w:rFonts w:asciiTheme="minorHAnsi" w:hAnsiTheme="minorHAnsi" w:cstheme="minorHAnsi"/>
        </w:rPr>
        <w:instrText>ADDIN CSL_CITATION { "citationItems" : [ { "id" : "ITEM-1", "itemData" : { "author" : [ { "dropping-particle" : "", "family" : "Lee", "given" : "PG", "non-dropping-particle" : "", "parse-names" : false, "suffix" : "" } ], "container-title" : "Ecology and Society", "id" : "ITEM-1", "issue" : "1", "issued" : { "date-parts" : [ [ "2008" ] ] }, "title" : "Caution against using intact forest-landscapes data at regional scales", "type" : "article-journal", "volume" : "14" }, "uris" : [ "http://www.mendeley.com/documents/?uuid=bf32709a-757b-4a3f-80e6-53b4a1925df6" ] } ], "mendeley" : { "formattedCitation" : "[66]", "plainTextFormattedCitation" : "[66]", "previouslyFormattedCitation" : "[66]" }, "properties" : {  }, "schema" : "https://github.com/citation-style-language/schema/raw/master/csl-citation.json" }</w:instrText>
      </w:r>
      <w:r w:rsidR="00201310">
        <w:rPr>
          <w:rFonts w:asciiTheme="minorHAnsi" w:hAnsiTheme="minorHAnsi" w:cstheme="minorHAnsi"/>
        </w:rPr>
        <w:fldChar w:fldCharType="separate"/>
      </w:r>
      <w:r w:rsidR="00DE5378" w:rsidRPr="00DE5378">
        <w:rPr>
          <w:rFonts w:asciiTheme="minorHAnsi" w:hAnsiTheme="minorHAnsi" w:cstheme="minorHAnsi"/>
          <w:noProof/>
        </w:rPr>
        <w:t>[66]</w:t>
      </w:r>
      <w:r w:rsidR="00201310">
        <w:rPr>
          <w:rFonts w:asciiTheme="minorHAnsi" w:hAnsiTheme="minorHAnsi" w:cstheme="minorHAnsi"/>
        </w:rPr>
        <w:fldChar w:fldCharType="end"/>
      </w:r>
      <w:r w:rsidRPr="0091324F">
        <w:rPr>
          <w:rFonts w:asciiTheme="minorHAnsi" w:hAnsiTheme="minorHAnsi" w:cstheme="minorHAnsi"/>
        </w:rPr>
        <w:t>.</w:t>
      </w:r>
      <w:r>
        <w:rPr>
          <w:rFonts w:asciiTheme="minorHAnsi" w:hAnsiTheme="minorHAnsi" w:cstheme="minorHAnsi"/>
        </w:rPr>
        <w:t xml:space="preserve"> Another</w:t>
      </w:r>
      <w:r w:rsidRPr="0091324F">
        <w:rPr>
          <w:rFonts w:asciiTheme="minorHAnsi" w:hAnsiTheme="minorHAnsi" w:cstheme="minorHAnsi"/>
        </w:rPr>
        <w:t xml:space="preserve"> source of </w:t>
      </w:r>
      <w:r w:rsidRPr="007820D1">
        <w:rPr>
          <w:rFonts w:asciiTheme="minorHAnsi" w:hAnsiTheme="minorHAnsi" w:cstheme="minorHAnsi"/>
        </w:rPr>
        <w:t>disagreement</w:t>
      </w:r>
      <w:r w:rsidRPr="0091324F">
        <w:rPr>
          <w:rFonts w:asciiTheme="minorHAnsi" w:hAnsiTheme="minorHAnsi" w:cstheme="minorHAnsi"/>
        </w:rPr>
        <w:t xml:space="preserve"> was</w:t>
      </w:r>
      <w:r>
        <w:rPr>
          <w:rFonts w:asciiTheme="minorHAnsi" w:hAnsiTheme="minorHAnsi" w:cstheme="minorHAnsi"/>
        </w:rPr>
        <w:t xml:space="preserve"> due to</w:t>
      </w:r>
      <w:r w:rsidRPr="0091324F">
        <w:rPr>
          <w:rFonts w:asciiTheme="minorHAnsi" w:hAnsiTheme="minorHAnsi" w:cstheme="minorHAnsi"/>
        </w:rPr>
        <w:t xml:space="preserve"> the treatment of rivers </w:t>
      </w:r>
      <w:r>
        <w:rPr>
          <w:rFonts w:asciiTheme="minorHAnsi" w:hAnsiTheme="minorHAnsi" w:cstheme="minorHAnsi"/>
        </w:rPr>
        <w:t>affected by</w:t>
      </w:r>
      <w:r w:rsidRPr="0091324F">
        <w:rPr>
          <w:rFonts w:asciiTheme="minorHAnsi" w:hAnsiTheme="minorHAnsi" w:cstheme="minorHAnsi"/>
        </w:rPr>
        <w:t xml:space="preserve"> hydroelectric power generation, which were </w:t>
      </w:r>
      <w:r>
        <w:rPr>
          <w:rFonts w:asciiTheme="minorHAnsi" w:hAnsiTheme="minorHAnsi" w:cstheme="minorHAnsi"/>
        </w:rPr>
        <w:t xml:space="preserve">excluded using a </w:t>
      </w:r>
      <w:r w:rsidR="00AF6AEF">
        <w:rPr>
          <w:rFonts w:asciiTheme="minorHAnsi" w:hAnsiTheme="minorHAnsi" w:cstheme="minorHAnsi"/>
        </w:rPr>
        <w:t>1-km</w:t>
      </w:r>
      <w:r>
        <w:rPr>
          <w:rFonts w:asciiTheme="minorHAnsi" w:hAnsiTheme="minorHAnsi" w:cstheme="minorHAnsi"/>
        </w:rPr>
        <w:t xml:space="preserve"> buffer</w:t>
      </w:r>
      <w:r w:rsidRPr="0091324F">
        <w:rPr>
          <w:rFonts w:asciiTheme="minorHAnsi" w:hAnsiTheme="minorHAnsi" w:cstheme="minorHAnsi"/>
        </w:rPr>
        <w:t xml:space="preserve"> by </w:t>
      </w:r>
      <w:r>
        <w:rPr>
          <w:rFonts w:asciiTheme="minorHAnsi" w:hAnsiTheme="minorHAnsi" w:cstheme="minorHAnsi"/>
        </w:rPr>
        <w:t xml:space="preserve">the </w:t>
      </w:r>
      <w:r w:rsidR="00AF6AEF">
        <w:rPr>
          <w:rFonts w:asciiTheme="minorHAnsi" w:hAnsiTheme="minorHAnsi" w:cstheme="minorHAnsi"/>
        </w:rPr>
        <w:t>G</w:t>
      </w:r>
      <w:r w:rsidRPr="0091324F">
        <w:rPr>
          <w:rFonts w:asciiTheme="minorHAnsi" w:hAnsiTheme="minorHAnsi" w:cstheme="minorHAnsi"/>
        </w:rPr>
        <w:t>IFL</w:t>
      </w:r>
      <w:r>
        <w:rPr>
          <w:rFonts w:asciiTheme="minorHAnsi" w:hAnsiTheme="minorHAnsi" w:cstheme="minorHAnsi"/>
        </w:rPr>
        <w:t xml:space="preserve"> maps but not by </w:t>
      </w:r>
      <w:r w:rsidR="00AF6AEF">
        <w:rPr>
          <w:rFonts w:asciiTheme="minorHAnsi" w:hAnsiTheme="minorHAnsi" w:cstheme="minorHAnsi"/>
        </w:rPr>
        <w:t>the CIFL and HA2010</w:t>
      </w:r>
      <w:r>
        <w:rPr>
          <w:rFonts w:asciiTheme="minorHAnsi" w:hAnsiTheme="minorHAnsi" w:cstheme="minorHAnsi"/>
        </w:rPr>
        <w:t xml:space="preserve"> </w:t>
      </w:r>
      <w:r w:rsidR="00D37DCC">
        <w:rPr>
          <w:rFonts w:asciiTheme="minorHAnsi" w:hAnsiTheme="minorHAnsi" w:cstheme="minorHAnsi"/>
        </w:rPr>
        <w:t>map</w:t>
      </w:r>
      <w:r w:rsidRPr="0091324F">
        <w:rPr>
          <w:rFonts w:asciiTheme="minorHAnsi" w:hAnsiTheme="minorHAnsi" w:cstheme="minorHAnsi"/>
        </w:rPr>
        <w:t>s</w:t>
      </w:r>
      <w:r w:rsidRPr="007D2647">
        <w:rPr>
          <w:rFonts w:asciiTheme="minorHAnsi" w:hAnsiTheme="minorHAnsi" w:cstheme="minorHAnsi"/>
        </w:rPr>
        <w:t>.</w:t>
      </w:r>
      <w:r w:rsidR="00A15B57" w:rsidRPr="007D2647">
        <w:rPr>
          <w:rFonts w:asciiTheme="minorHAnsi" w:hAnsiTheme="minorHAnsi" w:cstheme="minorHAnsi"/>
        </w:rPr>
        <w:t xml:space="preserve"> The use of </w:t>
      </w:r>
      <w:r w:rsidR="00CB7750" w:rsidRPr="007D2647">
        <w:rPr>
          <w:rFonts w:asciiTheme="minorHAnsi" w:hAnsiTheme="minorHAnsi" w:cstheme="minorHAnsi"/>
        </w:rPr>
        <w:t xml:space="preserve">simple </w:t>
      </w:r>
      <w:r w:rsidR="00A15B57" w:rsidRPr="007D2647">
        <w:rPr>
          <w:rFonts w:asciiTheme="minorHAnsi" w:hAnsiTheme="minorHAnsi" w:cstheme="minorHAnsi"/>
        </w:rPr>
        <w:t>buffers around disturbances</w:t>
      </w:r>
      <w:r w:rsidR="00E85F8D" w:rsidRPr="007D2647">
        <w:rPr>
          <w:rFonts w:asciiTheme="minorHAnsi" w:hAnsiTheme="minorHAnsi" w:cstheme="minorHAnsi"/>
        </w:rPr>
        <w:t>,</w:t>
      </w:r>
      <w:r w:rsidR="00A15B57" w:rsidRPr="007D2647">
        <w:rPr>
          <w:rFonts w:asciiTheme="minorHAnsi" w:hAnsiTheme="minorHAnsi" w:cstheme="minorHAnsi"/>
        </w:rPr>
        <w:t xml:space="preserve"> common with several maps</w:t>
      </w:r>
      <w:r w:rsidR="00E85F8D" w:rsidRPr="007D2647">
        <w:rPr>
          <w:rFonts w:asciiTheme="minorHAnsi" w:hAnsiTheme="minorHAnsi" w:cstheme="minorHAnsi"/>
        </w:rPr>
        <w:t xml:space="preserve">, limits the </w:t>
      </w:r>
      <w:r w:rsidR="00130320" w:rsidRPr="007D2647">
        <w:rPr>
          <w:rFonts w:asciiTheme="minorHAnsi" w:hAnsiTheme="minorHAnsi" w:cstheme="minorHAnsi"/>
        </w:rPr>
        <w:t>user’s</w:t>
      </w:r>
      <w:r w:rsidR="00E85F8D" w:rsidRPr="007D2647">
        <w:rPr>
          <w:rFonts w:asciiTheme="minorHAnsi" w:hAnsiTheme="minorHAnsi" w:cstheme="minorHAnsi"/>
        </w:rPr>
        <w:t xml:space="preserve"> ability to use a more </w:t>
      </w:r>
      <w:r w:rsidR="00CB7750" w:rsidRPr="007D2647">
        <w:rPr>
          <w:rFonts w:asciiTheme="minorHAnsi" w:hAnsiTheme="minorHAnsi" w:cstheme="minorHAnsi"/>
        </w:rPr>
        <w:t xml:space="preserve">flexible and </w:t>
      </w:r>
      <w:r w:rsidR="00E85F8D" w:rsidRPr="007D2647">
        <w:rPr>
          <w:rFonts w:asciiTheme="minorHAnsi" w:hAnsiTheme="minorHAnsi" w:cstheme="minorHAnsi"/>
        </w:rPr>
        <w:t xml:space="preserve">nuanced approach to allocating </w:t>
      </w:r>
      <w:r w:rsidR="00CB7750" w:rsidRPr="007D2647">
        <w:rPr>
          <w:rFonts w:asciiTheme="minorHAnsi" w:hAnsiTheme="minorHAnsi" w:cstheme="minorHAnsi"/>
        </w:rPr>
        <w:t>degrees of intactness</w:t>
      </w:r>
      <w:r w:rsidR="00A15B57" w:rsidRPr="007D2647">
        <w:rPr>
          <w:rFonts w:asciiTheme="minorHAnsi" w:hAnsiTheme="minorHAnsi" w:cstheme="minorHAnsi"/>
        </w:rPr>
        <w:t xml:space="preserve"> </w:t>
      </w:r>
      <w:r w:rsidR="00CB7750" w:rsidRPr="007D2647">
        <w:rPr>
          <w:rFonts w:asciiTheme="minorHAnsi" w:hAnsiTheme="minorHAnsi" w:cstheme="minorHAnsi"/>
        </w:rPr>
        <w:t xml:space="preserve">within areas that have not been disturbed but are close to a disturbance. </w:t>
      </w:r>
      <w:r w:rsidRPr="007D2647">
        <w:t>For example, when identifying reserves for species that have strong avoidance of human-impacted areas</w:t>
      </w:r>
      <w:r w:rsidR="007D2647" w:rsidRPr="007D2647">
        <w:t xml:space="preserve"> such as caribou</w:t>
      </w:r>
      <w:r w:rsidRPr="007D2647">
        <w:t xml:space="preserve"> </w:t>
      </w:r>
      <w:r w:rsidR="00AD7D6D">
        <w:fldChar w:fldCharType="begin" w:fldLock="1"/>
      </w:r>
      <w:r w:rsidR="00DE5378">
        <w:instrText>ADDIN CSL_CITATION { "citationItems" : [ { "id" : "ITEM-1", "itemData" : { "DOI" : "http://www.sararegistry.gc.ca/document/default_e.cfm?documentID=1761", "ISBN" : "9781100106809", "abstract" : "Woodland Caribou (Rangifer tarandus caribou), Boreal Population (herein referred to as boreal caribou), are formally listed as Threatened under the federal Species at Risk Act (SARA). The Act requires the Minister of Environment to prepare a Recovery Strategy for the species that includes, to the extent possible and based upon the best available information, an identifi cation of its Critical Habitat and/or, if there is insuffi cient information available, a Schedule of Studies to determine that information. In August 2007, Environment Canada (EC) launched a science-based review with the mandate to identify Critical Habitat to the extent possible, using the best available science and/or prepare a Schedule of Studies.", "author" : [ { "dropping-particle" : "", "family" : "Environment Canada", "given" : "", "non-dropping-particle" : "", "parse-names" : false, "suffix" : "" } ], "id" : "ITEM-1", "issued" : { "date-parts" : [ [ "2008" ] ] }, "number-of-pages" : "72 pp. plus 180 pp Appendices", "title" : "Scientific Review for the Identification of Critical Habitat for Woodland Caribou (Rangifer tarandus caribou), Boreal Population, in Canada", "type" : "book" }, "uris" : [ "http://www.mendeley.com/documents/?uuid=564f3677-cd7b-47f1-808b-e9149cd5710b" ] } ], "mendeley" : { "formattedCitation" : "[70]", "plainTextFormattedCitation" : "[70]", "previouslyFormattedCitation" : "[70]" }, "properties" : {  }, "schema" : "https://github.com/citation-style-language/schema/raw/master/csl-citation.json" }</w:instrText>
      </w:r>
      <w:r w:rsidR="00AD7D6D">
        <w:fldChar w:fldCharType="separate"/>
      </w:r>
      <w:r w:rsidR="00DE5378" w:rsidRPr="00DE5378">
        <w:rPr>
          <w:noProof/>
        </w:rPr>
        <w:t>[70]</w:t>
      </w:r>
      <w:r w:rsidR="00AD7D6D">
        <w:fldChar w:fldCharType="end"/>
      </w:r>
      <w:r w:rsidRPr="007D2647">
        <w:t xml:space="preserve">, these buffers may be appropriate, and would not represent an underestimation of intact areas. However, when conservation efforts focus on less sensitive species, these buffers may be too conservative </w:t>
      </w:r>
      <w:r w:rsidR="00130320" w:rsidRPr="007D2647">
        <w:t>and underestimate</w:t>
      </w:r>
      <w:r w:rsidRPr="007D2647">
        <w:t xml:space="preserve"> the amount of suitable h</w:t>
      </w:r>
      <w:r w:rsidR="009E7482" w:rsidRPr="007D2647">
        <w:t>abitat.</w:t>
      </w:r>
      <w:r w:rsidR="00C20397" w:rsidRPr="00C20397">
        <w:t xml:space="preserve"> </w:t>
      </w:r>
      <w:r w:rsidR="00B7580B">
        <w:t>To be most flexible, f</w:t>
      </w:r>
      <w:r w:rsidR="00C20397" w:rsidRPr="00C20397">
        <w:t>uture intactness mapping projects should</w:t>
      </w:r>
      <w:r w:rsidR="00C20397">
        <w:t xml:space="preserve"> avoid</w:t>
      </w:r>
      <w:r w:rsidR="00C20397" w:rsidRPr="00C20397">
        <w:t xml:space="preserve"> us</w:t>
      </w:r>
      <w:r w:rsidR="00C20397">
        <w:t>ing</w:t>
      </w:r>
      <w:r w:rsidR="00C20397" w:rsidRPr="00C20397">
        <w:t xml:space="preserve"> buffers</w:t>
      </w:r>
      <w:r w:rsidR="00C20397">
        <w:t>.</w:t>
      </w:r>
      <w:r w:rsidR="00EA1F95">
        <w:t xml:space="preserve"> </w:t>
      </w:r>
      <w:r w:rsidR="00EA1F95" w:rsidRPr="00720AE6">
        <w:rPr>
          <w:rFonts w:asciiTheme="minorHAnsi" w:hAnsiTheme="minorHAnsi" w:cstheme="minorHAnsi"/>
        </w:rPr>
        <w:t>Th</w:t>
      </w:r>
      <w:r w:rsidR="00EA1F95">
        <w:rPr>
          <w:rFonts w:asciiTheme="minorHAnsi" w:hAnsiTheme="minorHAnsi" w:cstheme="minorHAnsi"/>
        </w:rPr>
        <w:t xml:space="preserve">e intactness maps </w:t>
      </w:r>
      <w:r w:rsidR="00592FD9">
        <w:rPr>
          <w:rFonts w:asciiTheme="minorHAnsi" w:hAnsiTheme="minorHAnsi" w:cstheme="minorHAnsi"/>
        </w:rPr>
        <w:t xml:space="preserve">also </w:t>
      </w:r>
      <w:r w:rsidR="00EA1F95">
        <w:rPr>
          <w:rFonts w:asciiTheme="minorHAnsi" w:hAnsiTheme="minorHAnsi" w:cstheme="minorHAnsi"/>
        </w:rPr>
        <w:t xml:space="preserve">varied in the </w:t>
      </w:r>
      <w:r w:rsidR="00AC0B79">
        <w:rPr>
          <w:rFonts w:asciiTheme="minorHAnsi" w:hAnsiTheme="minorHAnsi" w:cstheme="minorHAnsi"/>
        </w:rPr>
        <w:t>amount</w:t>
      </w:r>
      <w:r w:rsidR="00EA1F95">
        <w:rPr>
          <w:rFonts w:asciiTheme="minorHAnsi" w:hAnsiTheme="minorHAnsi" w:cstheme="minorHAnsi"/>
        </w:rPr>
        <w:t xml:space="preserve"> of area they identified as intact</w:t>
      </w:r>
      <w:r w:rsidR="00AC0B79">
        <w:rPr>
          <w:rFonts w:asciiTheme="minorHAnsi" w:hAnsiTheme="minorHAnsi" w:cstheme="minorHAnsi"/>
        </w:rPr>
        <w:t xml:space="preserve"> in the boreal region of both Canada and </w:t>
      </w:r>
      <w:r w:rsidR="00130320">
        <w:rPr>
          <w:rFonts w:asciiTheme="minorHAnsi" w:hAnsiTheme="minorHAnsi" w:cstheme="minorHAnsi"/>
        </w:rPr>
        <w:t>Alaska</w:t>
      </w:r>
      <w:r w:rsidR="00EA1F95" w:rsidRPr="00720AE6">
        <w:rPr>
          <w:rFonts w:asciiTheme="minorHAnsi" w:hAnsiTheme="minorHAnsi" w:cstheme="minorHAnsi"/>
        </w:rPr>
        <w:t xml:space="preserve">, likely due to differences in resolution, precision, methodology and date of input </w:t>
      </w:r>
      <w:r w:rsidR="00AC0B79">
        <w:rPr>
          <w:rFonts w:asciiTheme="minorHAnsi" w:hAnsiTheme="minorHAnsi" w:cstheme="minorHAnsi"/>
        </w:rPr>
        <w:t>data sources</w:t>
      </w:r>
      <w:r w:rsidR="00EA1F95" w:rsidRPr="00720AE6">
        <w:rPr>
          <w:rFonts w:asciiTheme="minorHAnsi" w:hAnsiTheme="minorHAnsi" w:cstheme="minorHAnsi"/>
        </w:rPr>
        <w:t xml:space="preserve">. </w:t>
      </w:r>
      <w:r w:rsidRPr="00720AE6">
        <w:rPr>
          <w:rFonts w:asciiTheme="minorHAnsi" w:hAnsiTheme="minorHAnsi" w:cstheme="minorHAnsi"/>
        </w:rPr>
        <w:t>Th</w:t>
      </w:r>
      <w:r w:rsidR="00EA1F95">
        <w:rPr>
          <w:rFonts w:asciiTheme="minorHAnsi" w:hAnsiTheme="minorHAnsi" w:cstheme="minorHAnsi"/>
        </w:rPr>
        <w:t>is is reflected in the</w:t>
      </w:r>
      <w:r w:rsidRPr="00720AE6">
        <w:rPr>
          <w:rFonts w:asciiTheme="minorHAnsi" w:hAnsiTheme="minorHAnsi" w:cstheme="minorHAnsi"/>
        </w:rPr>
        <w:t xml:space="preserve"> </w:t>
      </w:r>
      <w:r w:rsidR="00AC0B79">
        <w:rPr>
          <w:rFonts w:asciiTheme="minorHAnsi" w:hAnsiTheme="minorHAnsi" w:cstheme="minorHAnsi"/>
        </w:rPr>
        <w:t xml:space="preserve">inter-map comparison </w:t>
      </w:r>
      <w:r w:rsidR="00130320">
        <w:rPr>
          <w:rFonts w:asciiTheme="minorHAnsi" w:hAnsiTheme="minorHAnsi" w:cstheme="minorHAnsi"/>
        </w:rPr>
        <w:t>between</w:t>
      </w:r>
      <w:r w:rsidR="00AC0B79">
        <w:rPr>
          <w:rFonts w:asciiTheme="minorHAnsi" w:hAnsiTheme="minorHAnsi" w:cstheme="minorHAnsi"/>
        </w:rPr>
        <w:t xml:space="preserve"> the</w:t>
      </w:r>
      <w:r w:rsidRPr="00720AE6">
        <w:rPr>
          <w:rFonts w:asciiTheme="minorHAnsi" w:hAnsiTheme="minorHAnsi" w:cstheme="minorHAnsi"/>
        </w:rPr>
        <w:t xml:space="preserve"> </w:t>
      </w:r>
      <w:r w:rsidR="00B65F37" w:rsidRPr="00720AE6">
        <w:rPr>
          <w:rFonts w:asciiTheme="minorHAnsi" w:hAnsiTheme="minorHAnsi" w:cstheme="minorHAnsi"/>
        </w:rPr>
        <w:t>1 km</w:t>
      </w:r>
      <w:r w:rsidR="00B65F37" w:rsidRPr="00720AE6">
        <w:rPr>
          <w:rFonts w:asciiTheme="minorHAnsi" w:hAnsiTheme="minorHAnsi" w:cstheme="minorHAnsi"/>
          <w:vertAlign w:val="superscript"/>
        </w:rPr>
        <w:t>2</w:t>
      </w:r>
      <w:r w:rsidR="00B65F37" w:rsidRPr="00720AE6">
        <w:rPr>
          <w:rFonts w:asciiTheme="minorHAnsi" w:hAnsiTheme="minorHAnsi" w:cstheme="minorHAnsi"/>
        </w:rPr>
        <w:t xml:space="preserve"> intactness</w:t>
      </w:r>
      <w:r w:rsidR="00AC0B79">
        <w:rPr>
          <w:rFonts w:asciiTheme="minorHAnsi" w:hAnsiTheme="minorHAnsi" w:cstheme="minorHAnsi"/>
        </w:rPr>
        <w:t xml:space="preserve"> maps, in w</w:t>
      </w:r>
      <w:r w:rsidR="00EA1F95">
        <w:rPr>
          <w:rFonts w:asciiTheme="minorHAnsi" w:hAnsiTheme="minorHAnsi" w:cstheme="minorHAnsi"/>
        </w:rPr>
        <w:t>hich</w:t>
      </w:r>
      <w:r w:rsidR="00AC0B79">
        <w:rPr>
          <w:rFonts w:asciiTheme="minorHAnsi" w:hAnsiTheme="minorHAnsi" w:cstheme="minorHAnsi"/>
        </w:rPr>
        <w:t xml:space="preserve"> the proportion of agreement between maps</w:t>
      </w:r>
      <w:r w:rsidR="00EA1F95">
        <w:rPr>
          <w:rFonts w:asciiTheme="minorHAnsi" w:hAnsiTheme="minorHAnsi" w:cstheme="minorHAnsi"/>
        </w:rPr>
        <w:t xml:space="preserve"> </w:t>
      </w:r>
      <w:r w:rsidR="00AC0B79">
        <w:rPr>
          <w:rFonts w:asciiTheme="minorHAnsi" w:hAnsiTheme="minorHAnsi" w:cstheme="minorHAnsi"/>
        </w:rPr>
        <w:t xml:space="preserve">in the Canadian boreal region </w:t>
      </w:r>
      <w:r w:rsidR="00EA1F95">
        <w:rPr>
          <w:rFonts w:asciiTheme="minorHAnsi" w:hAnsiTheme="minorHAnsi" w:cstheme="minorHAnsi"/>
        </w:rPr>
        <w:t>ranged between 59-9</w:t>
      </w:r>
      <w:r w:rsidR="0085167F">
        <w:rPr>
          <w:rFonts w:asciiTheme="minorHAnsi" w:hAnsiTheme="minorHAnsi" w:cstheme="minorHAnsi"/>
        </w:rPr>
        <w:t>9</w:t>
      </w:r>
      <w:r w:rsidR="00EA1F95">
        <w:rPr>
          <w:rFonts w:asciiTheme="minorHAnsi" w:hAnsiTheme="minorHAnsi" w:cstheme="minorHAnsi"/>
        </w:rPr>
        <w:t>%.</w:t>
      </w:r>
    </w:p>
    <w:p w14:paraId="2D38A4A8" w14:textId="36B3794F" w:rsidR="00AB2E98" w:rsidRDefault="00AB2E98" w:rsidP="000A707F">
      <w:pPr>
        <w:spacing w:line="360" w:lineRule="auto"/>
        <w:ind w:firstLine="720"/>
        <w:rPr>
          <w:rFonts w:asciiTheme="minorHAnsi" w:hAnsiTheme="minorHAnsi" w:cstheme="minorHAnsi"/>
          <w:color w:val="000000"/>
        </w:rPr>
      </w:pPr>
      <w:r w:rsidRPr="00267C3F">
        <w:rPr>
          <w:rFonts w:asciiTheme="minorHAnsi" w:hAnsiTheme="minorHAnsi" w:cstheme="minorHAnsi"/>
          <w:color w:val="000000"/>
        </w:rPr>
        <w:t xml:space="preserve">The three case studies </w:t>
      </w:r>
      <w:r w:rsidR="0070283D">
        <w:rPr>
          <w:rFonts w:asciiTheme="minorHAnsi" w:hAnsiTheme="minorHAnsi" w:cstheme="minorHAnsi"/>
          <w:color w:val="000000"/>
        </w:rPr>
        <w:t xml:space="preserve">assessed </w:t>
      </w:r>
      <w:r w:rsidR="001E6139">
        <w:rPr>
          <w:rFonts w:asciiTheme="minorHAnsi" w:hAnsiTheme="minorHAnsi" w:cstheme="minorHAnsi"/>
          <w:color w:val="000000"/>
        </w:rPr>
        <w:t xml:space="preserve">the ability of </w:t>
      </w:r>
      <w:r w:rsidRPr="00267C3F">
        <w:rPr>
          <w:rFonts w:asciiTheme="minorHAnsi" w:hAnsiTheme="minorHAnsi" w:cstheme="minorHAnsi"/>
          <w:color w:val="000000"/>
        </w:rPr>
        <w:t xml:space="preserve">intactness maps </w:t>
      </w:r>
      <w:r w:rsidR="001E6139">
        <w:rPr>
          <w:rFonts w:asciiTheme="minorHAnsi" w:hAnsiTheme="minorHAnsi" w:cstheme="minorHAnsi"/>
          <w:color w:val="000000"/>
        </w:rPr>
        <w:t xml:space="preserve">to account for specific disturbance types </w:t>
      </w:r>
      <w:r w:rsidRPr="00267C3F">
        <w:rPr>
          <w:rFonts w:asciiTheme="minorHAnsi" w:hAnsiTheme="minorHAnsi" w:cstheme="minorHAnsi"/>
          <w:color w:val="000000"/>
        </w:rPr>
        <w:t>in regions of the Canadian boreal forest that are currently undergoing rapid industrial development</w:t>
      </w:r>
      <w:r w:rsidR="008E225B">
        <w:rPr>
          <w:rFonts w:asciiTheme="minorHAnsi" w:hAnsiTheme="minorHAnsi" w:cstheme="minorHAnsi"/>
          <w:color w:val="000000"/>
        </w:rPr>
        <w:t xml:space="preserve"> </w:t>
      </w:r>
      <w:r w:rsidR="005E01F4">
        <w:rPr>
          <w:rFonts w:asciiTheme="minorHAnsi" w:hAnsiTheme="minorHAnsi" w:cstheme="minorHAnsi"/>
          <w:color w:val="000000"/>
        </w:rPr>
        <w:fldChar w:fldCharType="begin" w:fldLock="1"/>
      </w:r>
      <w:r w:rsidR="003328C2">
        <w:rPr>
          <w:rFonts w:asciiTheme="minorHAnsi" w:hAnsiTheme="minorHAnsi" w:cstheme="minorHAnsi"/>
          <w:color w:val="000000"/>
        </w:rPr>
        <w:instrText>ADDIN CSL_CITATION { "citationItems" : [ { "id" : "ITEM-1", "itemData" : { "author" : [ { "dropping-particle" : "", "family" : "Brandt", "given" : "J P", "non-dropping-particle" : "", "parse-names" : false, "suffix" : "" }, { "dropping-particle" : "", "family" : "Flannigan", "given" : "M D", "non-dropping-particle" : "", "parse-names" : false, "suffix" : "" }, { "dropping-particle" : "", "family" : "Maynard", "given" : "D G", "non-dropping-particle" : "", "parse-names" : false, "suffix" : "" }, { "dropping-particle" : "", "family" : "Thompson", "given" : "I D", "non-dropping-particle" : "", "parse-names" : false, "suffix" : "" } ], "container-title" : "Environmental Reviews", "id" : "ITEM-1", "issue" : "December", "issued" : { "date-parts" : [ [ "2013" ] ] }, "page" : "207-226", "title" : "An introduction to Canada\u2019s boreal zone : ecosystem processes, health, sustainability, and environmental issues", "type" : "article-journal", "volume" : "226" }, "uris" : [ "http://www.mendeley.com/documents/?uuid=f3e98ded-6040-4b55-b433-0458766ed5a2" ] } ], "mendeley" : { "formattedCitation" : "[17]", "plainTextFormattedCitation" : "[17]", "previouslyFormattedCitation" : "[17]" }, "properties" : {  }, "schema" : "https://github.com/citation-style-language/schema/raw/master/csl-citation.json" }</w:instrText>
      </w:r>
      <w:r w:rsidR="005E01F4">
        <w:rPr>
          <w:rFonts w:asciiTheme="minorHAnsi" w:hAnsiTheme="minorHAnsi" w:cstheme="minorHAnsi"/>
          <w:color w:val="000000"/>
        </w:rPr>
        <w:fldChar w:fldCharType="separate"/>
      </w:r>
      <w:r w:rsidR="00237527" w:rsidRPr="00237527">
        <w:rPr>
          <w:rFonts w:asciiTheme="minorHAnsi" w:hAnsiTheme="minorHAnsi" w:cstheme="minorHAnsi"/>
          <w:noProof/>
          <w:color w:val="000000"/>
        </w:rPr>
        <w:t>[17]</w:t>
      </w:r>
      <w:r w:rsidR="005E01F4">
        <w:rPr>
          <w:rFonts w:asciiTheme="minorHAnsi" w:hAnsiTheme="minorHAnsi" w:cstheme="minorHAnsi"/>
          <w:color w:val="000000"/>
        </w:rPr>
        <w:fldChar w:fldCharType="end"/>
      </w:r>
      <w:r w:rsidR="005E01F4">
        <w:rPr>
          <w:rFonts w:asciiTheme="minorHAnsi" w:hAnsiTheme="minorHAnsi" w:cstheme="minorHAnsi"/>
          <w:color w:val="000000"/>
        </w:rPr>
        <w:fldChar w:fldCharType="begin" w:fldLock="1"/>
      </w:r>
      <w:r w:rsidR="005406FB">
        <w:rPr>
          <w:rFonts w:asciiTheme="minorHAnsi" w:hAnsiTheme="minorHAnsi" w:cstheme="minorHAnsi"/>
          <w:color w:val="000000"/>
        </w:rPr>
        <w:instrText>ADDIN CSL_CITATION { "citationItems" : [ { "id" : "ITEM-1", "itemData" : { "author" : [ { "dropping-particle" : "", "family" : "Venier", "given" : "L A", "non-dropping-particle" : "", "parse-names" : false, "suffix" : "" }, { "dropping-particle" : "", "family" : "Thompson", "given" : "I D", "non-dropping-particle" : "", "parse-names" : false, "suffix" : "" }, { "dropping-particle" : "", "family" : "Fleming", "given" : "R", "non-dropping-particle" : "", "parse-names" : false, "suffix" : "" }, { "dropping-particle" : "", "family" : "Malcolm", "given" : "J", "non-dropping-particle" : "", "parse-names" : false, "suffix" : "" }, { "dropping-particle" : "", "family" : "Aubin", "given" : "I", "non-dropping-particle" : "", "parse-names" : false, "suffix" : "" }, { "dropping-particle" : "", "family" : "Trofymow", "given" : "J A", "non-dropping-particle" : "", "parse-names" : false, "suffix" : "" }, { "dropping-particle" : "", "family" : "Langor", "given" : "D", "non-dropping-particle" : "", "parse-names" : false, "suffix" : "" }, { "dropping-particle" : "", "family" : "Sturrock", "given" : "R", "non-dropping-particle" : "", "parse-names" : false, "suffix" : "" }, { "dropping-particle" : "", "family" : "Patry", "given" : "C", "non-dropping-particle" : "", "parse-names" : false, "suffix" : "" }, { "dropping-particle" : "", "family" : "Outerbridge", "given" : "R O", "non-dropping-particle" : "", "parse-names" : false, "suffix" : "" }, { "dropping-particle" : "", "family" : "Holmes", "given" : "S B", "non-dropping-particle" : "", "parse-names" : false, "suffix" : "" }, { "dropping-particle" : "", "family" : "Haeussler", "given" : "S", "non-dropping-particle" : "", "parse-names" : false, "suffix" : "" }, { "dropping-particle" : "De", "family" : "Grandpr\u00e9", "given" : "L", "non-dropping-particle" : "", "parse-names" : false, "suffix" : "" }, { "dropping-particle" : "", "family" : "Chen", "given" : "H Y H", "non-dropping-particle" : "", "parse-names" : false, "suffix" : "" }, { "dropping-particle" : "", "family" : "Bayne", "given" : "E", "non-dropping-particle" : "", "parse-names" : false, "suffix" : "" }, { "dropping-particle" : "", "family" : "Arsenault", "given" : "A", "non-dropping-particle" : "", "parse-names" : false, "suffix" : "" }, { "dropping-particle" : "", "family" : "Brandt", "given" : "J P", "non-dropping-particle" : "", "parse-names" : false, "suffix" : "" } ], "container-title" : "Environmental Reviews", "id" : "ITEM-1", "issue" : "September", "issued" : { "date-parts" : [ [ "2014" ] ] }, "page" : "457-490", "title" : "Effects of natural resource development on the terrestrial biodiversity of Canadian boreal forests 1", "type" : "article-journal", "volume" : "490" }, "uris" : [ "http://www.mendeley.com/documents/?uuid=4458ee20-3369-42f2-9c60-212c0ce3bfa3" ] } ], "mendeley" : { "formattedCitation" : "[19]", "plainTextFormattedCitation" : "[19]", "previouslyFormattedCitation" : "[19]" }, "properties" : {  }, "schema" : "https://github.com/citation-style-language/schema/raw/master/csl-citation.json" }</w:instrText>
      </w:r>
      <w:r w:rsidR="005E01F4">
        <w:rPr>
          <w:rFonts w:asciiTheme="minorHAnsi" w:hAnsiTheme="minorHAnsi" w:cstheme="minorHAnsi"/>
          <w:color w:val="000000"/>
        </w:rPr>
        <w:fldChar w:fldCharType="separate"/>
      </w:r>
      <w:r w:rsidR="00237527" w:rsidRPr="00237527">
        <w:rPr>
          <w:rFonts w:asciiTheme="minorHAnsi" w:hAnsiTheme="minorHAnsi" w:cstheme="minorHAnsi"/>
          <w:noProof/>
          <w:color w:val="000000"/>
        </w:rPr>
        <w:t>[19]</w:t>
      </w:r>
      <w:r w:rsidR="005E01F4">
        <w:rPr>
          <w:rFonts w:asciiTheme="minorHAnsi" w:hAnsiTheme="minorHAnsi" w:cstheme="minorHAnsi"/>
          <w:color w:val="000000"/>
        </w:rPr>
        <w:fldChar w:fldCharType="end"/>
      </w:r>
      <w:r w:rsidR="005E01F4">
        <w:rPr>
          <w:rFonts w:asciiTheme="minorHAnsi" w:hAnsiTheme="minorHAnsi" w:cstheme="minorHAnsi"/>
          <w:color w:val="000000"/>
        </w:rPr>
        <w:fldChar w:fldCharType="begin" w:fldLock="1"/>
      </w:r>
      <w:r w:rsidR="00EF3524">
        <w:rPr>
          <w:rFonts w:asciiTheme="minorHAnsi" w:hAnsiTheme="minorHAnsi" w:cstheme="minorHAnsi"/>
          <w:color w:val="000000"/>
        </w:rPr>
        <w:instrText>ADDIN CSL_CITATION { "citationItems" : [ { "id" : "ITEM-1", "itemData" : { "DOI" : "10.1016/j.rse.2017.03.035", "ISSN" : "00344257", "author" : [ { "dropping-particle" : "", "family" : "White", "given" : "J.C.", "non-dropping-particle" : "", "parse-names" : false, "suffix" : "" }, { "dropping-particle" : "", "family" : "Wulder", "given" : "M.A.", "non-dropping-particle" : "", "parse-names" : false, "suffix" : "" }, { "dropping-particle" : "", "family" : "Hermosilla", "given" : "T.", "non-dropping-particle" : "", "parse-names" : false, "suffix" : "" }, { "dropping-particle" : "", "family" : "Coops", "given" : "N.C.", "non-dropping-particle" : "", "parse-names" : false, "suffix" : "" }, { "dropping-particle" : "", "family" : "Hobart", "given" : "G.W.", "non-dropping-particle" : "", "parse-names" : false, "suffix" : "" } ], "container-title" : "Remote Sensing of Environment", "id" : "ITEM-1", "issued" : { "date-parts" : [ [ "2017" ] ] }, "page" : "303-321", "title" : "Annual characterization of 25 years of forest disturbance and recovery in Canada with Landsat", "type" : "article-journal", "volume" : "194" }, "uris" : [ "http://www.mendeley.com/documents/?uuid=00e851b0-0fe9-4477-8079-9260b4c9e4e0" ] } ], "mendeley" : { "formattedCitation" : "[62]", "plainTextFormattedCitation" : "[62]", "previouslyFormattedCitation" : "[62]" }, "properties" : {  }, "schema" : "https://github.com/citation-style-language/schema/raw/master/csl-citation.json" }</w:instrText>
      </w:r>
      <w:r w:rsidR="005E01F4">
        <w:rPr>
          <w:rFonts w:asciiTheme="minorHAnsi" w:hAnsiTheme="minorHAnsi" w:cstheme="minorHAnsi"/>
          <w:color w:val="000000"/>
        </w:rPr>
        <w:fldChar w:fldCharType="separate"/>
      </w:r>
      <w:r w:rsidR="00AA6D5A" w:rsidRPr="00AA6D5A">
        <w:rPr>
          <w:rFonts w:asciiTheme="minorHAnsi" w:hAnsiTheme="minorHAnsi" w:cstheme="minorHAnsi"/>
          <w:noProof/>
          <w:color w:val="000000"/>
        </w:rPr>
        <w:t>[62]</w:t>
      </w:r>
      <w:r w:rsidR="005E01F4">
        <w:rPr>
          <w:rFonts w:asciiTheme="minorHAnsi" w:hAnsiTheme="minorHAnsi" w:cstheme="minorHAnsi"/>
          <w:color w:val="000000"/>
        </w:rPr>
        <w:fldChar w:fldCharType="end"/>
      </w:r>
      <w:r w:rsidR="00AD7D6D">
        <w:rPr>
          <w:rFonts w:asciiTheme="minorHAnsi" w:hAnsiTheme="minorHAnsi" w:cstheme="minorHAnsi"/>
          <w:color w:val="000000"/>
        </w:rPr>
        <w:fldChar w:fldCharType="begin" w:fldLock="1"/>
      </w:r>
      <w:r w:rsidR="00DE5378">
        <w:rPr>
          <w:rFonts w:asciiTheme="minorHAnsi" w:hAnsiTheme="minorHAnsi" w:cstheme="minorHAnsi"/>
          <w:color w:val="000000"/>
        </w:rPr>
        <w:instrText>ADDIN CSL_CITATION { "citationItems" : [ { "id" : "ITEM-1", "itemData" : { "author" : [ { "dropping-particle" : "", "family" : "Geist", "given" : "M", "non-dropping-particle" : "", "parse-names" : false, "suffix" : "" }, { "dropping-particle" : "", "family" : "Aisu", "given" : "M", "non-dropping-particle" : "", "parse-names" : false, "suffix" : "" }, { "dropping-particle" : "", "family" : "Lema", "given" : "P", "non-dropping-particle" : "", "parse-names" : false, "suffix" : "" }, { "dropping-particle" : "", "family" : "Trammell", "given" : "EJ", "non-dropping-particle" : "", "parse-names" : false, "suffix" : "" } ], "id" : "ITEM-1", "issued" : { "date-parts" : [ [ "2017" ] ] }, "title" : "Spatial estimates of surface mining footprints in northwest boreal ecoregions of Alaska and Canada", "type" : "report" }, "uris" : [ "http://www.mendeley.com/documents/?uuid=8359f5a6-a402-4075-8e28-0aa7e32483f8" ] } ], "mendeley" : { "formattedCitation" : "[65]", "plainTextFormattedCitation" : "[65]", "previouslyFormattedCitation" : "[65]" }, "properties" : {  }, "schema" : "https://github.com/citation-style-language/schema/raw/master/csl-citation.json" }</w:instrText>
      </w:r>
      <w:r w:rsidR="00AD7D6D">
        <w:rPr>
          <w:rFonts w:asciiTheme="minorHAnsi" w:hAnsiTheme="minorHAnsi" w:cstheme="minorHAnsi"/>
          <w:color w:val="000000"/>
        </w:rPr>
        <w:fldChar w:fldCharType="separate"/>
      </w:r>
      <w:r w:rsidR="00DE5378" w:rsidRPr="00DE5378">
        <w:rPr>
          <w:rFonts w:asciiTheme="minorHAnsi" w:hAnsiTheme="minorHAnsi" w:cstheme="minorHAnsi"/>
          <w:noProof/>
          <w:color w:val="000000"/>
        </w:rPr>
        <w:t>[65]</w:t>
      </w:r>
      <w:r w:rsidR="00AD7D6D">
        <w:rPr>
          <w:rFonts w:asciiTheme="minorHAnsi" w:hAnsiTheme="minorHAnsi" w:cstheme="minorHAnsi"/>
          <w:color w:val="000000"/>
        </w:rPr>
        <w:fldChar w:fldCharType="end"/>
      </w:r>
      <w:r w:rsidRPr="00267C3F">
        <w:rPr>
          <w:rFonts w:asciiTheme="minorHAnsi" w:hAnsiTheme="minorHAnsi" w:cstheme="minorHAnsi"/>
          <w:color w:val="000000"/>
        </w:rPr>
        <w:t xml:space="preserve">. </w:t>
      </w:r>
      <w:r w:rsidR="00FF7947">
        <w:rPr>
          <w:rFonts w:asciiTheme="minorHAnsi" w:hAnsiTheme="minorHAnsi" w:cstheme="minorHAnsi"/>
          <w:color w:val="000000"/>
        </w:rPr>
        <w:t>T</w:t>
      </w:r>
      <w:r w:rsidRPr="00267C3F">
        <w:rPr>
          <w:rFonts w:asciiTheme="minorHAnsi" w:hAnsiTheme="minorHAnsi" w:cstheme="minorHAnsi"/>
          <w:color w:val="000000"/>
        </w:rPr>
        <w:t>hey</w:t>
      </w:r>
      <w:r w:rsidR="00FF7947">
        <w:rPr>
          <w:rFonts w:asciiTheme="minorHAnsi" w:hAnsiTheme="minorHAnsi" w:cstheme="minorHAnsi"/>
          <w:color w:val="000000"/>
        </w:rPr>
        <w:t xml:space="preserve"> also</w:t>
      </w:r>
      <w:r w:rsidRPr="00267C3F">
        <w:rPr>
          <w:rFonts w:asciiTheme="minorHAnsi" w:hAnsiTheme="minorHAnsi" w:cstheme="minorHAnsi"/>
          <w:color w:val="000000"/>
        </w:rPr>
        <w:t xml:space="preserve"> highlight the need to complement existing intactness maps with up-to-date </w:t>
      </w:r>
      <w:r w:rsidR="00BB17A7" w:rsidRPr="00267C3F">
        <w:rPr>
          <w:rFonts w:asciiTheme="minorHAnsi" w:hAnsiTheme="minorHAnsi" w:cstheme="minorHAnsi"/>
          <w:color w:val="000000"/>
        </w:rPr>
        <w:t>high-resolution</w:t>
      </w:r>
      <w:r w:rsidRPr="00267C3F">
        <w:rPr>
          <w:rFonts w:asciiTheme="minorHAnsi" w:hAnsiTheme="minorHAnsi" w:cstheme="minorHAnsi"/>
          <w:color w:val="000000"/>
        </w:rPr>
        <w:t xml:space="preserve"> disturbance datasets to provide a more complete and detailed assessment of landscape conditions for regional conservation planning. Overall, industrial development in the boreal is </w:t>
      </w:r>
      <w:r w:rsidR="00130320" w:rsidRPr="00267C3F">
        <w:rPr>
          <w:rFonts w:asciiTheme="minorHAnsi" w:hAnsiTheme="minorHAnsi" w:cstheme="minorHAnsi"/>
          <w:color w:val="000000"/>
        </w:rPr>
        <w:t>occurring</w:t>
      </w:r>
      <w:r w:rsidRPr="00267C3F">
        <w:rPr>
          <w:rFonts w:asciiTheme="minorHAnsi" w:hAnsiTheme="minorHAnsi" w:cstheme="minorHAnsi"/>
          <w:color w:val="000000"/>
        </w:rPr>
        <w:t xml:space="preserve"> rapidly and even recently produced intactness maps are quickly out-of-date, suggesting the importance of updating maps on a regular basis, ideally </w:t>
      </w:r>
      <w:r w:rsidR="00130320" w:rsidRPr="00267C3F">
        <w:rPr>
          <w:rFonts w:asciiTheme="minorHAnsi" w:hAnsiTheme="minorHAnsi" w:cstheme="minorHAnsi"/>
          <w:color w:val="000000"/>
        </w:rPr>
        <w:t>annually</w:t>
      </w:r>
      <w:r w:rsidRPr="00637EAF">
        <w:rPr>
          <w:rFonts w:asciiTheme="minorHAnsi" w:hAnsiTheme="minorHAnsi" w:cstheme="minorHAnsi"/>
        </w:rPr>
        <w:t xml:space="preserve">. For example, linear disturbances such as seismic lines are poorly discriminated by </w:t>
      </w:r>
      <w:r w:rsidR="00CE35E0">
        <w:rPr>
          <w:rFonts w:asciiTheme="minorHAnsi" w:hAnsiTheme="minorHAnsi" w:cstheme="minorHAnsi"/>
        </w:rPr>
        <w:t xml:space="preserve">all </w:t>
      </w:r>
      <w:r w:rsidRPr="00637EAF">
        <w:rPr>
          <w:rFonts w:asciiTheme="minorHAnsi" w:hAnsiTheme="minorHAnsi" w:cstheme="minorHAnsi"/>
        </w:rPr>
        <w:t xml:space="preserve">intactness maps. </w:t>
      </w:r>
      <w:r w:rsidR="00CE35E0">
        <w:rPr>
          <w:rFonts w:asciiTheme="minorHAnsi" w:hAnsiTheme="minorHAnsi" w:cstheme="minorHAnsi"/>
        </w:rPr>
        <w:t>A</w:t>
      </w:r>
      <w:r w:rsidR="00637EAF" w:rsidRPr="00637EAF">
        <w:rPr>
          <w:rFonts w:cs="Calibri"/>
        </w:rPr>
        <w:t xml:space="preserve"> reduction in their width over time likely resulted in some newer and narrower lines being undetected using satellite imagery </w:t>
      </w:r>
      <w:r w:rsidR="00637EAF" w:rsidRPr="00637EAF">
        <w:rPr>
          <w:rFonts w:cs="Calibri"/>
        </w:rPr>
        <w:fldChar w:fldCharType="begin" w:fldLock="1"/>
      </w:r>
      <w:r w:rsidR="00AA6D5A">
        <w:rPr>
          <w:rFonts w:cs="Calibri"/>
        </w:rPr>
        <w:instrText>ADDIN CSL_CITATION { "citationItems" : [ { "id" : "ITEM-1", "itemData" : { "DOI" : "10.1016/j.jenvman.2005.03.016", "ISBN" : "2", "ISSN" : "03014797", "PMID" : "16112795", "abstract" : "This study examined the fate of seismic lines utilized in oil and gas exploration in Canada's western Boreal Plains. It retrospectively followed the persistence, recovery and developmental transition of seismic lines established between the 1960s and the mid-1970s through to 2003. We examined lines that passed through three forest types; aspen, white spruce, and lowland black spruce. In general, the recovery rates of seismic lines to woody vegetation were low. After 35 years, 8.2% of seismic lines across all forest types had recovered to greater than 50% cover of woody vegetation. Only the upland forest types recovered; aspen and white spruce. Most seismic lines (\u223c65% at 35 years) remained in a cleared state with a cover of low forbs. The most common transition for seismic lines was to tracked access (\u223c20% at 35 years). Transition to other anthropogenic developments such as roads, pipelines, buildings, and timber harvest blocks was 5% after 35 years. The pulse of industrial activity initiated in the mid-1990s greatly increased the transition rate of seismic to tracked access for a short period of time. The discussion focused on natural and anthropogenic factors that hinder recovery and on the management directions that would facilitate greater recovery rates. \u00a9 2005 Elsevier Ltd. All rights reserved.", "author" : [ { "dropping-particle" : "", "family" : "Lee", "given" : "Philip", "non-dropping-particle" : "", "parse-names" : false, "suffix" : "" }, { "dropping-particle" : "", "family" : "Boutin", "given" : "Stan", "non-dropping-particle" : "", "parse-names" : false, "suffix" : "" } ], "container-title" : "Journal of Environmental Management", "id" : "ITEM-1", "issue" : "3", "issued" : { "date-parts" : [ [ "2006" ] ] }, "page" : "240-250", "title" : "Persistence and developmental transition of wide seismic lines in the western Boreal Plains of Canada", "type" : "article-journal", "volume" : "78" }, "uris" : [ "http://www.mendeley.com/documents/?uuid=86338fa1-8b54-4dc3-8e76-b5847b8d4e01" ] } ], "mendeley" : { "formattedCitation" : "[59]", "plainTextFormattedCitation" : "[59]", "previouslyFormattedCitation" : "[59]" }, "properties" : {  }, "schema" : "https://github.com/citation-style-language/schema/raw/master/csl-citation.json" }</w:instrText>
      </w:r>
      <w:r w:rsidR="00637EAF" w:rsidRPr="00637EAF">
        <w:rPr>
          <w:rFonts w:cs="Calibri"/>
        </w:rPr>
        <w:fldChar w:fldCharType="separate"/>
      </w:r>
      <w:r w:rsidR="00AA6D5A" w:rsidRPr="00AA6D5A">
        <w:rPr>
          <w:rFonts w:cs="Calibri"/>
          <w:noProof/>
        </w:rPr>
        <w:t>[59]</w:t>
      </w:r>
      <w:r w:rsidR="00637EAF" w:rsidRPr="00637EAF">
        <w:rPr>
          <w:rFonts w:cs="Calibri"/>
        </w:rPr>
        <w:fldChar w:fldCharType="end"/>
      </w:r>
      <w:r w:rsidR="00637EAF" w:rsidRPr="00637EAF">
        <w:rPr>
          <w:rFonts w:cs="Calibri"/>
        </w:rPr>
        <w:fldChar w:fldCharType="begin" w:fldLock="1"/>
      </w:r>
      <w:r w:rsidR="00BD3F68">
        <w:rPr>
          <w:rFonts w:cs="Calibri"/>
        </w:rPr>
        <w:instrText>ADDIN CSL_CITATION { "citationItems" : [ { "id" : "ITEM-1", "itemData" : { "DOI" : "10.1016/j.biocon.2015.01.020", "ISSN" : "00063207", "abstract" : "Mapping of oil reserves involves the use of seismic lines (linear disturbances) to determine both their location and extent. Conventional clearing techniques for seismic assessment have left a legacy of linear disturbances that cause habitat fragmentation. Little is known, however, about how local and landscape factors affect natural regeneration patterns of trees and shrubs on seismic lines that facilitate mapping and future projections of regeneration patterns. To understand factors affecting early forest regeneration and to predict future trends in regeneration of legacy seismic lines we used LiDAR, forest stand databases and a disturbance inventory of conventional seismic lines to model seismic line regeneration to a 3m height in a 1806km2 area in northeastern Alberta, Canada. Regeneration to 3m was inversely related to terrain wetness, line width, proximity to roads (as a proxy for human use of lines), and the lowland ecosites. Overall, terrain wetness and the presence of fen ecosites had the strongest negative effect on regeneration patterns; the wettest sites failed to recover even after 50years post-disturbance. Predictions of future regeneration rates on existing lines suggested that approximately one-third of existing linear disturbance footprints in this boreal landscape will remain un-regenerated 50years later resulting in persistent habitat fragmentation. Model predictions estimating regeneration probability are particularly valuable for estimating current and future forest regeneration trajectories on linear disturbances which are a conservation concern and a focus for restoration and planning by government, industry and conservation organizations.", "author" : [ { "dropping-particle" : "", "family" : "Rensen", "given" : "Cassidy K.", "non-dropping-particle" : "Van", "parse-names" : false, "suffix" : "" }, { "dropping-particle" : "", "family" : "Nielsen", "given" : "Scott E.", "non-dropping-particle" : "", "parse-names" : false, "suffix" : "" }, { "dropping-particle" : "", "family" : "White", "given" : "Barry", "non-dropping-particle" : "", "parse-names" : false, "suffix" : "" }, { "dropping-particle" : "", "family" : "Vinge", "given" : "Tim", "non-dropping-particle" : "", "parse-names" : false, "suffix" : "" }, { "dropping-particle" : "", "family" : "Lieffers", "given" : "Victor J.", "non-dropping-particle" : "", "parse-names" : false, "suffix" : "" } ], "container-title" : "Biological Conservation", "id" : "ITEM-1", "issued" : { "date-parts" : [ [ "2015" ] ] }, "page" : "127-135", "title" : "Natural regeneration of forest vegetation on legacy seismic lines in boreal habitats in Alberta's oil sands region", "type" : "article-journal", "volume" : "184" }, "uris" : [ "http://www.mendeley.com/documents/?uuid=a7212d1f-363c-47ac-819d-0848a1365321" ] } ], "mendeley" : { "formattedCitation" : "[60]", "plainTextFormattedCitation" : "[60]", "previouslyFormattedCitation" : "[60]" }, "properties" : {  }, "schema" : "https://github.com/citation-style-language/schema/raw/master/csl-citation.json" }</w:instrText>
      </w:r>
      <w:r w:rsidR="00637EAF" w:rsidRPr="00637EAF">
        <w:rPr>
          <w:rFonts w:cs="Calibri"/>
        </w:rPr>
        <w:fldChar w:fldCharType="separate"/>
      </w:r>
      <w:r w:rsidR="00AA6D5A" w:rsidRPr="00AA6D5A">
        <w:rPr>
          <w:rFonts w:cs="Calibri"/>
          <w:noProof/>
        </w:rPr>
        <w:t>[60]</w:t>
      </w:r>
      <w:r w:rsidR="00637EAF" w:rsidRPr="00637EAF">
        <w:rPr>
          <w:rFonts w:cs="Calibri"/>
        </w:rPr>
        <w:fldChar w:fldCharType="end"/>
      </w:r>
      <w:r w:rsidR="00637EAF" w:rsidRPr="00637EAF">
        <w:rPr>
          <w:rFonts w:cs="Calibri"/>
        </w:rPr>
        <w:t xml:space="preserve">. </w:t>
      </w:r>
      <w:r w:rsidR="00C73A01" w:rsidRPr="00637EAF">
        <w:t>In such cases it may be possible to identify these areas using</w:t>
      </w:r>
      <w:r w:rsidR="00637EAF" w:rsidRPr="00637EAF">
        <w:t xml:space="preserve"> aerial photographs or</w:t>
      </w:r>
      <w:r w:rsidR="00C73A01" w:rsidRPr="00637EAF">
        <w:t xml:space="preserve"> historical datasets, for example using older</w:t>
      </w:r>
      <w:r w:rsidR="00CE35E0">
        <w:t xml:space="preserve"> </w:t>
      </w:r>
      <w:r w:rsidR="00C73A01" w:rsidRPr="00637EAF">
        <w:t xml:space="preserve">resources inventory maps. </w:t>
      </w:r>
      <w:r w:rsidR="00CE35E0">
        <w:t xml:space="preserve">In the case of forest management, the more recent CIFL2013, GIFl2013 and HA2010 maps were much more effective than the other maps, identifying and removing most cutblocks from intact areas. This is likely due to the shared use of 30-m Landsat imagery by those intactness maps and the two forest disturbance datasets. </w:t>
      </w:r>
      <w:r w:rsidRPr="00637EAF">
        <w:rPr>
          <w:rFonts w:asciiTheme="minorHAnsi" w:hAnsiTheme="minorHAnsi" w:cstheme="minorHAnsi"/>
        </w:rPr>
        <w:lastRenderedPageBreak/>
        <w:t xml:space="preserve">In general, the GIFL2013 map had the smallest omission rate among the </w:t>
      </w:r>
      <w:r w:rsidRPr="00267C3F">
        <w:rPr>
          <w:rFonts w:asciiTheme="minorHAnsi" w:hAnsiTheme="minorHAnsi" w:cstheme="minorHAnsi"/>
          <w:color w:val="000000"/>
        </w:rPr>
        <w:t xml:space="preserve">seven maps in the Alberta and Yukon study areas, however it also identified much less intact area than the </w:t>
      </w:r>
      <w:r w:rsidR="00652267">
        <w:rPr>
          <w:rFonts w:asciiTheme="minorHAnsi" w:hAnsiTheme="minorHAnsi" w:cstheme="minorHAnsi"/>
          <w:color w:val="000000"/>
        </w:rPr>
        <w:t xml:space="preserve">HA2010 and </w:t>
      </w:r>
      <w:r w:rsidRPr="00267C3F">
        <w:rPr>
          <w:rFonts w:asciiTheme="minorHAnsi" w:hAnsiTheme="minorHAnsi" w:cstheme="minorHAnsi"/>
          <w:color w:val="000000"/>
        </w:rPr>
        <w:t>CIFL2013 map</w:t>
      </w:r>
      <w:r w:rsidR="00652267">
        <w:rPr>
          <w:rFonts w:asciiTheme="minorHAnsi" w:hAnsiTheme="minorHAnsi" w:cstheme="minorHAnsi"/>
          <w:color w:val="000000"/>
        </w:rPr>
        <w:t>s</w:t>
      </w:r>
      <w:r w:rsidR="006318CD">
        <w:rPr>
          <w:rFonts w:asciiTheme="minorHAnsi" w:hAnsiTheme="minorHAnsi" w:cstheme="minorHAnsi"/>
          <w:color w:val="000000"/>
        </w:rPr>
        <w:t>.</w:t>
      </w:r>
      <w:r w:rsidRPr="00267C3F">
        <w:rPr>
          <w:rFonts w:asciiTheme="minorHAnsi" w:hAnsiTheme="minorHAnsi" w:cstheme="minorHAnsi"/>
          <w:color w:val="000000"/>
        </w:rPr>
        <w:t xml:space="preserve"> Both the CIFL2013 and GIFL2013 identified a large proportion of seismic lines and placer mining disturbances but only half of harvested areas. </w:t>
      </w:r>
      <w:r w:rsidR="006B241B">
        <w:rPr>
          <w:rFonts w:asciiTheme="minorHAnsi" w:hAnsiTheme="minorHAnsi" w:cstheme="minorHAnsi"/>
          <w:color w:val="000000"/>
        </w:rPr>
        <w:t xml:space="preserve">Surprisingly, the HA2010 map was less effective than the CIFL2013 and GIFL2013 maps at identifying all 3 disturbance types. </w:t>
      </w:r>
      <w:r w:rsidRPr="00267C3F">
        <w:rPr>
          <w:rFonts w:asciiTheme="minorHAnsi" w:hAnsiTheme="minorHAnsi" w:cstheme="minorHAnsi"/>
          <w:color w:val="000000"/>
        </w:rPr>
        <w:t xml:space="preserve">The Human Footprint maps (HF1993, HF2009) appear to be insensitive to certain types of disturbances common in the boreal, especially seismic lines and small cutblocks, and would need to be combined with recent </w:t>
      </w:r>
      <w:r w:rsidR="00130320" w:rsidRPr="00267C3F">
        <w:rPr>
          <w:rFonts w:asciiTheme="minorHAnsi" w:hAnsiTheme="minorHAnsi" w:cstheme="minorHAnsi"/>
          <w:color w:val="000000"/>
        </w:rPr>
        <w:t>large-scale</w:t>
      </w:r>
      <w:r w:rsidRPr="00267C3F">
        <w:rPr>
          <w:rFonts w:asciiTheme="minorHAnsi" w:hAnsiTheme="minorHAnsi" w:cstheme="minorHAnsi"/>
          <w:color w:val="000000"/>
        </w:rPr>
        <w:t xml:space="preserve"> disturbance datasets </w:t>
      </w:r>
      <w:r w:rsidR="004776F9">
        <w:rPr>
          <w:rFonts w:asciiTheme="minorHAnsi" w:hAnsiTheme="minorHAnsi" w:cstheme="minorHAnsi"/>
          <w:color w:val="000000"/>
        </w:rPr>
        <w:t>(</w:t>
      </w:r>
      <w:r w:rsidRPr="00267C3F">
        <w:rPr>
          <w:rFonts w:asciiTheme="minorHAnsi" w:hAnsiTheme="minorHAnsi" w:cstheme="minorHAnsi"/>
          <w:color w:val="000000"/>
        </w:rPr>
        <w:t xml:space="preserve">e.g., </w:t>
      </w:r>
      <w:r w:rsidR="005E01F4">
        <w:rPr>
          <w:rFonts w:asciiTheme="minorHAnsi" w:hAnsiTheme="minorHAnsi" w:cstheme="minorHAnsi"/>
          <w:color w:val="000000"/>
        </w:rPr>
        <w:fldChar w:fldCharType="begin" w:fldLock="1"/>
      </w:r>
      <w:r w:rsidR="003328C2">
        <w:rPr>
          <w:rFonts w:asciiTheme="minorHAnsi" w:hAnsiTheme="minorHAnsi" w:cstheme="minorHAnsi"/>
          <w:color w:val="000000"/>
        </w:rPr>
        <w:instrText>ADDIN CSL_CITATION { "citationItems" : [ { "id" : "ITEM-1", "itemData" : { "DOI" : "10.1126/science.1244693", "ISBN" : "1095-9203 (Electronic)\\n0036-8075 (Linking)", "ISSN" : "0036-8075", "PMID" : "24233722", "abstract" : "Quantification of global forest change has been lacking despite the recognized importance of forest ecosystem services. In this study, Earth observation satellite data were used to map global forest loss (2.3 million square kilometers) and gain (0.8 million square kilometers) from 2000 to 2012 at a spatial resolution of 30 meters. The tropics were the only climate domain to exhibit a trend, with forest loss increasing by 2101 square kilometers per year. Brazil's well-documented reduction in deforestation was offset by increasing forest loss in Indonesia, Malaysia, Paraguay, Bolivia, Zambia, Angola, and elsewhere. Intensive forestry practiced within subtropical forests resulted in the highest rates of forest change globally. Boreal forest loss due largely to fire and forestry was second to that in the tropics in absolute and proportional terms. These results depict a globally consistent and locally relevant record of forest change.", "author" : [ { "dropping-particle" : "", "family" : "Hansen", "given" : "M.C.", "non-dropping-particle" : "", "parse-names" : false, "suffix" : "" }, { "dropping-particle" : "", "family" : "Potapov", "given" : "P.V.", "non-dropping-particle" : "", "parse-names" : false, "suffix" : "" }, { "dropping-particle" : "", "family" : "Moore", "given" : "R.", "non-dropping-particle" : "", "parse-names" : false, "suffix" : "" }, { "dropping-particle" : "", "family" : "Hancher", "given" : "M.", "non-dropping-particle" : "", "parse-names" : false, "suffix" : "" }, { "dropping-particle" : "", "family" : "Turubanova", "given" : "S.A.", "non-dropping-particle" : "", "parse-names" : false, "suffix" : "" }, { "dropping-particle" : "", "family" : "Tyukavina", "given" : "A.", "non-dropping-particle" : "", "parse-names" : false, "suffix" : "" }, { "dropping-particle" : "", "family" : "Thau", "given" : "D.", "non-dropping-particle" : "", "parse-names" : false, "suffix" : "" }, { "dropping-particle" : "", "family" : "Stehman", "given" : "S.V.", "non-dropping-particle" : "", "parse-names" : false, "suffix" : "" }, { "dropping-particle" : "", "family" : "Goetz", "given" : "S.J.", "non-dropping-particle" : "", "parse-names" : false, "suffix" : "" }, { "dropping-particle" : "", "family" : "Loveland", "given" : "T.R.", "non-dropping-particle" : "", "parse-names" : false, "suffix" : "" }, { "dropping-particle" : "", "family" : "Kommareddy", "given" : "A", "non-dropping-particle" : "", "parse-names" : false, "suffix" : "" }, { "dropping-particle" : "", "family" : "Egorov", "given" : "A.", "non-dropping-particle" : "", "parse-names" : false, "suffix" : "" }, { "dropping-particle" : "", "family" : "Chini", "given" : "L.", "non-dropping-particle" : "", "parse-names" : false, "suffix" : "" }, { "dropping-particle" : "", "family" : "Justice", "given" : "C.O.", "non-dropping-particle" : "", "parse-names" : false, "suffix" : "" }, { "dropping-particle" : "", "family" : "Townshend", "given" : "J.R.G.", "non-dropping-particle" : "", "parse-names" : false, "suffix" : "" } ], "container-title" : "Science", "id" : "ITEM-1", "issued" : { "date-parts" : [ [ "2013" ] ] }, "page" : "850-854", "title" : "High-Resolution Global Maps of 21st-Century Forest Cover Change", "type" : "article-journal", "volume" : "342" }, "uris" : [ "http://www.mendeley.com/documents/?uuid=6ccbf895-2e41-4949-a0b8-ee1b90df4481" ] } ], "mendeley" : { "formattedCitation" : "[14]", "plainTextFormattedCitation" : "[14]", "previouslyFormattedCitation" : "[14]" }, "properties" : {  }, "schema" : "https://github.com/citation-style-language/schema/raw/master/csl-citation.json" }</w:instrText>
      </w:r>
      <w:r w:rsidR="005E01F4">
        <w:rPr>
          <w:rFonts w:asciiTheme="minorHAnsi" w:hAnsiTheme="minorHAnsi" w:cstheme="minorHAnsi"/>
          <w:color w:val="000000"/>
        </w:rPr>
        <w:fldChar w:fldCharType="separate"/>
      </w:r>
      <w:r w:rsidR="00237527" w:rsidRPr="00237527">
        <w:rPr>
          <w:rFonts w:asciiTheme="minorHAnsi" w:hAnsiTheme="minorHAnsi" w:cstheme="minorHAnsi"/>
          <w:noProof/>
          <w:color w:val="000000"/>
        </w:rPr>
        <w:t>[14]</w:t>
      </w:r>
      <w:r w:rsidR="005E01F4">
        <w:rPr>
          <w:rFonts w:asciiTheme="minorHAnsi" w:hAnsiTheme="minorHAnsi" w:cstheme="minorHAnsi"/>
          <w:color w:val="000000"/>
        </w:rPr>
        <w:fldChar w:fldCharType="end"/>
      </w:r>
      <w:r w:rsidR="005E01F4">
        <w:rPr>
          <w:rFonts w:asciiTheme="minorHAnsi" w:hAnsiTheme="minorHAnsi" w:cstheme="minorHAnsi"/>
          <w:color w:val="000000"/>
        </w:rPr>
        <w:fldChar w:fldCharType="begin" w:fldLock="1"/>
      </w:r>
      <w:r w:rsidR="00EF3524">
        <w:rPr>
          <w:rFonts w:asciiTheme="minorHAnsi" w:hAnsiTheme="minorHAnsi" w:cstheme="minorHAnsi"/>
          <w:color w:val="000000"/>
        </w:rPr>
        <w:instrText>ADDIN CSL_CITATION { "citationItems" : [ { "id" : "ITEM-1", "itemData" : { "DOI" : "10.1016/j.rse.2017.03.035", "ISSN" : "00344257", "author" : [ { "dropping-particle" : "", "family" : "White", "given" : "J.C.", "non-dropping-particle" : "", "parse-names" : false, "suffix" : "" }, { "dropping-particle" : "", "family" : "Wulder", "given" : "M.A.", "non-dropping-particle" : "", "parse-names" : false, "suffix" : "" }, { "dropping-particle" : "", "family" : "Hermosilla", "given" : "T.", "non-dropping-particle" : "", "parse-names" : false, "suffix" : "" }, { "dropping-particle" : "", "family" : "Coops", "given" : "N.C.", "non-dropping-particle" : "", "parse-names" : false, "suffix" : "" }, { "dropping-particle" : "", "family" : "Hobart", "given" : "G.W.", "non-dropping-particle" : "", "parse-names" : false, "suffix" : "" } ], "container-title" : "Remote Sensing of Environment", "id" : "ITEM-1", "issued" : { "date-parts" : [ [ "2017" ] ] }, "page" : "303-321", "title" : "Annual characterization of 25 years of forest disturbance and recovery in Canada with Landsat", "type" : "article-journal", "volume" : "194" }, "uris" : [ "http://www.mendeley.com/documents/?uuid=00e851b0-0fe9-4477-8079-9260b4c9e4e0" ] } ], "mendeley" : { "formattedCitation" : "[62]", "plainTextFormattedCitation" : "[62]", "previouslyFormattedCitation" : "[62]" }, "properties" : {  }, "schema" : "https://github.com/citation-style-language/schema/raw/master/csl-citation.json" }</w:instrText>
      </w:r>
      <w:r w:rsidR="005E01F4">
        <w:rPr>
          <w:rFonts w:asciiTheme="minorHAnsi" w:hAnsiTheme="minorHAnsi" w:cstheme="minorHAnsi"/>
          <w:color w:val="000000"/>
        </w:rPr>
        <w:fldChar w:fldCharType="separate"/>
      </w:r>
      <w:r w:rsidR="00AA6D5A" w:rsidRPr="00AA6D5A">
        <w:rPr>
          <w:rFonts w:asciiTheme="minorHAnsi" w:hAnsiTheme="minorHAnsi" w:cstheme="minorHAnsi"/>
          <w:noProof/>
          <w:color w:val="000000"/>
        </w:rPr>
        <w:t>[62]</w:t>
      </w:r>
      <w:r w:rsidR="005E01F4">
        <w:rPr>
          <w:rFonts w:asciiTheme="minorHAnsi" w:hAnsiTheme="minorHAnsi" w:cstheme="minorHAnsi"/>
          <w:color w:val="000000"/>
        </w:rPr>
        <w:fldChar w:fldCharType="end"/>
      </w:r>
      <w:r w:rsidR="004776F9">
        <w:rPr>
          <w:rFonts w:asciiTheme="minorHAnsi" w:hAnsiTheme="minorHAnsi" w:cstheme="minorHAnsi"/>
          <w:color w:val="000000"/>
        </w:rPr>
        <w:t>)</w:t>
      </w:r>
      <w:r w:rsidRPr="00267C3F">
        <w:rPr>
          <w:rFonts w:asciiTheme="minorHAnsi" w:hAnsiTheme="minorHAnsi" w:cstheme="minorHAnsi"/>
          <w:color w:val="000000"/>
        </w:rPr>
        <w:t xml:space="preserve"> to enhance their usefulness for conservation planning. The use of wide buffer zones around human activities also </w:t>
      </w:r>
      <w:r w:rsidR="00130320" w:rsidRPr="00267C3F">
        <w:rPr>
          <w:rFonts w:asciiTheme="minorHAnsi" w:hAnsiTheme="minorHAnsi" w:cstheme="minorHAnsi"/>
          <w:color w:val="000000"/>
        </w:rPr>
        <w:t>excludes</w:t>
      </w:r>
      <w:r w:rsidRPr="00267C3F">
        <w:rPr>
          <w:rFonts w:asciiTheme="minorHAnsi" w:hAnsiTheme="minorHAnsi" w:cstheme="minorHAnsi"/>
          <w:color w:val="000000"/>
        </w:rPr>
        <w:t xml:space="preserve"> </w:t>
      </w:r>
      <w:r w:rsidR="00130320" w:rsidRPr="00267C3F">
        <w:rPr>
          <w:rFonts w:asciiTheme="minorHAnsi" w:hAnsiTheme="minorHAnsi" w:cstheme="minorHAnsi"/>
          <w:color w:val="000000"/>
        </w:rPr>
        <w:t>a lot more potential intact area</w:t>
      </w:r>
      <w:r w:rsidRPr="00267C3F">
        <w:rPr>
          <w:rFonts w:asciiTheme="minorHAnsi" w:hAnsiTheme="minorHAnsi" w:cstheme="minorHAnsi"/>
          <w:color w:val="000000"/>
        </w:rPr>
        <w:t xml:space="preserve"> than do the CIFL2013 and GIFL2013 maps. However, the HF </w:t>
      </w:r>
      <w:r w:rsidR="00D37DCC">
        <w:rPr>
          <w:rFonts w:asciiTheme="minorHAnsi" w:hAnsiTheme="minorHAnsi" w:cstheme="minorHAnsi"/>
          <w:color w:val="000000"/>
        </w:rPr>
        <w:t>map</w:t>
      </w:r>
      <w:r w:rsidRPr="00267C3F">
        <w:rPr>
          <w:rFonts w:asciiTheme="minorHAnsi" w:hAnsiTheme="minorHAnsi" w:cstheme="minorHAnsi"/>
          <w:color w:val="000000"/>
        </w:rPr>
        <w:t>s do allow the possibility of modifying the threshold of intactness (we used 0 as a strict cutoff) and the extent of buffer zones by manipulating the 8 underlying human footprint rasters. T</w:t>
      </w:r>
      <w:r w:rsidR="00B32270">
        <w:rPr>
          <w:rFonts w:asciiTheme="minorHAnsi" w:hAnsiTheme="minorHAnsi" w:cstheme="minorHAnsi"/>
          <w:color w:val="000000"/>
        </w:rPr>
        <w:t>wo</w:t>
      </w:r>
      <w:r w:rsidRPr="00267C3F">
        <w:rPr>
          <w:rFonts w:asciiTheme="minorHAnsi" w:hAnsiTheme="minorHAnsi" w:cstheme="minorHAnsi"/>
          <w:color w:val="000000"/>
        </w:rPr>
        <w:t xml:space="preserve"> of the intactness (UNUSED, WILD) were too </w:t>
      </w:r>
      <w:r w:rsidRPr="00E32A54">
        <w:rPr>
          <w:rFonts w:asciiTheme="minorHAnsi" w:hAnsiTheme="minorHAnsi" w:cstheme="minorHAnsi"/>
          <w:color w:val="000000"/>
        </w:rPr>
        <w:t>coarse</w:t>
      </w:r>
      <w:r w:rsidRPr="00267C3F">
        <w:rPr>
          <w:rFonts w:asciiTheme="minorHAnsi" w:hAnsiTheme="minorHAnsi" w:cstheme="minorHAnsi"/>
          <w:color w:val="000000"/>
        </w:rPr>
        <w:t xml:space="preserve"> and relied on older landcover data (GLC2000) and so were unable to reliably identify any of the recent industrial development activities. The FF map was also too coarse and out-of-date to identify disturbances post 1996.</w:t>
      </w:r>
    </w:p>
    <w:p w14:paraId="04FD2462" w14:textId="565B31F0" w:rsidR="002B505A" w:rsidRDefault="002B505A" w:rsidP="002B505A">
      <w:pPr>
        <w:spacing w:line="360" w:lineRule="auto"/>
        <w:ind w:firstLine="720"/>
        <w:rPr>
          <w:rFonts w:asciiTheme="minorHAnsi" w:hAnsiTheme="minorHAnsi" w:cstheme="minorHAnsi"/>
        </w:rPr>
      </w:pPr>
      <w:r w:rsidRPr="00720AE6">
        <w:rPr>
          <w:rFonts w:asciiTheme="minorHAnsi" w:hAnsiTheme="minorHAnsi" w:cstheme="minorHAnsi"/>
        </w:rPr>
        <w:t xml:space="preserve">Global </w:t>
      </w:r>
      <w:r>
        <w:rPr>
          <w:rFonts w:asciiTheme="minorHAnsi" w:hAnsiTheme="minorHAnsi" w:cstheme="minorHAnsi"/>
        </w:rPr>
        <w:t>map</w:t>
      </w:r>
      <w:r w:rsidRPr="00720AE6">
        <w:rPr>
          <w:rFonts w:asciiTheme="minorHAnsi" w:hAnsiTheme="minorHAnsi" w:cstheme="minorHAnsi"/>
        </w:rPr>
        <w:t>s such as HF,</w:t>
      </w:r>
      <w:r w:rsidR="00B32270">
        <w:rPr>
          <w:rFonts w:asciiTheme="minorHAnsi" w:hAnsiTheme="minorHAnsi" w:cstheme="minorHAnsi"/>
        </w:rPr>
        <w:t xml:space="preserve"> UNUSED and</w:t>
      </w:r>
      <w:r w:rsidRPr="00720AE6">
        <w:rPr>
          <w:rFonts w:asciiTheme="minorHAnsi" w:hAnsiTheme="minorHAnsi" w:cstheme="minorHAnsi"/>
        </w:rPr>
        <w:t xml:space="preserve"> WILD may be appropriate for broad-scale conservation planning where finer resolution data are not available</w:t>
      </w:r>
      <w:r w:rsidR="00A1027D">
        <w:rPr>
          <w:rFonts w:asciiTheme="minorHAnsi" w:hAnsiTheme="minorHAnsi" w:cstheme="minorHAnsi"/>
        </w:rPr>
        <w:t>.</w:t>
      </w:r>
      <w:r w:rsidR="00A1027D" w:rsidRPr="00A1027D">
        <w:rPr>
          <w:rFonts w:asciiTheme="minorHAnsi" w:hAnsiTheme="minorHAnsi" w:cstheme="minorHAnsi"/>
        </w:rPr>
        <w:t xml:space="preserve"> </w:t>
      </w:r>
      <w:r w:rsidR="00A1027D">
        <w:rPr>
          <w:rFonts w:asciiTheme="minorHAnsi" w:hAnsiTheme="minorHAnsi" w:cstheme="minorHAnsi"/>
        </w:rPr>
        <w:t>For example, t</w:t>
      </w:r>
      <w:r w:rsidR="00A1027D" w:rsidRPr="00A1027D">
        <w:rPr>
          <w:rFonts w:asciiTheme="minorHAnsi" w:hAnsiTheme="minorHAnsi" w:cstheme="minorHAnsi"/>
        </w:rPr>
        <w:t xml:space="preserve">his approach was used by </w:t>
      </w:r>
      <w:r w:rsidR="002D7AC1" w:rsidRPr="00A1027D">
        <w:t>Mittermeier</w:t>
      </w:r>
      <w:r w:rsidR="003A5406" w:rsidRPr="00A1027D">
        <w:t xml:space="preserve"> </w:t>
      </w:r>
      <w:r w:rsidR="008F46E7" w:rsidRPr="00A1027D">
        <w:t xml:space="preserve">et al. </w:t>
      </w:r>
      <w:r w:rsidR="005E01F4">
        <w:fldChar w:fldCharType="begin" w:fldLock="1"/>
      </w:r>
      <w:r w:rsidR="005E01F4">
        <w:instrText>ADDIN CSL_CITATION { "citationItems" : [ { "id" : "ITEM-1", "itemData" : { "DOI" : "10.1073/pnas.1732458100", "ISBN" : "0027-8424", "ISSN" : "0027-8424", "PMID" : "12930898", "abstract" : "Human pressure threatens many species and ecosystems, so conservation efforts necessarily prioritize saving them. However, conservation should clearly be proactive wherever possible. In this article, we assess the biodiversity conservation value, and specifically the irreplaceability in terms of species endemism, of those of the planet's ecosystems that remain intact. We find that 24 wilderness areas, all &gt; or = 1 million hectares, are &gt; or = 70% intact and have human densities of less than or equal to five people per km2. This wilderness covers 44% of all land but is inhabited by only 3% of people. Given this sparse population, wilderness conservation is cost-effective, especially if ecosystem service value is incorporated. Soberingly, however, most wilderness is not speciose: only 18% of plants and 10% of terrestrial vertebrates are endemic to individual wildernesses, the majority restricted to Amazonia, Congo, New Guinea, the Miombo-Mopane woodlands, and the North American deserts. Global conservation strategy must target these five wildernesses while continuing to prioritize threatened biodiversity hotspots.", "author" : [ { "dropping-particle" : "", "family" : "Mittermeier", "given" : "R A", "non-dropping-particle" : "", "parse-names" : false, "suffix" : "" }, { "dropping-particle" : "", "family" : "Mittermeier", "given" : "C G", "non-dropping-particle" : "", "parse-names" : false, "suffix" : "" }, { "dropping-particle" : "", "family" : "Brooks", "given" : "T M", "non-dropping-particle" : "", "parse-names" : false, "suffix" : "" }, { "dropping-particle" : "", "family" : "Pilgrim", "given" : "J D", "non-dropping-particle" : "", "parse-names" : false, "suffix" : "" }, { "dropping-particle" : "", "family" : "Konstant", "given" : "W R", "non-dropping-particle" : "", "parse-names" : false, "suffix" : "" }, { "dropping-particle" : "", "family" : "Fonseca", "given" : "G a B", "non-dropping-particle" : "da", "parse-names" : false, "suffix" : "" }, { "dropping-particle" : "", "family" : "Kormos", "given" : "C", "non-dropping-particle" : "", "parse-names" : false, "suffix" : "" } ], "container-title" : "Proceedings of the National Academy of Sciences of the United States of America", "id" : "ITEM-1", "issue" : "18", "issued" : { "date-parts" : [ [ "2003" ] ] }, "page" : "10309-13", "title" : "Wilderness and biodiversity conservation.", "type" : "article-journal", "volume" : "100" }, "uris" : [ "http://www.mendeley.com/documents/?uuid=1cbba35d-f237-4a08-b174-dbbc2189ff75" ] } ], "mendeley" : { "formattedCitation" : "[2]", "plainTextFormattedCitation" : "[2]", "previouslyFormattedCitation" : "[2]" }, "properties" : {  }, "schema" : "https://github.com/citation-style-language/schema/raw/master/csl-citation.json" }</w:instrText>
      </w:r>
      <w:r w:rsidR="005E01F4">
        <w:fldChar w:fldCharType="separate"/>
      </w:r>
      <w:r w:rsidR="005E01F4" w:rsidRPr="005E01F4">
        <w:rPr>
          <w:noProof/>
        </w:rPr>
        <w:t>[2]</w:t>
      </w:r>
      <w:r w:rsidR="005E01F4">
        <w:fldChar w:fldCharType="end"/>
      </w:r>
      <w:r w:rsidR="003A5406" w:rsidRPr="00A1027D">
        <w:t xml:space="preserve"> </w:t>
      </w:r>
      <w:r w:rsidR="00A1027D" w:rsidRPr="00A1027D">
        <w:t>to identify and prioritize</w:t>
      </w:r>
      <w:r w:rsidR="003A5406" w:rsidRPr="00A1027D">
        <w:t xml:space="preserve"> global wilderness areas</w:t>
      </w:r>
      <w:r w:rsidR="003A5406">
        <w:t>.</w:t>
      </w:r>
      <w:r w:rsidR="003A5406" w:rsidRPr="00720AE6">
        <w:rPr>
          <w:rFonts w:asciiTheme="minorHAnsi" w:hAnsiTheme="minorHAnsi" w:cstheme="minorHAnsi"/>
        </w:rPr>
        <w:t xml:space="preserve"> </w:t>
      </w:r>
      <w:r w:rsidRPr="00720AE6">
        <w:rPr>
          <w:rFonts w:asciiTheme="minorHAnsi" w:hAnsiTheme="minorHAnsi" w:cstheme="minorHAnsi"/>
        </w:rPr>
        <w:t>However, obtaining more detailed and up-to-date regional maps of intactness</w:t>
      </w:r>
      <w:r>
        <w:rPr>
          <w:rFonts w:asciiTheme="minorHAnsi" w:hAnsiTheme="minorHAnsi" w:cstheme="minorHAnsi"/>
        </w:rPr>
        <w:t xml:space="preserve"> or disturbances</w:t>
      </w:r>
      <w:r w:rsidRPr="00720AE6">
        <w:rPr>
          <w:rFonts w:asciiTheme="minorHAnsi" w:hAnsiTheme="minorHAnsi" w:cstheme="minorHAnsi"/>
        </w:rPr>
        <w:t xml:space="preserve"> should be a priority for any systematic conservation planning exercises, in the boreal or elsewhere. Although we are not aware of other regional intactness maps in the boreal region of Canada, there exist </w:t>
      </w:r>
      <w:r w:rsidR="00312421">
        <w:rPr>
          <w:rFonts w:asciiTheme="minorHAnsi" w:hAnsiTheme="minorHAnsi" w:cstheme="minorHAnsi"/>
        </w:rPr>
        <w:t>several</w:t>
      </w:r>
      <w:r w:rsidRPr="00720AE6">
        <w:rPr>
          <w:rFonts w:asciiTheme="minorHAnsi" w:hAnsiTheme="minorHAnsi" w:cstheme="minorHAnsi"/>
        </w:rPr>
        <w:t xml:space="preserve"> examples of regional maps in other parts of the world. For example, the GIFL methodology has also been applied at regional and national scales to map remaining inta</w:t>
      </w:r>
      <w:r w:rsidR="00CD30C4">
        <w:rPr>
          <w:rFonts w:asciiTheme="minorHAnsi" w:hAnsiTheme="minorHAnsi" w:cstheme="minorHAnsi"/>
        </w:rPr>
        <w:t xml:space="preserve">ct forest landscapes in Russia </w:t>
      </w:r>
      <w:r w:rsidR="00747FA6">
        <w:rPr>
          <w:rFonts w:asciiTheme="minorHAnsi" w:hAnsiTheme="minorHAnsi" w:cstheme="minorHAnsi"/>
        </w:rPr>
        <w:fldChar w:fldCharType="begin" w:fldLock="1"/>
      </w:r>
      <w:r w:rsidR="00EF3524">
        <w:rPr>
          <w:rFonts w:asciiTheme="minorHAnsi" w:hAnsiTheme="minorHAnsi" w:cstheme="minorHAnsi"/>
        </w:rPr>
        <w:instrText>ADDIN CSL_CITATION { "citationItems" : [ { "id" : "ITEM-1", "itemData" : { "author" : [ { "dropping-particle" : "", "family" : "Aksenov", "given" : "Dmitry", "non-dropping-particle" : "", "parse-names" : false, "suffix" : "" }, { "dropping-particle" : "", "family" : "Dobrynin", "given" : "Dmitry", "non-dropping-particle" : "", "parse-names" : false, "suffix" : "" }, { "dropping-particle" : "", "family" : "Dubinin", "given" : "Maxim", "non-dropping-particle" : "", "parse-names" : false, "suffix" : "" }, { "dropping-particle" : "", "family" : "Egorov", "given" : "Alexey", "non-dropping-particle" : "", "parse-names" : false, "suffix" : "" }, { "dropping-particle" : "", "family" : "Isaev", "given" : "Alexander", "non-dropping-particle" : "", "parse-names" : false, "suffix" : "" }, { "dropping-particle" : "", "family" : "Karpachevskiy", "given" : "Mikhail", "non-dropping-particle" : "", "parse-names" : false, "suffix" : "" }, { "dropping-particle" : "", "family" : "Laestadius", "given" : "Lars", "non-dropping-particle" : "", "parse-names" : false, "suffix" : "" }, { "dropping-particle" : "", "family" : "Potapov", "given" : "Petr", "non-dropping-particle" : "", "parse-names" : false, "suffix" : "" }, { "dropping-particle" : "", "family" : "Purekhovskiy", "given" : "Andrey", "non-dropping-particle" : "", "parse-names" : false, "suffix" : "" }, { "dropping-particle" : "", "family" : "Belozerova", "given" : "Yekaterina", "non-dropping-particle" : "", "parse-names" : false, "suffix" : "" }, { "dropping-particle" : "", "family" : "Braslavskaya", "given" : "Tatiana", "non-dropping-particle" : "", "parse-names" : false, "suffix" : "" }, { "dropping-particle" : "", "family" : "Dobrynin", "given" : "Alexander", "non-dropping-particle" : "", "parse-names" : false, "suffix" : "" }, { "dropping-particle" : "", "family" : "Dylyuk", "given" : "Sergey", "non-dropping-particle" : "", "parse-names" : false, "suffix" : "" }, { "dropping-particle" : "", "family" : "Esipova", "given" : "Yelena", "non-dropping-particle" : "", "parse-names" : false, "suffix" : "" }, { "dropping-particle" : "", "family" : "Gershenzon", "given" : "Olga", "non-dropping-particle" : "", "parse-names" : false, "suffix" : "" }, { "dropping-particle" : "", "family" : "Karyakin", "given" : "Igor", "non-dropping-particle" : "", "parse-names" : false, "suffix" : "" }, { "dropping-particle" : "", "family" : "Kirichok", "given" : "Yelena", "non-dropping-particle" : "", "parse-names" : false, "suffix" : "" }, { "dropping-particle" : "", "family" : "Kiselev", "given" : "Ruslan", "non-dropping-particle" : "", "parse-names" : false, "suffix" : "" }, { "dropping-particle" : "", "family" : "Kitov", "given" : "Alexander", "non-dropping-particle" : "", "parse-names" : false, "suffix" : "" }, { "dropping-particle" : "", "family" : "Kobyakov", "given" : "Konstantin", "non-dropping-particle" : "", "parse-names" : false, "suffix" : "" }, { "dropping-particle" : "", "family" : "Kozin", "given" : "Evgeny", "non-dropping-particle" : "", "parse-names" : false, "suffix" : "" }, { "dropping-particle" : "", "family" : "Krasilnikov", "given" : "Evgeny", "non-dropping-particle" : "", "parse-names" : false, "suffix" : "" }, { "dropping-particle" : "", "family" : "Krasnopeev", "given" : "Sergey", "non-dropping-particle" : "", "parse-names" : false, "suffix" : "" }, { "dropping-particle" : "", "family" : "Kuznetsova", "given" : "Yekaterina", "non-dropping-particle" : "", "parse-names" : false, "suffix" : "" }, { "dropping-particle" : "", "family" : "Laletin", "given" : "Andrey", "non-dropping-particle" : "", "parse-names" : false, "suffix" : "" }, { "dropping-particle" : "", "family" : "Jr", "given" : "Nikolay Lashchinsky", "non-dropping-particle" : "", "parse-names" : false, "suffix" : "" }, { "dropping-particle" : "", "family" : "Rozenberg", "given" : "Vsevolod", "non-dropping-particle" : "", "parse-names" : false, "suffix" : "" }, { "dropping-particle" : "", "family" : "Russo", "given" : "Bella", "non-dropping-particle" : "", "parse-names" : false, "suffix" : "" }, { "dropping-particle" : "", "family" : "Rybakova", "given" : "Natalia", "non-dropping-particle" : "", "parse-names" : false, "suffix" : "" }, { "dropping-particle" : "", "family" : "Sapozhnikov", "given" : "Anatoly", "non-dropping-particle" : "", "parse-names" : false, "suffix" : "" }, { "dropping-particle" : "", "family" : "Shchenin", "given" : "Nikolay", "non-dropping-particle" : "", "parse-names" : false, "suffix" : "" }, { "dropping-particle" : "", "family" : "Skvortsov", "given" : "Vladimir", "non-dropping-particle" : "", "parse-names" : false, "suffix" : "" }, { "dropping-particle" : "", "family" : "Smirnova", "given" : "Olga", "non-dropping-particle" : "", "parse-names" : false, "suffix" : "" }, { "dropping-particle" : "", "family" : "Sonyushkin", "given" : "Anton", "non-dropping-particle" : "", "parse-names" : false, "suffix" : "" }, { "dropping-particle" : "", "family" : "Vatrasov", "given" : "Dmitry", "non-dropping-particle" : "", "parse-names" : false, "suffix" : "" }, { "dropping-particle" : "", "family" : "Yaborov", "given" : "Vladimir", "non-dropping-particle" : "", "parse-names" : false, "suffix" : "" }, { "dropping-particle" : "", "family" : "Yakovlev", "given" : "Konstantin", "non-dropping-particle" : "", "parse-names" : false, "suffix" : "" }, { "dropping-particle" : "", "family" : "Yanitskaya", "given" : "Tatiana", "non-dropping-particle" : "", "parse-names" : false, "suffix" : "" }, { "dropping-particle" : "", "family" : "Yumakaev", "given" : "Alexander", "non-dropping-particle" : "", "parse-names" : false, "suffix" : "" } ], "id" : "ITEM-1", "issued" : { "date-parts" : [ [ "2002" ] ] }, "number-of-pages" : "72", "publisher" : "Global Forest Watch Russia", "publisher-place" : "Moscow", "title" : "Atlas of Russia's Intact Forest Landscapes", "type" : "report" }, "uris" : [ "http://www.mendeley.com/documents/?uuid=1aa3b8c9-ca20-4f34-8cd0-3d687e61d88b" ] } ], "mendeley" : { "formattedCitation" : "[71]", "plainTextFormattedCitation" : "[71]", "previouslyFormattedCitation" : "[71]" }, "properties" : {  }, "schema" : "https://github.com/citation-style-language/schema/raw/master/csl-citation.json" }</w:instrText>
      </w:r>
      <w:r w:rsidR="00747FA6">
        <w:rPr>
          <w:rFonts w:asciiTheme="minorHAnsi" w:hAnsiTheme="minorHAnsi" w:cstheme="minorHAnsi"/>
        </w:rPr>
        <w:fldChar w:fldCharType="separate"/>
      </w:r>
      <w:r w:rsidR="00DE5378" w:rsidRPr="00DE5378">
        <w:rPr>
          <w:rFonts w:asciiTheme="minorHAnsi" w:hAnsiTheme="minorHAnsi" w:cstheme="minorHAnsi"/>
          <w:noProof/>
        </w:rPr>
        <w:t>[71]</w:t>
      </w:r>
      <w:r w:rsidR="00747FA6">
        <w:rPr>
          <w:rFonts w:asciiTheme="minorHAnsi" w:hAnsiTheme="minorHAnsi" w:cstheme="minorHAnsi"/>
        </w:rPr>
        <w:fldChar w:fldCharType="end"/>
      </w:r>
      <w:r w:rsidRPr="00720AE6">
        <w:rPr>
          <w:rFonts w:asciiTheme="minorHAnsi" w:hAnsiTheme="minorHAnsi" w:cstheme="minorHAnsi"/>
        </w:rPr>
        <w:t xml:space="preserve">, Alaska </w:t>
      </w:r>
      <w:r w:rsidR="00747FA6">
        <w:rPr>
          <w:rFonts w:asciiTheme="minorHAnsi" w:hAnsiTheme="minorHAnsi" w:cstheme="minorHAnsi"/>
        </w:rPr>
        <w:fldChar w:fldCharType="begin" w:fldLock="1"/>
      </w:r>
      <w:r w:rsidR="00EF3524">
        <w:rPr>
          <w:rFonts w:asciiTheme="minorHAnsi" w:hAnsiTheme="minorHAnsi" w:cstheme="minorHAnsi"/>
        </w:rPr>
        <w:instrText>ADDIN CSL_CITATION { "citationItems" : [ { "id" : "ITEM-1", "itemData" : { "ISBN" : "1569736227", "author" : [ { "dropping-particle" : "", "family" : "Strittholt", "given" : "James", "non-dropping-particle" : "", "parse-names" : false, "suffix" : "" }, { "dropping-particle" : "", "family" : "Bergquist", "given" : "John", "non-dropping-particle" : "", "parse-names" : false, "suffix" : "" }, { "dropping-particle" : "", "family" : "Alvarez", "given" : "Mila", "non-dropping-particle" : "", "parse-names" : false, "suffix" : "" } ], "id" : "ITEM-1", "issued" : { "date-parts" : [ [ "2006" ] ] }, "number-of-pages" : "78", "publisher" : "World Resources Institute", "title" : "Mapping Undisturbed Landscapes in Alaska: Overview Report", "type" : "report" }, "uris" : [ "http://www.mendeley.com/documents/?uuid=05f9192d-fd94-4000-a13f-c56b10d7d6cf" ] } ], "mendeley" : { "formattedCitation" : "[72]", "plainTextFormattedCitation" : "[72]", "previouslyFormattedCitation" : "[72]" }, "properties" : {  }, "schema" : "https://github.com/citation-style-language/schema/raw/master/csl-citation.json" }</w:instrText>
      </w:r>
      <w:r w:rsidR="00747FA6">
        <w:rPr>
          <w:rFonts w:asciiTheme="minorHAnsi" w:hAnsiTheme="minorHAnsi" w:cstheme="minorHAnsi"/>
        </w:rPr>
        <w:fldChar w:fldCharType="separate"/>
      </w:r>
      <w:r w:rsidR="00DE5378" w:rsidRPr="00DE5378">
        <w:rPr>
          <w:rFonts w:asciiTheme="minorHAnsi" w:hAnsiTheme="minorHAnsi" w:cstheme="minorHAnsi"/>
          <w:noProof/>
        </w:rPr>
        <w:t>[72]</w:t>
      </w:r>
      <w:r w:rsidR="00747FA6">
        <w:rPr>
          <w:rFonts w:asciiTheme="minorHAnsi" w:hAnsiTheme="minorHAnsi" w:cstheme="minorHAnsi"/>
        </w:rPr>
        <w:fldChar w:fldCharType="end"/>
      </w:r>
      <w:r w:rsidRPr="00720AE6">
        <w:rPr>
          <w:rFonts w:asciiTheme="minorHAnsi" w:hAnsiTheme="minorHAnsi" w:cstheme="minorHAnsi"/>
        </w:rPr>
        <w:t xml:space="preserve">, and Venezuela </w:t>
      </w:r>
      <w:r w:rsidR="00747FA6">
        <w:rPr>
          <w:rFonts w:asciiTheme="minorHAnsi" w:hAnsiTheme="minorHAnsi" w:cstheme="minorHAnsi"/>
        </w:rPr>
        <w:fldChar w:fldCharType="begin" w:fldLock="1"/>
      </w:r>
      <w:r w:rsidR="00EF3524">
        <w:rPr>
          <w:rFonts w:asciiTheme="minorHAnsi" w:hAnsiTheme="minorHAnsi" w:cstheme="minorHAnsi"/>
        </w:rPr>
        <w:instrText>ADDIN CSL_CITATION { "citationItems" : [ { "id" : "ITEM-1", "itemData" : { "ISBN" : "1569735085", "abstract" : "Man has become increasingly aware of the absolute need to preserve nature, and to respect biodiversity as the only way to assure permanence of life on Earth. Thus, it is urgent not only to study animal and plant species, and ecosystems, but also the inner harmony by which they are linked. Venezuela, and mainly the Guayana region, has forest areas that offer multiple opportunities for sustainable development. In a way, we have the responsibility, that even surpasses national frontiers, to make this region become an important worldwide conservation element. And there are many risk factors that contribute to minimize the environmental characteristics of this strategic area, among them: indiscriminate logging, mining, agriculture, and population pressures. It is, therefore, necessary to study and record complete and updated information on this subject. The book that we are hereby presenting is the result of the study carried out by member institutions of the Global Forest Watch Venezuela and the World Resources Institute (WRI), who focused on Guayana as the \u201cVenezuelan last frontier forest.\u201d We trust this book will be welcome by the people responsible of the decision making issues that affect this important area of our national territory.", "author" : [ { "dropping-particle" : "", "family" : "Bevilacqua", "given" : "M.", "non-dropping-particle" : "", "parse-names" : false, "suffix" : "" }, { "dropping-particle" : "", "family" : "C\u00e1rdenas", "given" : "L.", "non-dropping-particle" : "", "parse-names" : false, "suffix" : "" }, { "dropping-particle" : "", "family" : "Flores", "given" : "A.L.", "non-dropping-particle" : "", "parse-names" : false, "suffix" : "" }, { "dropping-particle" : "", "family" : "Hern\u00e1ndez", "given" : "L.", "non-dropping-particle" : "", "parse-names" : false, "suffix" : "" }, { "dropping-particle" : "", "family" : "Lares", "given" : "E.B.", "non-dropping-particle" : "", "parse-names" : false, "suffix" : "" }, { "dropping-particle" : "", "family" : "Mansutti", "given" : "A.R.", "non-dropping-particle" : "", "parse-names" : false, "suffix" : "" }, { "dropping-particle" : "", "family" : "Miranda", "given" : "M.", "non-dropping-particle" : "", "parse-names" : false, "suffix" : "" }, { "dropping-particle" : "", "family" : "Ochoa", "given" : "J.G.", "non-dropping-particle" : "", "parse-names" : false, "suffix" : "" }, { "dropping-particle" : "", "family" : "Rodr\u00edguez", "given" : "M.", "non-dropping-particle" : "", "parse-names" : false, "suffix" : "" }, { "dropping-particle" : "", "family" : "Selig", "given" : "E.", "non-dropping-particle" : "", "parse-names" : false, "suffix" : "" } ], "id" : "ITEM-1", "issued" : { "date-parts" : [ [ "2002" ] ] }, "number-of-pages" : "132", "title" : "The State of Venezuela\u2019s Forests", "type" : "book" }, "uris" : [ "http://www.mendeley.com/documents/?uuid=c29e25ff-297f-4105-a798-1a9fdc8a6a85" ] } ], "mendeley" : { "formattedCitation" : "[73]", "plainTextFormattedCitation" : "[73]", "previouslyFormattedCitation" : "[73]" }, "properties" : {  }, "schema" : "https://github.com/citation-style-language/schema/raw/master/csl-citation.json" }</w:instrText>
      </w:r>
      <w:r w:rsidR="00747FA6">
        <w:rPr>
          <w:rFonts w:asciiTheme="minorHAnsi" w:hAnsiTheme="minorHAnsi" w:cstheme="minorHAnsi"/>
        </w:rPr>
        <w:fldChar w:fldCharType="separate"/>
      </w:r>
      <w:r w:rsidR="00DE5378" w:rsidRPr="00DE5378">
        <w:rPr>
          <w:rFonts w:asciiTheme="minorHAnsi" w:hAnsiTheme="minorHAnsi" w:cstheme="minorHAnsi"/>
          <w:noProof/>
        </w:rPr>
        <w:t>[73]</w:t>
      </w:r>
      <w:r w:rsidR="00747FA6">
        <w:rPr>
          <w:rFonts w:asciiTheme="minorHAnsi" w:hAnsiTheme="minorHAnsi" w:cstheme="minorHAnsi"/>
        </w:rPr>
        <w:fldChar w:fldCharType="end"/>
      </w:r>
      <w:r w:rsidRPr="00720AE6">
        <w:rPr>
          <w:rFonts w:asciiTheme="minorHAnsi" w:hAnsiTheme="minorHAnsi" w:cstheme="minorHAnsi"/>
        </w:rPr>
        <w:t xml:space="preserve">. Similarly, the Human Footprint approach has been applied at regional scales in the United States </w:t>
      </w:r>
      <w:r w:rsidR="00F975A3">
        <w:rPr>
          <w:rFonts w:asciiTheme="minorHAnsi" w:hAnsiTheme="minorHAnsi" w:cstheme="minorHAnsi"/>
        </w:rPr>
        <w:fldChar w:fldCharType="begin" w:fldLock="1"/>
      </w:r>
      <w:r w:rsidR="00DE5378">
        <w:rPr>
          <w:rFonts w:asciiTheme="minorHAnsi" w:hAnsiTheme="minorHAnsi" w:cstheme="minorHAnsi"/>
        </w:rPr>
        <w:instrText>ADDIN CSL_CITATION { "citationItems" : [ { "id" : "ITEM-1", "itemData" : { "DOI" : "10.1890/07-0480.1", "ISBN" : "1051-0761", "ISSN" : "10510761", "PMID" : "18686576", "abstract" : "Anthropogenic features such as urbanization, roads, and power lines, are increasing in western United States landscapes in response to rapidly growing human populations. However, their spatial effects have not been evaluated. Our goal was to model the human footprint across the western United States. We first delineated the actual area occupied by anthropogenic features, the physical effect area. Next, we developed the human footprint model based on the ecological effect area, the zone influenced by features beyond their physical presence, by combining seven input models: three models quantified top-down anthropogenic influences of synanthropic predators (avian predators, domestic dog and cat presence risk), and four models quantified bottom-up anthropogenic influences on habitat (invasion of exotic plants, human-caused fires, energy extraction, and anthropogenic wildland fragmentation). Using independent bird population data, we found bird abundance of four synanthropic species to correlate positively with human footprint intensity and negatively for three of the six species influenced by habitat fragmentation. We then evaluated the extent of the human footprint in relation to terrestrial (ecoregions) and aquatic systems (major rivers and lakes), regional management and conservation status, physical environment, and temporal changes in human actions. The physical effect area of anthropogenic features covered 13% of the western United States with agricultural land (9.8%) being most dominant. High-intensity human footprint areas (class 8-10) overlapped highly productive low-elevation private landholdings and covered 7% of the western United States compared to 48% for low-intensity areas (class 1-3), which were confined to low-productivity high-elevation federal landholdings. Areas within 1 km of rivers were more affected by the human footprint compared to lakes. Percentage human population growth was higher in low-intensity human footprint areas. The disproportional regional effects of the human footprint on landscapes in the western United States create a challenge to management of ecosystems and wildlife populations. Using footprint models, managers can plan land use actions, develop restoration scenarios, and identify areas of high conservation value at local landscapes within a regional context. Moreover, human footprint models serve as a tool to stratify landscapes for studies investigating floral and faunal response to human disturbance intensity g\u2026", "author" : [ { "dropping-particle" : "", "family" : "Leu", "given" : "Matthias", "non-dropping-particle" : "", "parse-names" : false, "suffix" : "" }, { "dropping-particle" : "", "family" : "Hanser", "given" : "Steven E.", "non-dropping-particle" : "", "parse-names" : false, "suffix" : "" }, { "dropping-particle" : "", "family" : "Knick", "given" : "Steven T.", "non-dropping-particle" : "", "parse-names" : false, "suffix" : "" } ], "container-title" : "Ecological Applications", "id" : "ITEM-1", "issue" : "5", "issued" : { "date-parts" : [ [ "2008" ] ] }, "page" : "1119-1139", "title" : "The human footprint in the west: A large-scale analysis of anthropogenic impacts", "type" : "article-journal", "volume" : "18" }, "uris" : [ "http://www.mendeley.com/documents/?uuid=1519059f-3db5-458f-9380-49f62af89f20" ] } ], "mendeley" : { "formattedCitation" : "[74]", "plainTextFormattedCitation" : "[74]", "previouslyFormattedCitation" : "[74]" }, "properties" : {  }, "schema" : "https://github.com/citation-style-language/schema/raw/master/csl-citation.json" }</w:instrText>
      </w:r>
      <w:r w:rsidR="00F975A3">
        <w:rPr>
          <w:rFonts w:asciiTheme="minorHAnsi" w:hAnsiTheme="minorHAnsi" w:cstheme="minorHAnsi"/>
        </w:rPr>
        <w:fldChar w:fldCharType="separate"/>
      </w:r>
      <w:r w:rsidR="00DE5378" w:rsidRPr="00DE5378">
        <w:rPr>
          <w:rFonts w:asciiTheme="minorHAnsi" w:hAnsiTheme="minorHAnsi" w:cstheme="minorHAnsi"/>
          <w:noProof/>
        </w:rPr>
        <w:t>[74]</w:t>
      </w:r>
      <w:r w:rsidR="00F975A3">
        <w:rPr>
          <w:rFonts w:asciiTheme="minorHAnsi" w:hAnsiTheme="minorHAnsi" w:cstheme="minorHAnsi"/>
        </w:rPr>
        <w:fldChar w:fldCharType="end"/>
      </w:r>
      <w:r w:rsidR="00F975A3">
        <w:rPr>
          <w:rFonts w:asciiTheme="minorHAnsi" w:hAnsiTheme="minorHAnsi" w:cstheme="minorHAnsi"/>
        </w:rPr>
        <w:fldChar w:fldCharType="begin" w:fldLock="1"/>
      </w:r>
      <w:r w:rsidR="00237527">
        <w:rPr>
          <w:rFonts w:asciiTheme="minorHAnsi" w:hAnsiTheme="minorHAnsi" w:cstheme="minorHAnsi"/>
        </w:rPr>
        <w:instrText>ADDIN CSL_CITATION { "citationItems" : [ { "id" : "ITEM-1", "itemData" : { "DOI" : "10.1016/j.landurbplan.2008.04.005", "ISBN" : "0169-2046", "ISSN" : "01692046", "abstract" : "Measuring and mapping human influence at the global scale suffers from problems of accuracy and resolution. To evaluate the magnitude of this problem we mapped the Human Footprint (HF) for the Northern Appalachian/Acadian ecoregion at a 90-m resolution using best available data on human settlement, access, land use change, and electrical power infrastructure. Such a map measures the magnitude of human transformation of a landscape, scaled between Human Footprint scores of 0 and 100. Comparison with a 1-km resolution Global Human Footprint map revealed similar spatial patterns of human influence. The correlation between HF scores, however, declined with the size of the area compared, with the rank correlation between ecoregional and global HF scores ranging between 0.67 for 100% of the ecoregion and 0.41 for 0.1% of the ecoregion. This indicates that rescaling the map to a finer resolution leads to improvements that increase as the planning area becomes smaller. The map reveals that 46% of the ecoregion has HF ??? 20 (compared to 59% in the global analysis) and 34% had HF &gt; 40 (compared to 21% in the global analysis). These results demonstrate the benefit of performing region-scale Human Footprint mapping to support conservation-based land use planning at the ecoregional to the local scale. This exercise also provides a data framework with which to model regionally plausible Future Human Footprint scenarios. These and other benefits of producing a regional-scale Human Footprint must be carefully weighed against the costs involved, in light of the region's conservation planning needs. ?? 2008 Elsevier B.V. All rights reserved.", "author" : [ { "dropping-particle" : "", "family" : "Woolmer", "given" : "Gillian", "non-dropping-particle" : "", "parse-names" : false, "suffix" : "" }, { "dropping-particle" : "", "family" : "Trombulak", "given" : "Stephen C.", "non-dropping-particle" : "", "parse-names" : false, "suffix" : "" }, { "dropping-particle" : "", "family" : "Ray", "given" : "Justina C.", "non-dropping-particle" : "", "parse-names" : false, "suffix" : "" }, { "dropping-particle" : "", "family" : "Doran", "given" : "Patrick J.", "non-dropping-particle" : "", "parse-names" : false, "suffix" : "" }, { "dropping-particle" : "", "family" : "Anderson", "given" : "Mark G.", "non-dropping-particle" : "", "parse-names" : false, "suffix" : "" }, { "dropping-particle" : "", "family" : "Baldwin", "given" : "Robert F.", "non-dropping-particle" : "", "parse-names" : false, "suffix" : "" }, { "dropping-particle" : "", "family" : "Morgan", "given" : "Alexis", "non-dropping-particle" : "", "parse-names" : false, "suffix" : "" }, { "dropping-particle" : "", "family" : "Sanderson", "given" : "Eric W.", "non-dropping-particle" : "", "parse-names" : false, "suffix" : "" } ], "container-title" : "Landscape and Urban Planning", "id" : "ITEM-1", "issue" : "1", "issued" : { "date-parts" : [ [ "2008" ] ] }, "page" : "42-53", "title" : "Rescaling the Human Footprint: A tool for conservation planning at an ecoregional scale", "type" : "article-journal", "volume" : "87" }, "uris" : [ "http://www.mendeley.com/documents/?uuid=1f27dd6b-1042-40ba-89d6-4a585fc9d91a" ] } ], "mendeley" : { "formattedCitation" : "[15]", "plainTextFormattedCitation" : "[15]", "previouslyFormattedCitation" : "[15]" }, "properties" : {  }, "schema" : "https://github.com/citation-style-language/schema/raw/master/csl-citation.json" }</w:instrText>
      </w:r>
      <w:r w:rsidR="00F975A3">
        <w:rPr>
          <w:rFonts w:asciiTheme="minorHAnsi" w:hAnsiTheme="minorHAnsi" w:cstheme="minorHAnsi"/>
        </w:rPr>
        <w:fldChar w:fldCharType="separate"/>
      </w:r>
      <w:r w:rsidR="00237527" w:rsidRPr="00237527">
        <w:rPr>
          <w:rFonts w:asciiTheme="minorHAnsi" w:hAnsiTheme="minorHAnsi" w:cstheme="minorHAnsi"/>
          <w:noProof/>
        </w:rPr>
        <w:t>[15]</w:t>
      </w:r>
      <w:r w:rsidR="00F975A3">
        <w:rPr>
          <w:rFonts w:asciiTheme="minorHAnsi" w:hAnsiTheme="minorHAnsi" w:cstheme="minorHAnsi"/>
        </w:rPr>
        <w:fldChar w:fldCharType="end"/>
      </w:r>
      <w:r w:rsidRPr="00720AE6">
        <w:rPr>
          <w:rFonts w:asciiTheme="minorHAnsi" w:hAnsiTheme="minorHAnsi" w:cstheme="minorHAnsi"/>
        </w:rPr>
        <w:t>. Other recent related initiatives have aimed at characterizing landscape patterns, forest fragmentation, and forest change at</w:t>
      </w:r>
      <w:r w:rsidR="006B241B">
        <w:rPr>
          <w:rFonts w:asciiTheme="minorHAnsi" w:hAnsiTheme="minorHAnsi" w:cstheme="minorHAnsi"/>
        </w:rPr>
        <w:t xml:space="preserve"> regional </w:t>
      </w:r>
      <w:r w:rsidR="006B241B">
        <w:rPr>
          <w:rFonts w:asciiTheme="minorHAnsi" w:hAnsiTheme="minorHAnsi" w:cstheme="minorHAnsi"/>
        </w:rPr>
        <w:fldChar w:fldCharType="begin" w:fldLock="1"/>
      </w:r>
      <w:r w:rsidR="00DE5378">
        <w:rPr>
          <w:rFonts w:asciiTheme="minorHAnsi" w:hAnsiTheme="minorHAnsi" w:cstheme="minorHAnsi"/>
        </w:rPr>
        <w:instrText>ADDIN CSL_CITATION { "citationItems" : [ { "id" : "ITEM-1", "itemData" : { "DOI" : "10.1007/s10980-017-0558-z", "ISSN" : "15729761", "abstract" : "Context The acceleration of infrastructure development presents many challenges for the mitigation of ecological impacts. The type, extent, and cumulative effects of multiple developments must be quantified to enable mitigation. Objectives We quantified anthropogenic development footprints in a globally significant and relatively intact region. We identified the proportion accounted for by linear infrastructure (e.g. roads) including infrastructure that is currently unmapped; investigated the importance of key landscape drivers; and explored potential ramifications of offsite impacts (edge effects). Methods We quantified direct development footprints of linear and \u2018hub\u2019 infrastructure in the Great Western Woodlands (GWW) in south-western Australia, using digitisation and extrapolation from a stratified random sample of aerial imagery. We used spatial datasets and literature resources to identify predictors of development footprint extent and calculate hypothetical \u2018edge effect zones\u2019. Results Unmapped linear infrastructure, only detectable through manual digitisation, accounts for the greatest proportion of the direct development footprint. Across the 160,000 km2 GWW, the estimated development footprint is 690 km2, of which 67% consists of linear infrastructure and the remainder is \u2018hub\u2019 infrastructure. An estimated 150,000 km of linear infrastructure exists in the study area, equating to an average of *1 km per km2. Beyond the direct footprint, a further 4000\u201355,000 km2 (3\u201335% of the region) lies within edge effect zones. Conclusions This study highlights the pervasiveness of linear infrastructure and hence the importance of managing its cumulative impacts as a key component of landscape conservation. Our methodology can be applied to other relatively intact landscapes worldwide.", "author" : [ { "dropping-particle" : "", "family" : "Raiter", "given" : "Keren G.", "non-dropping-particle" : "", "parse-names" : false, "suffix" : "" }, { "dropping-particle" : "", "family" : "Prober", "given" : "Suzanne M.", "non-dropping-particle" : "", "parse-names" : false, "suffix" : "" }, { "dropping-particle" : "", "family" : "Hobbs", "given" : "Richard J.", "non-dropping-particle" : "", "parse-names" : false, "suffix" : "" }, { "dropping-particle" : "", "family" : "Possingham", "given" : "Hugh P.", "non-dropping-particle" : "", "parse-names" : false, "suffix" : "" } ], "container-title" : "Landscape Ecology", "id" : "ITEM-1", "issue" : "10", "issued" : { "date-parts" : [ [ "2017" ] ] }, "page" : "1969-1986", "publisher" : "Springer Netherlands", "title" : "Lines in the sand: quantifying the cumulative development footprint in the world\u2019s largest remaining temperate woodland", "type" : "article-journal", "volume" : "32" }, "uris" : [ "http://www.mendeley.com/documents/?uuid=55986599-9b29-485f-98d2-b6bf14861045" ] } ], "mendeley" : { "formattedCitation" : "[75]", "plainTextFormattedCitation" : "[75]", "previouslyFormattedCitation" : "[75]" }, "properties" : {  }, "schema" : "https://github.com/citation-style-language/schema/raw/master/csl-citation.json" }</w:instrText>
      </w:r>
      <w:r w:rsidR="006B241B">
        <w:rPr>
          <w:rFonts w:asciiTheme="minorHAnsi" w:hAnsiTheme="minorHAnsi" w:cstheme="minorHAnsi"/>
        </w:rPr>
        <w:fldChar w:fldCharType="separate"/>
      </w:r>
      <w:r w:rsidR="00DE5378" w:rsidRPr="00DE5378">
        <w:rPr>
          <w:rFonts w:asciiTheme="minorHAnsi" w:hAnsiTheme="minorHAnsi" w:cstheme="minorHAnsi"/>
          <w:noProof/>
        </w:rPr>
        <w:t>[75]</w:t>
      </w:r>
      <w:r w:rsidR="006B241B">
        <w:rPr>
          <w:rFonts w:asciiTheme="minorHAnsi" w:hAnsiTheme="minorHAnsi" w:cstheme="minorHAnsi"/>
        </w:rPr>
        <w:fldChar w:fldCharType="end"/>
      </w:r>
      <w:r w:rsidR="006B241B">
        <w:rPr>
          <w:rFonts w:asciiTheme="minorHAnsi" w:hAnsiTheme="minorHAnsi" w:cstheme="minorHAnsi"/>
        </w:rPr>
        <w:t>,</w:t>
      </w:r>
      <w:r w:rsidRPr="00720AE6">
        <w:rPr>
          <w:rFonts w:asciiTheme="minorHAnsi" w:hAnsiTheme="minorHAnsi" w:cstheme="minorHAnsi"/>
        </w:rPr>
        <w:t xml:space="preserve"> national </w:t>
      </w:r>
      <w:r w:rsidR="00064747">
        <w:rPr>
          <w:rFonts w:asciiTheme="minorHAnsi" w:hAnsiTheme="minorHAnsi" w:cstheme="minorHAnsi"/>
        </w:rPr>
        <w:fldChar w:fldCharType="begin" w:fldLock="1"/>
      </w:r>
      <w:r w:rsidR="00237527">
        <w:rPr>
          <w:rFonts w:asciiTheme="minorHAnsi" w:hAnsiTheme="minorHAnsi" w:cstheme="minorHAnsi"/>
        </w:rPr>
        <w:instrText>ADDIN CSL_CITATION { "citationItems" : [ { "id" : "ITEM-1", "itemData" : { "abstract" : "Original references, sources and acknowledgements can be found in GEO-3. UNEP 1 T he year 1972 stands as a watershed in modern environmentalism. The first international conference on the environment \u2014 the United Nations Conference on the Human Environment \u2014 was convened in Stockholm in that year, bringing together 113 nations and other stakeholders to discuss issues of common concern. In the 30 years since then, the world has made great strides in placing the environment on the agenda at various levels \u2014 from international to local. Phrases such as 'think global and act local' have galvanized action at many different levels. The result has been a proliferation of environmental policies, new legislative regimes and institutions, perhaps an unspoken acknowledgement that the environment is too complex for humanity to address adequately in every sense. Decisions made since Stockholm now influence governance, business and economic activity at different levels, define international environmental law and its application in different countries, determine international and bilateral relations among different countries and regions, and influence individual and society lifestyle choices. But there are problems: some things have not progressed, for example, the environment is still at the periphery of socio-economic development. Poverty and excessive consumption \u2014 the twin evils of humankind that were highlighted in the previous two GEO reports \u2014 continue to put enormous pressure on the environment. The unfortunate result is that sustainable development remains largely theoretical for the majority of the world's population of more than 6 000 million people. The level of awareness and action has not been commensurate with the state of the global environment today; it continues to deteriorate. GEO-3 provides an overview of the main environmental developments over the past three decades, and how social, economic and other factors have contributed to the changes that have occurred. State of the environment and policy responses, 1972\u20132002", "author" : [ { "dropping-particle" : "", "family" : "UNEP", "given" : "", "non-dropping-particle" : "", "parse-names" : false, "suffix" : "" } ], "container-title" : "United Nations Environment Programme", "id" : "ITEM-1", "issued" : { "date-parts" : [ [ "2002" ] ] }, "page" : "20", "title" : "Global Environment Outlook (GEO 3). Past, present and future perspectives", "type" : "article-journal" }, "uris" : [ "http://www.mendeley.com/documents/?uuid=0fe9e39a-0e8f-4746-9d7c-ad2dabe868ac" ] } ], "mendeley" : { "formattedCitation" : "[35]", "plainTextFormattedCitation" : "[35]", "previouslyFormattedCitation" : "[35]" }, "properties" : {  }, "schema" : "https://github.com/citation-style-language/schema/raw/master/csl-citation.json" }</w:instrText>
      </w:r>
      <w:r w:rsidR="00064747">
        <w:rPr>
          <w:rFonts w:asciiTheme="minorHAnsi" w:hAnsiTheme="minorHAnsi" w:cstheme="minorHAnsi"/>
        </w:rPr>
        <w:fldChar w:fldCharType="separate"/>
      </w:r>
      <w:r w:rsidR="00237527" w:rsidRPr="00237527">
        <w:rPr>
          <w:rFonts w:asciiTheme="minorHAnsi" w:hAnsiTheme="minorHAnsi" w:cstheme="minorHAnsi"/>
          <w:noProof/>
        </w:rPr>
        <w:t>[35]</w:t>
      </w:r>
      <w:r w:rsidR="00064747">
        <w:rPr>
          <w:rFonts w:asciiTheme="minorHAnsi" w:hAnsiTheme="minorHAnsi" w:cstheme="minorHAnsi"/>
        </w:rPr>
        <w:fldChar w:fldCharType="end"/>
      </w:r>
      <w:r w:rsidR="00064747">
        <w:rPr>
          <w:rFonts w:asciiTheme="minorHAnsi" w:hAnsiTheme="minorHAnsi" w:cstheme="minorHAnsi"/>
        </w:rPr>
        <w:fldChar w:fldCharType="begin" w:fldLock="1"/>
      </w:r>
      <w:r w:rsidR="00237527">
        <w:rPr>
          <w:rFonts w:asciiTheme="minorHAnsi" w:hAnsiTheme="minorHAnsi" w:cstheme="minorHAnsi"/>
        </w:rPr>
        <w:instrText>ADDIN CSL_CITATION { "citationItems" : [ { "id" : "ITEM-1", "itemData" : { "DOI" : "10.5589/m08-081", "ISBN" : "1712-7971", "ISSN" : "17127971", "abstract" : "Canada is one of the world\u2019s largest nations, with a land area of nearly one billion hectares. This vast area is home to a number of unique ecosystems, comprised of different climate, land cover, topography, and disturbance characteristics. Depiction of forest composition, based on satellite-derived land cover, is a common means to characterize and identify trends in forest conditions and land use. Forest pattern analyses that consider the size, distribution, and connectivity of forest patches can provide insights to land use, habitat, and biodiversity. In this communication, we present the pattern characteristics of Canada\u2019s forests as determined by the Earth Observation for Sustainable Development of Forests (EOSD) product, a new land cover classification of the forested area of Canada. The EOSD product (EOSD LC 2000) represents conditions circa the year 2000, mapping each 25m\u00d725mpixel into one of 23 categories. We used the EOSD data to assess forest patterns nationally at four spatial extents: level 1, 13 000 km2 (corresponding to the area of a single 1:250 000 scale National Topographic System (NTS) map sheet); level 2, 800 km2 (corresponding to the area of a single 1:50 000 scale NTS map sheet); level 3, 1 km2; and level 4, 1 ha. For levels 1\u20133, a total of 95 landscape pattern metrics were calculated; for the 1 ha units, a subset of eight metrics were calculated. The results of this analysis indicate that Canada\u2019s forest pattern varies by ecozone, with some ecozones characterized by large areas of contiguous forest (i.e., Boreal Shield, Atlantic Maritime, and Montane Cordillera), while other ecozones have less forest and are characterized by large numbers of small forest patches, reflecting the complex mosaic of land cover types present (Taiga Shield, Taiga Cordillera). Trends for the subset of metrics used to characterize national conditions are relatively consistent across levels 1\u20133. Level 4 metrics, where the analysis extent is 1 ha, are well-suited to regional or local analyses. As the first regional assessments of the patterns contained in the EOSD LC 2000, these measures of Canada\u2019s forest landscape patterns add value to the national land cover baseline.", "author" : [ { "dropping-particle" : "", "family" : "Wulder", "given" : "Michael A.", "non-dropping-particle" : "", "parse-names" : false, "suffix" : "" }, { "dropping-particle" : "", "family" : "White", "given" : "Joanne C.", "non-dropping-particle" : "", "parse-names" : false, "suffix" : "" }, { "dropping-particle" : "", "family" : "Han", "given" : "Tian", "non-dropping-particle" : "", "parse-names" : false, "suffix" : "" }, { "dropping-particle" : "", "family" : "Coops", "given" : "Nicholas C.", "non-dropping-particle" : "", "parse-names" : false, "suffix" : "" }, { "dropping-particle" : "", "family" : "Cardille", "given" : "Jeffrey A.", "non-dropping-particle" : "", "parse-names" : false, "suffix" : "" }, { "dropping-particle" : "", "family" : "Holland", "given" : "Tara", "non-dropping-particle" : "", "parse-names" : false, "suffix" : "" }, { "dropping-particle" : "", "family" : "Grills", "given" : "Danny", "non-dropping-particle" : "", "parse-names" : false, "suffix" : "" } ], "container-title" : "Canadian Journal of Remote Sensing", "id" : "ITEM-1", "issue" : "6", "issued" : { "date-parts" : [ [ "2008" ] ] }, "page" : "563-584", "title" : "Monitoring Canada\u2019s forests. Part 2: National forest fragmentation and pattern", "type" : "article-journal", "volume" : "34" }, "uris" : [ "http://www.mendeley.com/documents/?uuid=eee1b01f-44c4-4257-8fec-dde0e1bba416" ] } ], "mendeley" : { "formattedCitation" : "[33]", "plainTextFormattedCitation" : "[33]", "previouslyFormattedCitation" : "[33]" }, "properties" : {  }, "schema" : "https://github.com/citation-style-language/schema/raw/master/csl-citation.json" }</w:instrText>
      </w:r>
      <w:r w:rsidR="00064747">
        <w:rPr>
          <w:rFonts w:asciiTheme="minorHAnsi" w:hAnsiTheme="minorHAnsi" w:cstheme="minorHAnsi"/>
        </w:rPr>
        <w:fldChar w:fldCharType="separate"/>
      </w:r>
      <w:r w:rsidR="00237527" w:rsidRPr="00237527">
        <w:rPr>
          <w:rFonts w:asciiTheme="minorHAnsi" w:hAnsiTheme="minorHAnsi" w:cstheme="minorHAnsi"/>
          <w:noProof/>
        </w:rPr>
        <w:t>[33]</w:t>
      </w:r>
      <w:r w:rsidR="00064747">
        <w:rPr>
          <w:rFonts w:asciiTheme="minorHAnsi" w:hAnsiTheme="minorHAnsi" w:cstheme="minorHAnsi"/>
        </w:rPr>
        <w:fldChar w:fldCharType="end"/>
      </w:r>
      <w:r w:rsidR="00064747">
        <w:rPr>
          <w:rFonts w:asciiTheme="minorHAnsi" w:hAnsiTheme="minorHAnsi" w:cstheme="minorHAnsi"/>
        </w:rPr>
        <w:fldChar w:fldCharType="begin" w:fldLock="1"/>
      </w:r>
      <w:r w:rsidR="00DE5378">
        <w:rPr>
          <w:rFonts w:asciiTheme="minorHAnsi" w:hAnsiTheme="minorHAnsi" w:cstheme="minorHAnsi"/>
        </w:rPr>
        <w:instrText>ADDIN CSL_CITATION { "citationItems" : [ { "id" : "ITEM-1", "itemData" : { "DOI" : "10.5589/m13-007", "ISSN" : "1712-7971", "author" : [ { "dropping-particle" : "", "family" : "Pasher", "given" : "Jon", "non-dropping-particle" : "", "parse-names" : false, "suffix" : "" }, { "dropping-particle" : "", "family" : "Seed", "given" : "Evan", "non-dropping-particle" : "", "parse-names" : false, "suffix" : "" }, { "dropping-particle" : "", "family" : "Duffe", "given" : "Jason", "non-dropping-particle" : "", "parse-names" : false, "suffix" : "" } ], "container-title" : "Canadian Journal of Remote Sensing", "id" : "ITEM-1", "issue" : "01", "issued" : { "date-parts" : [ [ "2013", "2" ] ] }, "page" : "42-58", "title" : "Development of boreal ecosystem anthropogenic disturbance layers for Canada based on 2008 to 2010 Landsat imagery", "type" : "article-journal", "volume" : "39" }, "uris" : [ "http://www.mendeley.com/documents/?uuid=132b724b-3c81-4d4d-b8ae-1ef656b8de0b" ] } ], "mendeley" : { "formattedCitation" : "[76]", "plainTextFormattedCitation" : "[76]", "previouslyFormattedCitation" : "[76]" }, "properties" : {  }, "schema" : "https://github.com/citation-style-language/schema/raw/master/csl-citation.json" }</w:instrText>
      </w:r>
      <w:r w:rsidR="00064747">
        <w:rPr>
          <w:rFonts w:asciiTheme="minorHAnsi" w:hAnsiTheme="minorHAnsi" w:cstheme="minorHAnsi"/>
        </w:rPr>
        <w:fldChar w:fldCharType="separate"/>
      </w:r>
      <w:r w:rsidR="00DE5378" w:rsidRPr="00DE5378">
        <w:rPr>
          <w:rFonts w:asciiTheme="minorHAnsi" w:hAnsiTheme="minorHAnsi" w:cstheme="minorHAnsi"/>
          <w:noProof/>
        </w:rPr>
        <w:t>[76]</w:t>
      </w:r>
      <w:r w:rsidR="00064747">
        <w:rPr>
          <w:rFonts w:asciiTheme="minorHAnsi" w:hAnsiTheme="minorHAnsi" w:cstheme="minorHAnsi"/>
        </w:rPr>
        <w:fldChar w:fldCharType="end"/>
      </w:r>
      <w:r w:rsidR="001B578D">
        <w:rPr>
          <w:rFonts w:asciiTheme="minorHAnsi" w:hAnsiTheme="minorHAnsi" w:cstheme="minorHAnsi"/>
        </w:rPr>
        <w:fldChar w:fldCharType="begin" w:fldLock="1"/>
      </w:r>
      <w:r w:rsidR="00DE5378">
        <w:rPr>
          <w:rFonts w:asciiTheme="minorHAnsi" w:hAnsiTheme="minorHAnsi" w:cstheme="minorHAnsi"/>
        </w:rPr>
        <w:instrText>ADDIN CSL_CITATION { "citationItems" : [ { "id" : "ITEM-1", "itemData" : { "DOI" : "10.1139/cjfr-2014-0229", "ISBN" : "0045-5067", "ISSN" : "0045-5067", "abstract" : "Disturbances such as fire and harvesting shape forest dynamics and must be accounted for when modelling forest properties. However, acquiring timely disturbance information for all of Canada's large forest area has always been challenging. Therefore, we developed an approach to detect annual forest change resulting from fire, harvesting, or flooding using Moderate Resolution Imaging Spectroradiometer (MODIS) imagery at 250 m spatial resolution across Canada and to estimate the withinpixel fractional change (FC). When this approach was applied to the period from 2000 to 2011, the accuracy of detection of burnt, harvested, or flooded areas against our validation dataset was 82%, 80%, and 85%, respectively. With FC, 77% of the area burnt and 82% of the area harvested within the validation dataset were correctly identified. The methodology was optimized to reduce the commission error but tended to omit smaller disturbances as a result. For example, the omitted area for harvest blocks greater than 80 ha was less than 14% but increased to between 38% and 50% for harvest blocks of 20 to 30 ha. Detection of burnt and harvested areas in some regions was hindered by persistent haze or cloud cover or by insect outbreaks. All resulting data layers are available as supplementary material.", "author" : [ { "dropping-particle" : "", "family" : "Guindon", "given" : "L", "non-dropping-particle" : "", "parse-names" : false, "suffix" : "" }, { "dropping-particle" : "", "family" : "Bernier", "given" : "P Y", "non-dropping-particle" : "", "parse-names" : false, "suffix" : "" }, { "dropping-particle" : "", "family" : "Beaudoin", "given" : "A", "non-dropping-particle" : "", "parse-names" : false, "suffix" : "" }, { "dropping-particle" : "", "family" : "Pouliot", "given" : "D", "non-dropping-particle" : "", "parse-names" : false, "suffix" : "" }, { "dropping-particle" : "", "family" : "Villemaire", "given" : "P", "non-dropping-particle" : "", "parse-names" : false, "suffix" : "" }, { "dropping-particle" : "", "family" : "Hall", "given" : "R J", "non-dropping-particle" : "", "parse-names" : false, "suffix" : "" }, { "dropping-particle" : "", "family" : "Latifovic", "given" : "R", "non-dropping-particle" : "", "parse-names" : false, "suffix" : "" }, { "dropping-particle" : "", "family" : "St-Amant", "given" : "R", "non-dropping-particle" : "", "parse-names" : false, "suffix" : "" } ], "container-title" : "Canadian Journal of Forest Research", "id" : "ITEM-1", "issue" : "12", "issued" : { "date-parts" : [ [ "2014" ] ] }, "page" : "1545-1554", "title" : "Annual mapping of large forest disturbances across Canada's forests using 250 m MODIS imagery from 2000 to 2011", "type" : "article-journal", "volume" : "44" }, "uris" : [ "http://www.mendeley.com/documents/?uuid=f4d542fe-c4bb-4626-b157-08504bec1a2a" ] } ], "mendeley" : { "formattedCitation" : "[77]", "plainTextFormattedCitation" : "[77]", "previouslyFormattedCitation" : "[77]" }, "properties" : {  }, "schema" : "https://github.com/citation-style-language/schema/raw/master/csl-citation.json" }</w:instrText>
      </w:r>
      <w:r w:rsidR="001B578D">
        <w:rPr>
          <w:rFonts w:asciiTheme="minorHAnsi" w:hAnsiTheme="minorHAnsi" w:cstheme="minorHAnsi"/>
        </w:rPr>
        <w:fldChar w:fldCharType="separate"/>
      </w:r>
      <w:r w:rsidR="00DE5378" w:rsidRPr="00DE5378">
        <w:rPr>
          <w:rFonts w:asciiTheme="minorHAnsi" w:hAnsiTheme="minorHAnsi" w:cstheme="minorHAnsi"/>
          <w:noProof/>
        </w:rPr>
        <w:t>[77]</w:t>
      </w:r>
      <w:r w:rsidR="001B578D">
        <w:rPr>
          <w:rFonts w:asciiTheme="minorHAnsi" w:hAnsiTheme="minorHAnsi" w:cstheme="minorHAnsi"/>
        </w:rPr>
        <w:fldChar w:fldCharType="end"/>
      </w:r>
      <w:r w:rsidR="00064747">
        <w:rPr>
          <w:rFonts w:asciiTheme="minorHAnsi" w:hAnsiTheme="minorHAnsi" w:cstheme="minorHAnsi"/>
        </w:rPr>
        <w:fldChar w:fldCharType="begin" w:fldLock="1"/>
      </w:r>
      <w:r w:rsidR="00EF3524">
        <w:rPr>
          <w:rFonts w:asciiTheme="minorHAnsi" w:hAnsiTheme="minorHAnsi" w:cstheme="minorHAnsi"/>
        </w:rPr>
        <w:instrText>ADDIN CSL_CITATION { "citationItems" : [ { "id" : "ITEM-1", "itemData" : { "DOI" : "10.1016/j.rse.2017.03.035", "ISSN" : "00344257", "author" : [ { "dropping-particle" : "", "family" : "White", "given" : "J.C.", "non-dropping-particle" : "", "parse-names" : false, "suffix" : "" }, { "dropping-particle" : "", "family" : "Wulder", "given" : "M.A.", "non-dropping-particle" : "", "parse-names" : false, "suffix" : "" }, { "dropping-particle" : "", "family" : "Hermosilla", "given" : "T.", "non-dropping-particle" : "", "parse-names" : false, "suffix" : "" }, { "dropping-particle" : "", "family" : "Coops", "given" : "N.C.", "non-dropping-particle" : "", "parse-names" : false, "suffix" : "" }, { "dropping-particle" : "", "family" : "Hobart", "given" : "G.W.", "non-dropping-particle" : "", "parse-names" : false, "suffix" : "" } ], "container-title" : "Remote Sensing of Environment", "id" : "ITEM-1", "issued" : { "date-parts" : [ [ "2017" ] ] }, "page" : "303-321", "title" : "Annual characterization of 25 years of forest disturbance and recovery in Canada with Landsat", "type" : "article-journal", "volume" : "194" }, "uris" : [ "http://www.mendeley.com/documents/?uuid=00e851b0-0fe9-4477-8079-9260b4c9e4e0" ] } ], "mendeley" : { "formattedCitation" : "[62]", "plainTextFormattedCitation" : "[62]", "previouslyFormattedCitation" : "[62]" }, "properties" : {  }, "schema" : "https://github.com/citation-style-language/schema/raw/master/csl-citation.json" }</w:instrText>
      </w:r>
      <w:r w:rsidR="00064747">
        <w:rPr>
          <w:rFonts w:asciiTheme="minorHAnsi" w:hAnsiTheme="minorHAnsi" w:cstheme="minorHAnsi"/>
        </w:rPr>
        <w:fldChar w:fldCharType="separate"/>
      </w:r>
      <w:r w:rsidR="00AA6D5A" w:rsidRPr="00AA6D5A">
        <w:rPr>
          <w:rFonts w:asciiTheme="minorHAnsi" w:hAnsiTheme="minorHAnsi" w:cstheme="minorHAnsi"/>
          <w:noProof/>
        </w:rPr>
        <w:t>[62]</w:t>
      </w:r>
      <w:r w:rsidR="00064747">
        <w:rPr>
          <w:rFonts w:asciiTheme="minorHAnsi" w:hAnsiTheme="minorHAnsi" w:cstheme="minorHAnsi"/>
        </w:rPr>
        <w:fldChar w:fldCharType="end"/>
      </w:r>
      <w:r w:rsidRPr="00720AE6">
        <w:rPr>
          <w:rFonts w:asciiTheme="minorHAnsi" w:hAnsiTheme="minorHAnsi" w:cstheme="minorHAnsi"/>
        </w:rPr>
        <w:t xml:space="preserve"> and global scales </w:t>
      </w:r>
      <w:r w:rsidR="00064747">
        <w:rPr>
          <w:rFonts w:asciiTheme="minorHAnsi" w:hAnsiTheme="minorHAnsi" w:cstheme="minorHAnsi"/>
        </w:rPr>
        <w:fldChar w:fldCharType="begin" w:fldLock="1"/>
      </w:r>
      <w:r w:rsidR="003328C2">
        <w:rPr>
          <w:rFonts w:asciiTheme="minorHAnsi" w:hAnsiTheme="minorHAnsi" w:cstheme="minorHAnsi"/>
        </w:rPr>
        <w:instrText>ADDIN CSL_CITATION { "citationItems" : [ { "id" : "ITEM-1", "itemData" : { "DOI" : "10.1126/science.1244693", "ISBN" : "1095-9203 (Electronic)\\n0036-8075 (Linking)", "ISSN" : "0036-8075", "PMID" : "24233722", "abstract" : "Quantification of global forest change has been lacking despite the recognized importance of forest ecosystem services. In this study, Earth observation satellite data were used to map global forest loss (2.3 million square kilometers) and gain (0.8 million square kilometers) from 2000 to 2012 at a spatial resolution of 30 meters. The tropics were the only climate domain to exhibit a trend, with forest loss increasing by 2101 square kilometers per year. Brazil's well-documented reduction in deforestation was offset by increasing forest loss in Indonesia, Malaysia, Paraguay, Bolivia, Zambia, Angola, and elsewhere. Intensive forestry practiced within subtropical forests resulted in the highest rates of forest change globally. Boreal forest loss due largely to fire and forestry was second to that in the tropics in absolute and proportional terms. These results depict a globally consistent and locally relevant record of forest change.", "author" : [ { "dropping-particle" : "", "family" : "Hansen", "given" : "M.C.", "non-dropping-particle" : "", "parse-names" : false, "suffix" : "" }, { "dropping-particle" : "", "family" : "Potapov", "given" : "P.V.", "non-dropping-particle" : "", "parse-names" : false, "suffix" : "" }, { "dropping-particle" : "", "family" : "Moore", "given" : "R.", "non-dropping-particle" : "", "parse-names" : false, "suffix" : "" }, { "dropping-particle" : "", "family" : "Hancher", "given" : "M.", "non-dropping-particle" : "", "parse-names" : false, "suffix" : "" }, { "dropping-particle" : "", "family" : "Turubanova", "given" : "S.A.", "non-dropping-particle" : "", "parse-names" : false, "suffix" : "" }, { "dropping-particle" : "", "family" : "Tyukavina", "given" : "A.", "non-dropping-particle" : "", "parse-names" : false, "suffix" : "" }, { "dropping-particle" : "", "family" : "Thau", "given" : "D.", "non-dropping-particle" : "", "parse-names" : false, "suffix" : "" }, { "dropping-particle" : "", "family" : "Stehman", "given" : "S.V.", "non-dropping-particle" : "", "parse-names" : false, "suffix" : "" }, { "dropping-particle" : "", "family" : "Goetz", "given" : "S.J.", "non-dropping-particle" : "", "parse-names" : false, "suffix" : "" }, { "dropping-particle" : "", "family" : "Loveland", "given" : "T.R.", "non-dropping-particle" : "", "parse-names" : false, "suffix" : "" }, { "dropping-particle" : "", "family" : "Kommareddy", "given" : "A", "non-dropping-particle" : "", "parse-names" : false, "suffix" : "" }, { "dropping-particle" : "", "family" : "Egorov", "given" : "A.", "non-dropping-particle" : "", "parse-names" : false, "suffix" : "" }, { "dropping-particle" : "", "family" : "Chini", "given" : "L.", "non-dropping-particle" : "", "parse-names" : false, "suffix" : "" }, { "dropping-particle" : "", "family" : "Justice", "given" : "C.O.", "non-dropping-particle" : "", "parse-names" : false, "suffix" : "" }, { "dropping-particle" : "", "family" : "Townshend", "given" : "J.R.G.", "non-dropping-particle" : "", "parse-names" : false, "suffix" : "" } ], "container-title" : "Science", "id" : "ITEM-1", "issued" : { "date-parts" : [ [ "2013" ] ] }, "page" : "850-854", "title" : "High-Resolution Global Maps of 21st-Century Forest Cover Change", "type" : "article-journal", "volume" : "342" }, "uris" : [ "http://www.mendeley.com/documents/?uuid=6ccbf895-2e41-4949-a0b8-ee1b90df4481" ] } ], "mendeley" : { "formattedCitation" : "[14]", "plainTextFormattedCitation" : "[14]", "previouslyFormattedCitation" : "[14]" }, "properties" : {  }, "schema" : "https://github.com/citation-style-language/schema/raw/master/csl-citation.json" }</w:instrText>
      </w:r>
      <w:r w:rsidR="00064747">
        <w:rPr>
          <w:rFonts w:asciiTheme="minorHAnsi" w:hAnsiTheme="minorHAnsi" w:cstheme="minorHAnsi"/>
        </w:rPr>
        <w:fldChar w:fldCharType="separate"/>
      </w:r>
      <w:r w:rsidR="00237527" w:rsidRPr="00237527">
        <w:rPr>
          <w:rFonts w:asciiTheme="minorHAnsi" w:hAnsiTheme="minorHAnsi" w:cstheme="minorHAnsi"/>
          <w:noProof/>
        </w:rPr>
        <w:t>[14]</w:t>
      </w:r>
      <w:r w:rsidR="00064747">
        <w:rPr>
          <w:rFonts w:asciiTheme="minorHAnsi" w:hAnsiTheme="minorHAnsi" w:cstheme="minorHAnsi"/>
        </w:rPr>
        <w:fldChar w:fldCharType="end"/>
      </w:r>
      <w:r w:rsidRPr="00720AE6">
        <w:rPr>
          <w:rFonts w:asciiTheme="minorHAnsi" w:hAnsiTheme="minorHAnsi" w:cstheme="minorHAnsi"/>
        </w:rPr>
        <w:t>.</w:t>
      </w:r>
      <w:r>
        <w:rPr>
          <w:rFonts w:asciiTheme="minorHAnsi" w:hAnsiTheme="minorHAnsi" w:cstheme="minorHAnsi"/>
        </w:rPr>
        <w:t xml:space="preserve"> </w:t>
      </w:r>
    </w:p>
    <w:p w14:paraId="27871288" w14:textId="77777777" w:rsidR="00AB2E98" w:rsidRDefault="00AB2E98" w:rsidP="00AB2E98">
      <w:pPr>
        <w:spacing w:line="360" w:lineRule="auto"/>
        <w:rPr>
          <w:rFonts w:asciiTheme="minorHAnsi" w:hAnsiTheme="minorHAnsi" w:cstheme="minorHAnsi"/>
        </w:rPr>
      </w:pPr>
    </w:p>
    <w:p w14:paraId="270D789E" w14:textId="23D182C5" w:rsidR="005630DD" w:rsidRPr="009A3CAA" w:rsidRDefault="005630DD" w:rsidP="00D67B29">
      <w:pPr>
        <w:pStyle w:val="Heading2"/>
      </w:pPr>
      <w:r w:rsidRPr="009A3CAA">
        <w:t>Conclusions</w:t>
      </w:r>
    </w:p>
    <w:p w14:paraId="6AC0AB59" w14:textId="7F3E3AF5" w:rsidR="00F73573" w:rsidRDefault="003B2B3B" w:rsidP="00F73573">
      <w:pPr>
        <w:spacing w:line="360" w:lineRule="auto"/>
        <w:ind w:firstLine="720"/>
        <w:rPr>
          <w:rFonts w:asciiTheme="minorHAnsi" w:hAnsiTheme="minorHAnsi" w:cstheme="minorHAnsi"/>
        </w:rPr>
      </w:pPr>
      <w:r w:rsidRPr="002604B4">
        <w:rPr>
          <w:rFonts w:cs="Calibri"/>
        </w:rPr>
        <w:t xml:space="preserve">In general, and in comparison to the other </w:t>
      </w:r>
      <w:r>
        <w:rPr>
          <w:rFonts w:cs="Calibri"/>
        </w:rPr>
        <w:t>intactness map</w:t>
      </w:r>
      <w:r w:rsidRPr="002604B4">
        <w:rPr>
          <w:rFonts w:cs="Calibri"/>
        </w:rPr>
        <w:t xml:space="preserve">s, the use </w:t>
      </w:r>
      <w:r>
        <w:rPr>
          <w:rFonts w:cs="Calibri"/>
        </w:rPr>
        <w:t>of the CIFL, GIFL and HF map</w:t>
      </w:r>
      <w:r w:rsidRPr="002604B4">
        <w:rPr>
          <w:rFonts w:cs="Calibri"/>
        </w:rPr>
        <w:t xml:space="preserve">s are recommended since they are actively maintained, have now been developed for two points in time, use consistent methods across time, and have been partially validated with ground truth data. </w:t>
      </w:r>
      <w:r>
        <w:rPr>
          <w:rFonts w:cs="Calibri"/>
        </w:rPr>
        <w:t xml:space="preserve">However, unlike the </w:t>
      </w:r>
      <w:r w:rsidR="00875993">
        <w:rPr>
          <w:rFonts w:cs="Calibri"/>
        </w:rPr>
        <w:t xml:space="preserve">HA2010, </w:t>
      </w:r>
      <w:r>
        <w:rPr>
          <w:rFonts w:cs="Calibri"/>
        </w:rPr>
        <w:t>CIFL and GIFL maps, the HF maps</w:t>
      </w:r>
      <w:r w:rsidRPr="002604B4">
        <w:rPr>
          <w:rFonts w:cs="Calibri"/>
        </w:rPr>
        <w:t xml:space="preserve"> </w:t>
      </w:r>
      <w:r>
        <w:rPr>
          <w:rFonts w:cs="Calibri"/>
        </w:rPr>
        <w:t>do</w:t>
      </w:r>
      <w:r w:rsidR="002F7480">
        <w:rPr>
          <w:rFonts w:cs="Calibri"/>
        </w:rPr>
        <w:t>es</w:t>
      </w:r>
      <w:r w:rsidRPr="002604B4">
        <w:rPr>
          <w:rFonts w:cs="Calibri"/>
        </w:rPr>
        <w:t xml:space="preserve"> </w:t>
      </w:r>
      <w:r w:rsidR="002F7480">
        <w:rPr>
          <w:rFonts w:cs="Calibri"/>
        </w:rPr>
        <w:t xml:space="preserve">not target </w:t>
      </w:r>
      <w:r w:rsidRPr="002604B4">
        <w:rPr>
          <w:rFonts w:cs="Calibri"/>
        </w:rPr>
        <w:t>forestry activities in the boreal</w:t>
      </w:r>
      <w:r w:rsidR="002F7480">
        <w:rPr>
          <w:rFonts w:cs="Calibri"/>
        </w:rPr>
        <w:t xml:space="preserve"> and so ma</w:t>
      </w:r>
      <w:r w:rsidRPr="002604B4">
        <w:rPr>
          <w:rFonts w:cs="Calibri"/>
        </w:rPr>
        <w:t xml:space="preserve">y be more </w:t>
      </w:r>
      <w:r w:rsidR="002F7480">
        <w:rPr>
          <w:rFonts w:cs="Calibri"/>
        </w:rPr>
        <w:t>appropriate for use</w:t>
      </w:r>
      <w:r w:rsidRPr="002604B4">
        <w:rPr>
          <w:rFonts w:cs="Calibri"/>
        </w:rPr>
        <w:t xml:space="preserve"> in the southern boreal forest where land conversion to </w:t>
      </w:r>
      <w:r w:rsidRPr="002604B4">
        <w:rPr>
          <w:rFonts w:cs="Calibri"/>
        </w:rPr>
        <w:lastRenderedPageBreak/>
        <w:t>agricultural and urban areas is more common.</w:t>
      </w:r>
      <w:r>
        <w:rPr>
          <w:rFonts w:cs="Calibri"/>
        </w:rPr>
        <w:t xml:space="preserve"> </w:t>
      </w:r>
      <w:r w:rsidRPr="1ACA23E4">
        <w:rPr>
          <w:rFonts w:cs="Calibri"/>
        </w:rPr>
        <w:t xml:space="preserve">The choice between the </w:t>
      </w:r>
      <w:r w:rsidR="00875993">
        <w:rPr>
          <w:rFonts w:cs="Calibri"/>
        </w:rPr>
        <w:t xml:space="preserve">HA2010 or </w:t>
      </w:r>
      <w:r w:rsidRPr="1ACA23E4">
        <w:rPr>
          <w:rFonts w:cs="Calibri"/>
        </w:rPr>
        <w:t xml:space="preserve">CIFL2013 </w:t>
      </w:r>
      <w:r w:rsidR="00875993">
        <w:rPr>
          <w:rFonts w:cs="Calibri"/>
        </w:rPr>
        <w:t>maps versus the</w:t>
      </w:r>
      <w:r w:rsidRPr="1ACA23E4">
        <w:rPr>
          <w:rFonts w:cs="Calibri"/>
        </w:rPr>
        <w:t xml:space="preserve"> GIFL2013 maps largely comes down to </w:t>
      </w:r>
      <w:r w:rsidR="002B505A">
        <w:rPr>
          <w:rFonts w:cs="Calibri"/>
        </w:rPr>
        <w:t xml:space="preserve">2 factors. The first is </w:t>
      </w:r>
      <w:r w:rsidRPr="1ACA23E4">
        <w:rPr>
          <w:rFonts w:cs="Calibri"/>
        </w:rPr>
        <w:t>the treatment of recent fires, which in the case of the former, is treated as a natural disturbanc</w:t>
      </w:r>
      <w:r>
        <w:rPr>
          <w:rFonts w:cs="Calibri"/>
        </w:rPr>
        <w:t>e and included in intact areas.</w:t>
      </w:r>
      <w:r>
        <w:t xml:space="preserve"> </w:t>
      </w:r>
      <w:r w:rsidR="002B505A">
        <w:t>The second is the definition of the forest zone which defines the extent of coverage of the maps. In the case of the GIFL map</w:t>
      </w:r>
      <w:r w:rsidR="00B2573C">
        <w:t>s</w:t>
      </w:r>
      <w:r w:rsidR="002B505A">
        <w:t xml:space="preserve">, this </w:t>
      </w:r>
      <w:r w:rsidR="00B2573C">
        <w:t xml:space="preserve">resulted in </w:t>
      </w:r>
      <w:r w:rsidR="002B505A">
        <w:t xml:space="preserve">only </w:t>
      </w:r>
      <w:r w:rsidR="00B2573C">
        <w:t>8</w:t>
      </w:r>
      <w:r w:rsidR="00655603">
        <w:t>6</w:t>
      </w:r>
      <w:r w:rsidR="002B505A">
        <w:t>% of the Canadian boreal region</w:t>
      </w:r>
      <w:r w:rsidR="00B2573C">
        <w:t xml:space="preserve"> being mapped</w:t>
      </w:r>
      <w:r w:rsidR="002B505A">
        <w:t xml:space="preserve"> versus 98% for the CIF maps. </w:t>
      </w:r>
      <w:r w:rsidR="00875993">
        <w:t xml:space="preserve">The HA2010 map provides more flexibility than the CIFL maps because there is no restriction on the minimum patch size. However, unlike the CIFL maps, it has not been updated since 2010. </w:t>
      </w:r>
      <w:r>
        <w:rPr>
          <w:rFonts w:cs="Calibri"/>
        </w:rPr>
        <w:t xml:space="preserve">The </w:t>
      </w:r>
      <w:r w:rsidRPr="00CE5770">
        <w:rPr>
          <w:rFonts w:cs="Calibri"/>
        </w:rPr>
        <w:t>FF is interesting from a historical perspective as it is one of the original intactness-type maps, but it is too old to be useful for either regional or national conservation planning.</w:t>
      </w:r>
      <w:r>
        <w:rPr>
          <w:rFonts w:cs="Calibri"/>
        </w:rPr>
        <w:t xml:space="preserve"> The </w:t>
      </w:r>
      <w:r w:rsidRPr="00CE5770">
        <w:rPr>
          <w:rFonts w:cs="Calibri"/>
        </w:rPr>
        <w:t xml:space="preserve">UNUSED has </w:t>
      </w:r>
      <w:r>
        <w:rPr>
          <w:rFonts w:cs="Calibri"/>
        </w:rPr>
        <w:t>some</w:t>
      </w:r>
      <w:r w:rsidRPr="00CE5770">
        <w:rPr>
          <w:rFonts w:cs="Calibri"/>
        </w:rPr>
        <w:t xml:space="preserve"> overlap with HF2009 but</w:t>
      </w:r>
      <w:r>
        <w:rPr>
          <w:rFonts w:cs="Calibri"/>
        </w:rPr>
        <w:t xml:space="preserve"> is less complete and</w:t>
      </w:r>
      <w:r w:rsidRPr="00CE5770">
        <w:rPr>
          <w:rFonts w:cs="Calibri"/>
        </w:rPr>
        <w:t xml:space="preserve"> uses older input datasets.</w:t>
      </w:r>
    </w:p>
    <w:p w14:paraId="1D385D41" w14:textId="153493F8" w:rsidR="003B2B3B" w:rsidRDefault="003B2B3B" w:rsidP="00B71F01">
      <w:pPr>
        <w:spacing w:line="360" w:lineRule="auto"/>
        <w:ind w:firstLine="720"/>
        <w:rPr>
          <w:rFonts w:asciiTheme="minorHAnsi" w:hAnsiTheme="minorHAnsi" w:cstheme="minorHAnsi"/>
          <w:b/>
          <w:bCs/>
        </w:rPr>
      </w:pPr>
      <w:r>
        <w:rPr>
          <w:rFonts w:asciiTheme="minorHAnsi" w:hAnsiTheme="minorHAnsi" w:cstheme="minorHAnsi"/>
        </w:rPr>
        <w:t xml:space="preserve">The choice of </w:t>
      </w:r>
      <w:r w:rsidR="00D37DCC">
        <w:rPr>
          <w:rFonts w:asciiTheme="minorHAnsi" w:hAnsiTheme="minorHAnsi" w:cstheme="minorHAnsi"/>
        </w:rPr>
        <w:t>map</w:t>
      </w:r>
      <w:r>
        <w:rPr>
          <w:rFonts w:asciiTheme="minorHAnsi" w:hAnsiTheme="minorHAnsi" w:cstheme="minorHAnsi"/>
        </w:rPr>
        <w:t xml:space="preserve"> to use for broader-scale spatial conservation planning and research prioritization depends in part on the geographic location and extent of the study region. For example, an assessment of the conditions of existing protected areas in North America may select the Human Footprint </w:t>
      </w:r>
      <w:r w:rsidR="00D37DCC">
        <w:rPr>
          <w:rFonts w:asciiTheme="minorHAnsi" w:hAnsiTheme="minorHAnsi" w:cstheme="minorHAnsi"/>
        </w:rPr>
        <w:t>map</w:t>
      </w:r>
      <w:r>
        <w:rPr>
          <w:rFonts w:asciiTheme="minorHAnsi" w:hAnsiTheme="minorHAnsi" w:cstheme="minorHAnsi"/>
        </w:rPr>
        <w:t>s which cover the entire region and also allow an analysis of change over time. Conversely, for</w:t>
      </w:r>
      <w:r w:rsidRPr="0091324F">
        <w:rPr>
          <w:rFonts w:asciiTheme="minorHAnsi" w:hAnsiTheme="minorHAnsi" w:cstheme="minorHAnsi"/>
        </w:rPr>
        <w:t xml:space="preserve"> the </w:t>
      </w:r>
      <w:r>
        <w:rPr>
          <w:rFonts w:asciiTheme="minorHAnsi" w:hAnsiTheme="minorHAnsi" w:cstheme="minorHAnsi"/>
        </w:rPr>
        <w:t>boreal region of Canada, the</w:t>
      </w:r>
      <w:r w:rsidR="00875993">
        <w:rPr>
          <w:rFonts w:asciiTheme="minorHAnsi" w:hAnsiTheme="minorHAnsi" w:cstheme="minorHAnsi"/>
        </w:rPr>
        <w:t xml:space="preserve"> HA2010 and</w:t>
      </w:r>
      <w:r>
        <w:rPr>
          <w:rFonts w:asciiTheme="minorHAnsi" w:hAnsiTheme="minorHAnsi" w:cstheme="minorHAnsi"/>
        </w:rPr>
        <w:t xml:space="preserve"> </w:t>
      </w:r>
      <w:r w:rsidRPr="0091324F">
        <w:rPr>
          <w:rFonts w:asciiTheme="minorHAnsi" w:hAnsiTheme="minorHAnsi" w:cstheme="minorHAnsi"/>
        </w:rPr>
        <w:t xml:space="preserve">CIFL </w:t>
      </w:r>
      <w:r w:rsidR="00D37DCC">
        <w:rPr>
          <w:rFonts w:asciiTheme="minorHAnsi" w:hAnsiTheme="minorHAnsi" w:cstheme="minorHAnsi"/>
        </w:rPr>
        <w:t>map</w:t>
      </w:r>
      <w:r>
        <w:rPr>
          <w:rFonts w:asciiTheme="minorHAnsi" w:hAnsiTheme="minorHAnsi" w:cstheme="minorHAnsi"/>
        </w:rPr>
        <w:t>s may be</w:t>
      </w:r>
      <w:r w:rsidRPr="0091324F" w:rsidDel="0084491F">
        <w:rPr>
          <w:rFonts w:asciiTheme="minorHAnsi" w:hAnsiTheme="minorHAnsi" w:cstheme="minorHAnsi"/>
        </w:rPr>
        <w:t xml:space="preserve"> the best choice</w:t>
      </w:r>
      <w:r>
        <w:rPr>
          <w:rFonts w:asciiTheme="minorHAnsi" w:hAnsiTheme="minorHAnsi" w:cstheme="minorHAnsi"/>
        </w:rPr>
        <w:t xml:space="preserve"> since they provide higher resolution data than the HF maps for two time periods and, in contrast to the GIFL </w:t>
      </w:r>
      <w:r w:rsidR="00D37DCC">
        <w:rPr>
          <w:rFonts w:asciiTheme="minorHAnsi" w:hAnsiTheme="minorHAnsi" w:cstheme="minorHAnsi"/>
        </w:rPr>
        <w:t>map</w:t>
      </w:r>
      <w:r>
        <w:rPr>
          <w:rFonts w:asciiTheme="minorHAnsi" w:hAnsiTheme="minorHAnsi" w:cstheme="minorHAnsi"/>
        </w:rPr>
        <w:t>s, they don’t consider wildfires as anthropogenic disturbances.</w:t>
      </w:r>
      <w:r w:rsidRPr="0091324F">
        <w:rPr>
          <w:rFonts w:asciiTheme="minorHAnsi" w:hAnsiTheme="minorHAnsi" w:cstheme="minorHAnsi"/>
        </w:rPr>
        <w:t xml:space="preserve"> </w:t>
      </w:r>
      <w:r>
        <w:rPr>
          <w:rFonts w:asciiTheme="minorHAnsi" w:hAnsiTheme="minorHAnsi" w:cstheme="minorHAnsi"/>
        </w:rPr>
        <w:t xml:space="preserve">In the case of an analysis of forest change in North America, the GIFL </w:t>
      </w:r>
      <w:r w:rsidR="00D37DCC">
        <w:rPr>
          <w:rFonts w:asciiTheme="minorHAnsi" w:hAnsiTheme="minorHAnsi" w:cstheme="minorHAnsi"/>
        </w:rPr>
        <w:t>map</w:t>
      </w:r>
      <w:r>
        <w:rPr>
          <w:rFonts w:asciiTheme="minorHAnsi" w:hAnsiTheme="minorHAnsi" w:cstheme="minorHAnsi"/>
        </w:rPr>
        <w:t xml:space="preserve">s would be the best choice since they provide the most current assessment of forest intactness at a continental or global scale. </w:t>
      </w:r>
      <w:r w:rsidRPr="0091324F">
        <w:rPr>
          <w:rFonts w:asciiTheme="minorHAnsi" w:hAnsiTheme="minorHAnsi" w:cstheme="minorHAnsi"/>
        </w:rPr>
        <w:t xml:space="preserve">Moreover, updating and improving on existing </w:t>
      </w:r>
      <w:r>
        <w:rPr>
          <w:rFonts w:asciiTheme="minorHAnsi" w:hAnsiTheme="minorHAnsi" w:cstheme="minorHAnsi"/>
        </w:rPr>
        <w:t>maps</w:t>
      </w:r>
      <w:r w:rsidRPr="0091324F">
        <w:rPr>
          <w:rFonts w:asciiTheme="minorHAnsi" w:hAnsiTheme="minorHAnsi" w:cstheme="minorHAnsi"/>
        </w:rPr>
        <w:t xml:space="preserve"> will result in some important cost savings. </w:t>
      </w:r>
      <w:r w:rsidRPr="0091324F" w:rsidDel="0084491F">
        <w:rPr>
          <w:rFonts w:asciiTheme="minorHAnsi" w:hAnsiTheme="minorHAnsi" w:cstheme="minorHAnsi"/>
        </w:rPr>
        <w:t xml:space="preserve">In the end, </w:t>
      </w:r>
      <w:r w:rsidRPr="0091324F">
        <w:rPr>
          <w:rFonts w:asciiTheme="minorHAnsi" w:hAnsiTheme="minorHAnsi" w:cstheme="minorHAnsi"/>
        </w:rPr>
        <w:t>each map has strength</w:t>
      </w:r>
      <w:r>
        <w:rPr>
          <w:rFonts w:asciiTheme="minorHAnsi" w:hAnsiTheme="minorHAnsi" w:cstheme="minorHAnsi"/>
        </w:rPr>
        <w:t>s</w:t>
      </w:r>
      <w:r w:rsidRPr="0091324F">
        <w:rPr>
          <w:rFonts w:asciiTheme="minorHAnsi" w:hAnsiTheme="minorHAnsi" w:cstheme="minorHAnsi"/>
        </w:rPr>
        <w:t xml:space="preserve"> and weaknesses and</w:t>
      </w:r>
      <w:r>
        <w:rPr>
          <w:rFonts w:asciiTheme="minorHAnsi" w:hAnsiTheme="minorHAnsi" w:cstheme="minorHAnsi"/>
        </w:rPr>
        <w:t xml:space="preserve"> their suitability</w:t>
      </w:r>
      <w:r w:rsidRPr="0091324F">
        <w:rPr>
          <w:rFonts w:asciiTheme="minorHAnsi" w:hAnsiTheme="minorHAnsi" w:cstheme="minorHAnsi"/>
        </w:rPr>
        <w:t xml:space="preserve"> should be judged relative to the objectives of </w:t>
      </w:r>
      <w:r>
        <w:rPr>
          <w:rFonts w:asciiTheme="minorHAnsi" w:hAnsiTheme="minorHAnsi" w:cstheme="minorHAnsi"/>
        </w:rPr>
        <w:t>each</w:t>
      </w:r>
      <w:r w:rsidRPr="0091324F">
        <w:rPr>
          <w:rFonts w:asciiTheme="minorHAnsi" w:hAnsiTheme="minorHAnsi" w:cstheme="minorHAnsi"/>
        </w:rPr>
        <w:t xml:space="preserve"> project.</w:t>
      </w:r>
      <w:bookmarkStart w:id="2" w:name="table-captions"/>
      <w:bookmarkEnd w:id="2"/>
    </w:p>
    <w:p w14:paraId="690077AB" w14:textId="77777777" w:rsidR="0073420F" w:rsidRPr="00742678" w:rsidRDefault="0073420F" w:rsidP="00742678">
      <w:pPr>
        <w:spacing w:line="360" w:lineRule="auto"/>
        <w:rPr>
          <w:rFonts w:asciiTheme="minorHAnsi" w:hAnsiTheme="minorHAnsi"/>
          <w:bCs/>
          <w:szCs w:val="28"/>
        </w:rPr>
      </w:pPr>
    </w:p>
    <w:p w14:paraId="25598F12" w14:textId="77777777" w:rsidR="004D7123" w:rsidRDefault="004D7123" w:rsidP="004D7123">
      <w:pPr>
        <w:pStyle w:val="Heading1"/>
      </w:pPr>
      <w:r>
        <w:t>Supporting information</w:t>
      </w:r>
    </w:p>
    <w:p w14:paraId="77D262E7" w14:textId="77777777" w:rsidR="004D7123" w:rsidRDefault="004D7123" w:rsidP="00D773FF">
      <w:pPr>
        <w:spacing w:line="360" w:lineRule="auto"/>
      </w:pPr>
    </w:p>
    <w:p w14:paraId="5D292F0D" w14:textId="06141219" w:rsidR="004D7123" w:rsidRDefault="004D7123" w:rsidP="00D773FF">
      <w:pPr>
        <w:spacing w:line="360" w:lineRule="auto"/>
      </w:pPr>
      <w:r>
        <w:t xml:space="preserve">The following supplementary tables and maps are available at </w:t>
      </w:r>
      <w:hyperlink r:id="rId10" w:history="1">
        <w:r w:rsidR="00494574" w:rsidRPr="00AD5905">
          <w:rPr>
            <w:rStyle w:val="Hyperlink"/>
          </w:rPr>
          <w:t>https://github.com/beaconsproject/intactness</w:t>
        </w:r>
      </w:hyperlink>
      <w:r>
        <w:t xml:space="preserve">  </w:t>
      </w:r>
    </w:p>
    <w:p w14:paraId="0FFEFEBC" w14:textId="46B08A05" w:rsidR="004D7123" w:rsidRDefault="004D7123" w:rsidP="00D773FF">
      <w:pPr>
        <w:pStyle w:val="ListParagraph"/>
        <w:numPr>
          <w:ilvl w:val="0"/>
          <w:numId w:val="5"/>
        </w:numPr>
        <w:spacing w:after="0" w:line="360" w:lineRule="auto"/>
      </w:pPr>
      <w:r w:rsidRPr="0095454D">
        <w:rPr>
          <w:b/>
        </w:rPr>
        <w:t>S</w:t>
      </w:r>
      <w:r w:rsidR="00780CF2">
        <w:rPr>
          <w:b/>
        </w:rPr>
        <w:t>1</w:t>
      </w:r>
      <w:r w:rsidRPr="0095454D">
        <w:rPr>
          <w:b/>
        </w:rPr>
        <w:t xml:space="preserve"> Fig</w:t>
      </w:r>
      <w:r>
        <w:t>. Distribution of intactness datasets within the boreal region of North America. Intact areas are shown in green overlaying the boreal region in brown.</w:t>
      </w:r>
    </w:p>
    <w:p w14:paraId="447F332F" w14:textId="2CDD773B" w:rsidR="004D7123" w:rsidRDefault="004D7123" w:rsidP="00D773FF">
      <w:pPr>
        <w:pStyle w:val="ListParagraph"/>
        <w:numPr>
          <w:ilvl w:val="0"/>
          <w:numId w:val="5"/>
        </w:numPr>
        <w:spacing w:after="0" w:line="360" w:lineRule="auto"/>
      </w:pPr>
      <w:r w:rsidRPr="0095454D">
        <w:rPr>
          <w:b/>
        </w:rPr>
        <w:t>S</w:t>
      </w:r>
      <w:r w:rsidR="00780CF2">
        <w:rPr>
          <w:b/>
        </w:rPr>
        <w:t>2</w:t>
      </w:r>
      <w:r w:rsidRPr="0095454D">
        <w:rPr>
          <w:b/>
        </w:rPr>
        <w:t xml:space="preserve"> Fig</w:t>
      </w:r>
      <w:r>
        <w:t>. Cross-classification of intactness maps within the area of intersection of all datasets. Green and yellow areas indicate areas that are jointly identified as intact or non-intact, respectively.</w:t>
      </w:r>
    </w:p>
    <w:p w14:paraId="5EDB7773" w14:textId="6539E8C4" w:rsidR="004D7123" w:rsidRDefault="004D7123" w:rsidP="00D773FF">
      <w:pPr>
        <w:pStyle w:val="ListParagraph"/>
        <w:numPr>
          <w:ilvl w:val="0"/>
          <w:numId w:val="5"/>
        </w:numPr>
        <w:spacing w:after="0" w:line="360" w:lineRule="auto"/>
      </w:pPr>
      <w:r w:rsidRPr="0095454D">
        <w:rPr>
          <w:b/>
        </w:rPr>
        <w:t>S</w:t>
      </w:r>
      <w:r w:rsidR="00780CF2">
        <w:rPr>
          <w:b/>
        </w:rPr>
        <w:t>3</w:t>
      </w:r>
      <w:r w:rsidRPr="0095454D">
        <w:rPr>
          <w:b/>
        </w:rPr>
        <w:t xml:space="preserve"> Fig</w:t>
      </w:r>
      <w:r>
        <w:t>. Seismic lines in Alberta</w:t>
      </w:r>
    </w:p>
    <w:p w14:paraId="24826DC4" w14:textId="0B1C4B16" w:rsidR="004D7123" w:rsidRDefault="004D7123" w:rsidP="00D773FF">
      <w:pPr>
        <w:pStyle w:val="ListParagraph"/>
        <w:numPr>
          <w:ilvl w:val="0"/>
          <w:numId w:val="5"/>
        </w:numPr>
        <w:spacing w:after="0" w:line="360" w:lineRule="auto"/>
      </w:pPr>
      <w:r w:rsidRPr="0095454D">
        <w:rPr>
          <w:b/>
        </w:rPr>
        <w:lastRenderedPageBreak/>
        <w:t>S</w:t>
      </w:r>
      <w:r w:rsidR="00780CF2">
        <w:rPr>
          <w:b/>
        </w:rPr>
        <w:t>4</w:t>
      </w:r>
      <w:r w:rsidRPr="0095454D">
        <w:rPr>
          <w:b/>
        </w:rPr>
        <w:t xml:space="preserve"> Fig</w:t>
      </w:r>
      <w:r>
        <w:t>. Forest harvesting in BC</w:t>
      </w:r>
      <w:r w:rsidR="00B7580B">
        <w:t>.</w:t>
      </w:r>
    </w:p>
    <w:p w14:paraId="3AB9BCC3" w14:textId="5B4E58FB" w:rsidR="004D7123" w:rsidRDefault="004D7123" w:rsidP="00D773FF">
      <w:pPr>
        <w:pStyle w:val="ListParagraph"/>
        <w:numPr>
          <w:ilvl w:val="0"/>
          <w:numId w:val="5"/>
        </w:numPr>
        <w:spacing w:after="0" w:line="360" w:lineRule="auto"/>
      </w:pPr>
      <w:r w:rsidRPr="0095454D">
        <w:rPr>
          <w:b/>
        </w:rPr>
        <w:t>S</w:t>
      </w:r>
      <w:r w:rsidR="00780CF2">
        <w:rPr>
          <w:b/>
        </w:rPr>
        <w:t>5</w:t>
      </w:r>
      <w:r w:rsidRPr="0095454D">
        <w:rPr>
          <w:b/>
        </w:rPr>
        <w:t xml:space="preserve"> Fig</w:t>
      </w:r>
      <w:r>
        <w:t>. Placer mining in the Yukon</w:t>
      </w:r>
      <w:r w:rsidR="00B7580B">
        <w:t>.</w:t>
      </w:r>
    </w:p>
    <w:p w14:paraId="028B6667" w14:textId="46A1156E" w:rsidR="004D7123" w:rsidRDefault="004D7123" w:rsidP="00D773FF">
      <w:pPr>
        <w:pStyle w:val="ListParagraph"/>
        <w:numPr>
          <w:ilvl w:val="0"/>
          <w:numId w:val="5"/>
        </w:numPr>
        <w:spacing w:after="0" w:line="360" w:lineRule="auto"/>
      </w:pPr>
      <w:r w:rsidRPr="0095454D">
        <w:rPr>
          <w:b/>
        </w:rPr>
        <w:t>S</w:t>
      </w:r>
      <w:r w:rsidR="00780CF2">
        <w:rPr>
          <w:b/>
        </w:rPr>
        <w:t>1</w:t>
      </w:r>
      <w:r w:rsidRPr="0095454D">
        <w:rPr>
          <w:b/>
        </w:rPr>
        <w:t xml:space="preserve"> Table</w:t>
      </w:r>
      <w:r>
        <w:t>. Description and coverage of intactness maps from Canada and Alaska</w:t>
      </w:r>
      <w:r w:rsidR="00B7580B">
        <w:t>.</w:t>
      </w:r>
    </w:p>
    <w:p w14:paraId="38E41D90" w14:textId="25000B1E" w:rsidR="004D7123" w:rsidRDefault="004D7123" w:rsidP="00D773FF">
      <w:pPr>
        <w:pStyle w:val="ListParagraph"/>
        <w:numPr>
          <w:ilvl w:val="0"/>
          <w:numId w:val="5"/>
        </w:numPr>
        <w:spacing w:after="0" w:line="360" w:lineRule="auto"/>
      </w:pPr>
      <w:r w:rsidRPr="0095454D">
        <w:rPr>
          <w:b/>
        </w:rPr>
        <w:t>S2 Table</w:t>
      </w:r>
      <w:r>
        <w:t>. Examples of recent remote sensing based disturbance datasets from Canada and Alaska</w:t>
      </w:r>
      <w:r w:rsidR="00B7580B">
        <w:t>.</w:t>
      </w:r>
    </w:p>
    <w:p w14:paraId="224EF43C" w14:textId="5EB150BC" w:rsidR="004D7123" w:rsidRDefault="004D7123" w:rsidP="00D773FF">
      <w:pPr>
        <w:pStyle w:val="ListParagraph"/>
        <w:numPr>
          <w:ilvl w:val="0"/>
          <w:numId w:val="5"/>
        </w:numPr>
        <w:spacing w:after="0" w:line="360" w:lineRule="auto"/>
      </w:pPr>
      <w:r w:rsidRPr="0095454D">
        <w:rPr>
          <w:b/>
        </w:rPr>
        <w:t xml:space="preserve">S1 </w:t>
      </w:r>
      <w:r w:rsidR="002229C5">
        <w:rPr>
          <w:b/>
        </w:rPr>
        <w:t>Code</w:t>
      </w:r>
      <w:r>
        <w:t>. R and Python code used to reclassify maps</w:t>
      </w:r>
      <w:r w:rsidR="007F15ED">
        <w:t>, estimate intactness,</w:t>
      </w:r>
      <w:r>
        <w:t xml:space="preserve"> and </w:t>
      </w:r>
      <w:r w:rsidR="007F15ED">
        <w:t>calculate</w:t>
      </w:r>
      <w:r>
        <w:t xml:space="preserve"> inter-map agreement.</w:t>
      </w:r>
    </w:p>
    <w:p w14:paraId="223C0257" w14:textId="77777777" w:rsidR="00742678" w:rsidRDefault="00742678" w:rsidP="006008A1">
      <w:pPr>
        <w:spacing w:line="360" w:lineRule="auto"/>
      </w:pPr>
    </w:p>
    <w:p w14:paraId="6384EEB4" w14:textId="77777777" w:rsidR="006008A1" w:rsidRPr="004C4925" w:rsidRDefault="006008A1" w:rsidP="006008A1">
      <w:pPr>
        <w:pStyle w:val="Heading1"/>
        <w:rPr>
          <w:b w:val="0"/>
        </w:rPr>
      </w:pPr>
      <w:r w:rsidRPr="00D67B29">
        <w:t>References</w:t>
      </w:r>
    </w:p>
    <w:p w14:paraId="7DC65F55" w14:textId="77777777" w:rsidR="006008A1" w:rsidRDefault="006008A1" w:rsidP="006008A1">
      <w:pPr>
        <w:spacing w:line="360" w:lineRule="auto"/>
        <w:ind w:left="720" w:hanging="720"/>
        <w:rPr>
          <w:rStyle w:val="apple-style-span"/>
          <w:rFonts w:asciiTheme="minorHAnsi" w:hAnsiTheme="minorHAnsi" w:cstheme="minorHAnsi"/>
        </w:rPr>
      </w:pPr>
    </w:p>
    <w:p w14:paraId="5D016025" w14:textId="32F23AC4" w:rsidR="00276D36" w:rsidRPr="00276D36" w:rsidRDefault="007D4152" w:rsidP="00276D36">
      <w:pPr>
        <w:widowControl w:val="0"/>
        <w:autoSpaceDE w:val="0"/>
        <w:autoSpaceDN w:val="0"/>
        <w:adjustRightInd w:val="0"/>
        <w:spacing w:line="360" w:lineRule="auto"/>
        <w:ind w:left="640" w:hanging="640"/>
        <w:rPr>
          <w:rFonts w:cs="Calibri"/>
          <w:noProof/>
          <w:szCs w:val="24"/>
        </w:rPr>
      </w:pPr>
      <w:r>
        <w:rPr>
          <w:rFonts w:asciiTheme="minorHAnsi" w:hAnsiTheme="minorHAnsi" w:cstheme="minorHAnsi"/>
          <w:bCs/>
        </w:rPr>
        <w:fldChar w:fldCharType="begin" w:fldLock="1"/>
      </w:r>
      <w:r>
        <w:rPr>
          <w:rFonts w:asciiTheme="minorHAnsi" w:hAnsiTheme="minorHAnsi" w:cstheme="minorHAnsi"/>
          <w:bCs/>
        </w:rPr>
        <w:instrText xml:space="preserve">ADDIN Mendeley Bibliography CSL_BIBLIOGRAPHY </w:instrText>
      </w:r>
      <w:r>
        <w:rPr>
          <w:rFonts w:asciiTheme="minorHAnsi" w:hAnsiTheme="minorHAnsi" w:cstheme="minorHAnsi"/>
          <w:bCs/>
        </w:rPr>
        <w:fldChar w:fldCharType="separate"/>
      </w:r>
      <w:r w:rsidR="00276D36" w:rsidRPr="00276D36">
        <w:rPr>
          <w:rFonts w:cs="Calibri"/>
          <w:noProof/>
          <w:szCs w:val="24"/>
        </w:rPr>
        <w:t xml:space="preserve">1. </w:t>
      </w:r>
      <w:r w:rsidR="00276D36" w:rsidRPr="00276D36">
        <w:rPr>
          <w:rFonts w:cs="Calibri"/>
          <w:noProof/>
          <w:szCs w:val="24"/>
        </w:rPr>
        <w:tab/>
        <w:t>Leroux SJ, Krawchuk MA, Schmiegelow F, Cumming SG, Lisgo K, Anderson LG, et al. Global protected areas and IUCN designations: Do the categories match the conditions? Biol Conserv. 2010;143: 609–616. doi:10.1016/j.biocon.2009.11.018</w:t>
      </w:r>
    </w:p>
    <w:p w14:paraId="18D2582A" w14:textId="77777777" w:rsidR="00276D36" w:rsidRPr="00276D36" w:rsidRDefault="00276D36" w:rsidP="00276D36">
      <w:pPr>
        <w:widowControl w:val="0"/>
        <w:autoSpaceDE w:val="0"/>
        <w:autoSpaceDN w:val="0"/>
        <w:adjustRightInd w:val="0"/>
        <w:spacing w:line="360" w:lineRule="auto"/>
        <w:ind w:left="640" w:hanging="640"/>
        <w:rPr>
          <w:rFonts w:cs="Calibri"/>
          <w:noProof/>
          <w:szCs w:val="24"/>
        </w:rPr>
      </w:pPr>
      <w:r w:rsidRPr="00276D36">
        <w:rPr>
          <w:rFonts w:cs="Calibri"/>
          <w:noProof/>
          <w:szCs w:val="24"/>
        </w:rPr>
        <w:t xml:space="preserve">2. </w:t>
      </w:r>
      <w:r w:rsidRPr="00276D36">
        <w:rPr>
          <w:rFonts w:cs="Calibri"/>
          <w:noProof/>
          <w:szCs w:val="24"/>
        </w:rPr>
        <w:tab/>
        <w:t>Mittermeier RA, Mittermeier CG, Brooks TM, Pilgrim JD, Konstant WR, da Fonseca G a B, et al. Wilderness and biodiversity conservation. Proc Natl Acad Sci U S A. 2003;100: 10309–13. doi:10.1073/pnas.1732458100</w:t>
      </w:r>
    </w:p>
    <w:p w14:paraId="588D0C3D" w14:textId="77777777" w:rsidR="00276D36" w:rsidRPr="00276D36" w:rsidRDefault="00276D36" w:rsidP="00276D36">
      <w:pPr>
        <w:widowControl w:val="0"/>
        <w:autoSpaceDE w:val="0"/>
        <w:autoSpaceDN w:val="0"/>
        <w:adjustRightInd w:val="0"/>
        <w:spacing w:line="360" w:lineRule="auto"/>
        <w:ind w:left="640" w:hanging="640"/>
        <w:rPr>
          <w:rFonts w:cs="Calibri"/>
          <w:noProof/>
          <w:szCs w:val="24"/>
        </w:rPr>
      </w:pPr>
      <w:r w:rsidRPr="00276D36">
        <w:rPr>
          <w:rFonts w:cs="Calibri"/>
          <w:noProof/>
          <w:szCs w:val="24"/>
        </w:rPr>
        <w:t xml:space="preserve">3. </w:t>
      </w:r>
      <w:r w:rsidRPr="00276D36">
        <w:rPr>
          <w:rFonts w:cs="Calibri"/>
          <w:noProof/>
          <w:szCs w:val="24"/>
        </w:rPr>
        <w:tab/>
        <w:t>Watson JEM, Shanahan DF, Di Marco M, Allan J, Laurance WF, Sanderson EW, et al. Catastrophic Declines in Wilderness Areas Undermine Global Environment Targets. Curr Biol. 2016;26: 2929–2934. doi:10.1016/j.cub.2016.08.049</w:t>
      </w:r>
    </w:p>
    <w:p w14:paraId="361B56DA" w14:textId="77777777" w:rsidR="00276D36" w:rsidRPr="00276D36" w:rsidRDefault="00276D36" w:rsidP="00276D36">
      <w:pPr>
        <w:widowControl w:val="0"/>
        <w:autoSpaceDE w:val="0"/>
        <w:autoSpaceDN w:val="0"/>
        <w:adjustRightInd w:val="0"/>
        <w:spacing w:line="360" w:lineRule="auto"/>
        <w:ind w:left="640" w:hanging="640"/>
        <w:rPr>
          <w:rFonts w:cs="Calibri"/>
          <w:noProof/>
          <w:szCs w:val="24"/>
        </w:rPr>
      </w:pPr>
      <w:r w:rsidRPr="00276D36">
        <w:rPr>
          <w:rFonts w:cs="Calibri"/>
          <w:noProof/>
          <w:szCs w:val="24"/>
        </w:rPr>
        <w:t xml:space="preserve">4. </w:t>
      </w:r>
      <w:r w:rsidRPr="00276D36">
        <w:rPr>
          <w:rFonts w:cs="Calibri"/>
          <w:noProof/>
          <w:szCs w:val="24"/>
        </w:rPr>
        <w:tab/>
        <w:t>Melillo JM, Lu X, Kicklighter DW, Reilly JM, Cai Y, Sokolov AP. Protected areas’ role in climate-change mitigation. Ambio. Springer Netherlands; 2016;45: 133–145. doi:10.1007/s13280-015-0693-1</w:t>
      </w:r>
    </w:p>
    <w:p w14:paraId="51DFC91A" w14:textId="77777777" w:rsidR="00276D36" w:rsidRPr="00276D36" w:rsidRDefault="00276D36" w:rsidP="00276D36">
      <w:pPr>
        <w:widowControl w:val="0"/>
        <w:autoSpaceDE w:val="0"/>
        <w:autoSpaceDN w:val="0"/>
        <w:adjustRightInd w:val="0"/>
        <w:spacing w:line="360" w:lineRule="auto"/>
        <w:ind w:left="640" w:hanging="640"/>
        <w:rPr>
          <w:rFonts w:cs="Calibri"/>
          <w:noProof/>
          <w:szCs w:val="24"/>
        </w:rPr>
      </w:pPr>
      <w:r w:rsidRPr="00276D36">
        <w:rPr>
          <w:rFonts w:cs="Calibri"/>
          <w:noProof/>
          <w:szCs w:val="24"/>
        </w:rPr>
        <w:t xml:space="preserve">5. </w:t>
      </w:r>
      <w:r w:rsidRPr="00276D36">
        <w:rPr>
          <w:rFonts w:cs="Calibri"/>
          <w:noProof/>
          <w:szCs w:val="24"/>
        </w:rPr>
        <w:tab/>
        <w:t xml:space="preserve">Price DT, Alfaro RI, Brown KJ, Flannigan MD, Fleming RA, Hogg EH, et al. Anticipating the consequences of climate change for Canada’s boreal forest ecosystems. Environ Rev. 2013;365: 322–365. </w:t>
      </w:r>
    </w:p>
    <w:p w14:paraId="1132D778" w14:textId="77777777" w:rsidR="00276D36" w:rsidRPr="00276D36" w:rsidRDefault="00276D36" w:rsidP="00276D36">
      <w:pPr>
        <w:widowControl w:val="0"/>
        <w:autoSpaceDE w:val="0"/>
        <w:autoSpaceDN w:val="0"/>
        <w:adjustRightInd w:val="0"/>
        <w:spacing w:line="360" w:lineRule="auto"/>
        <w:ind w:left="640" w:hanging="640"/>
        <w:rPr>
          <w:rFonts w:cs="Calibri"/>
          <w:noProof/>
          <w:szCs w:val="24"/>
        </w:rPr>
      </w:pPr>
      <w:r w:rsidRPr="00276D36">
        <w:rPr>
          <w:rFonts w:cs="Calibri"/>
          <w:noProof/>
          <w:szCs w:val="24"/>
        </w:rPr>
        <w:t xml:space="preserve">6. </w:t>
      </w:r>
      <w:r w:rsidRPr="00276D36">
        <w:rPr>
          <w:rFonts w:cs="Calibri"/>
          <w:noProof/>
          <w:szCs w:val="24"/>
        </w:rPr>
        <w:tab/>
        <w:t xml:space="preserve">Arcese P, Sinclair AR. The role of protected areas as ecological baselines. J Wildl Manage. 2016;90: 275–282. </w:t>
      </w:r>
    </w:p>
    <w:p w14:paraId="6680D515" w14:textId="77777777" w:rsidR="00276D36" w:rsidRPr="00276D36" w:rsidRDefault="00276D36" w:rsidP="00276D36">
      <w:pPr>
        <w:widowControl w:val="0"/>
        <w:autoSpaceDE w:val="0"/>
        <w:autoSpaceDN w:val="0"/>
        <w:adjustRightInd w:val="0"/>
        <w:spacing w:line="360" w:lineRule="auto"/>
        <w:ind w:left="640" w:hanging="640"/>
        <w:rPr>
          <w:rFonts w:cs="Calibri"/>
          <w:noProof/>
          <w:szCs w:val="24"/>
        </w:rPr>
      </w:pPr>
      <w:r w:rsidRPr="00276D36">
        <w:rPr>
          <w:rFonts w:cs="Calibri"/>
          <w:noProof/>
          <w:szCs w:val="24"/>
        </w:rPr>
        <w:t xml:space="preserve">7. </w:t>
      </w:r>
      <w:r w:rsidRPr="00276D36">
        <w:rPr>
          <w:rFonts w:cs="Calibri"/>
          <w:noProof/>
          <w:szCs w:val="24"/>
        </w:rPr>
        <w:tab/>
        <w:t>Betts MG, Wolf C, Ripple WJ, Phalan B, Millers KA, Duarte A, et al. Global forest loss disproportionately erodes biodiversity in intact landscapes. Nature. 2017;547: 441–444. doi:10.1038/nature23285</w:t>
      </w:r>
    </w:p>
    <w:p w14:paraId="777B7332" w14:textId="77777777" w:rsidR="00276D36" w:rsidRPr="00276D36" w:rsidRDefault="00276D36" w:rsidP="00276D36">
      <w:pPr>
        <w:widowControl w:val="0"/>
        <w:autoSpaceDE w:val="0"/>
        <w:autoSpaceDN w:val="0"/>
        <w:adjustRightInd w:val="0"/>
        <w:spacing w:line="360" w:lineRule="auto"/>
        <w:ind w:left="640" w:hanging="640"/>
        <w:rPr>
          <w:rFonts w:cs="Calibri"/>
          <w:noProof/>
          <w:szCs w:val="24"/>
        </w:rPr>
      </w:pPr>
      <w:r w:rsidRPr="00276D36">
        <w:rPr>
          <w:rFonts w:cs="Calibri"/>
          <w:noProof/>
          <w:szCs w:val="24"/>
        </w:rPr>
        <w:t xml:space="preserve">8. </w:t>
      </w:r>
      <w:r w:rsidRPr="00276D36">
        <w:rPr>
          <w:rFonts w:cs="Calibri"/>
          <w:noProof/>
          <w:szCs w:val="24"/>
        </w:rPr>
        <w:tab/>
        <w:t xml:space="preserve">Dinerstein E, Olson D, Joshi A, Vynne C, Burgess ND, Wikramanayake E, et al. An Ecoregion-Based Approach to Protecting Half the Terrestrial Realm. Bioscience. 2017;67: 534–545. </w:t>
      </w:r>
      <w:r w:rsidRPr="00276D36">
        <w:rPr>
          <w:rFonts w:cs="Calibri"/>
          <w:noProof/>
          <w:szCs w:val="24"/>
        </w:rPr>
        <w:lastRenderedPageBreak/>
        <w:t>doi:10.1093/biosci/bix014</w:t>
      </w:r>
    </w:p>
    <w:p w14:paraId="55FF4CEF" w14:textId="77777777" w:rsidR="00276D36" w:rsidRPr="00276D36" w:rsidRDefault="00276D36" w:rsidP="00276D36">
      <w:pPr>
        <w:widowControl w:val="0"/>
        <w:autoSpaceDE w:val="0"/>
        <w:autoSpaceDN w:val="0"/>
        <w:adjustRightInd w:val="0"/>
        <w:spacing w:line="360" w:lineRule="auto"/>
        <w:ind w:left="640" w:hanging="640"/>
        <w:rPr>
          <w:rFonts w:cs="Calibri"/>
          <w:noProof/>
          <w:szCs w:val="24"/>
        </w:rPr>
      </w:pPr>
      <w:r w:rsidRPr="00276D36">
        <w:rPr>
          <w:rFonts w:cs="Calibri"/>
          <w:noProof/>
          <w:szCs w:val="24"/>
        </w:rPr>
        <w:t xml:space="preserve">9. </w:t>
      </w:r>
      <w:r w:rsidRPr="00276D36">
        <w:rPr>
          <w:rFonts w:cs="Calibri"/>
          <w:noProof/>
          <w:szCs w:val="24"/>
        </w:rPr>
        <w:tab/>
        <w:t>Tilman D, Clark M, Williams DR, Kimmel K, Polasky S, Packer C. Future threats to biodiversity and pathways to their prevention. Nature. 2017;546: 73–81. doi:10.1038/nature22900</w:t>
      </w:r>
    </w:p>
    <w:p w14:paraId="3E374BC2" w14:textId="77777777" w:rsidR="00276D36" w:rsidRPr="00276D36" w:rsidRDefault="00276D36" w:rsidP="00276D36">
      <w:pPr>
        <w:widowControl w:val="0"/>
        <w:autoSpaceDE w:val="0"/>
        <w:autoSpaceDN w:val="0"/>
        <w:adjustRightInd w:val="0"/>
        <w:spacing w:line="360" w:lineRule="auto"/>
        <w:ind w:left="640" w:hanging="640"/>
        <w:rPr>
          <w:rFonts w:cs="Calibri"/>
          <w:noProof/>
          <w:szCs w:val="24"/>
        </w:rPr>
      </w:pPr>
      <w:r w:rsidRPr="00276D36">
        <w:rPr>
          <w:rFonts w:cs="Calibri"/>
          <w:noProof/>
          <w:szCs w:val="24"/>
        </w:rPr>
        <w:t xml:space="preserve">10. </w:t>
      </w:r>
      <w:r w:rsidRPr="00276D36">
        <w:rPr>
          <w:rFonts w:cs="Calibri"/>
          <w:noProof/>
          <w:szCs w:val="24"/>
        </w:rPr>
        <w:tab/>
        <w:t xml:space="preserve">Bryant. The Last Frontier Forests. World Resources Institute; 1997. </w:t>
      </w:r>
    </w:p>
    <w:p w14:paraId="6A6230A2" w14:textId="77777777" w:rsidR="00276D36" w:rsidRPr="00276D36" w:rsidRDefault="00276D36" w:rsidP="00276D36">
      <w:pPr>
        <w:widowControl w:val="0"/>
        <w:autoSpaceDE w:val="0"/>
        <w:autoSpaceDN w:val="0"/>
        <w:adjustRightInd w:val="0"/>
        <w:spacing w:line="360" w:lineRule="auto"/>
        <w:ind w:left="640" w:hanging="640"/>
        <w:rPr>
          <w:rFonts w:cs="Calibri"/>
          <w:noProof/>
          <w:szCs w:val="24"/>
        </w:rPr>
      </w:pPr>
      <w:r w:rsidRPr="00276D36">
        <w:rPr>
          <w:rFonts w:cs="Calibri"/>
          <w:noProof/>
          <w:szCs w:val="24"/>
        </w:rPr>
        <w:t xml:space="preserve">11. </w:t>
      </w:r>
      <w:r w:rsidRPr="00276D36">
        <w:rPr>
          <w:rFonts w:cs="Calibri"/>
          <w:noProof/>
          <w:szCs w:val="24"/>
        </w:rPr>
        <w:tab/>
        <w:t xml:space="preserve">McCloskey JM, Spalding H. A Reconnaissance-Level Inventory of the Amount of Wilderness Remaining in the World. Ambio. 1989;18: 221–227. </w:t>
      </w:r>
    </w:p>
    <w:p w14:paraId="53F0AAEA" w14:textId="77777777" w:rsidR="00276D36" w:rsidRPr="00276D36" w:rsidRDefault="00276D36" w:rsidP="00276D36">
      <w:pPr>
        <w:widowControl w:val="0"/>
        <w:autoSpaceDE w:val="0"/>
        <w:autoSpaceDN w:val="0"/>
        <w:adjustRightInd w:val="0"/>
        <w:spacing w:line="360" w:lineRule="auto"/>
        <w:ind w:left="640" w:hanging="640"/>
        <w:rPr>
          <w:rFonts w:cs="Calibri"/>
          <w:noProof/>
          <w:szCs w:val="24"/>
        </w:rPr>
      </w:pPr>
      <w:r w:rsidRPr="00276D36">
        <w:rPr>
          <w:rFonts w:cs="Calibri"/>
          <w:noProof/>
          <w:szCs w:val="24"/>
        </w:rPr>
        <w:t xml:space="preserve">12. </w:t>
      </w:r>
      <w:r w:rsidRPr="00276D36">
        <w:rPr>
          <w:rFonts w:cs="Calibri"/>
          <w:noProof/>
          <w:szCs w:val="24"/>
        </w:rPr>
        <w:tab/>
        <w:t>Sanderson EW, Jaiteh M, Levy MA, Redford KH, Wannebo AV, Woolmer G. The Human Footprint and the Last of the Wild. Bioscience. 2002;52: 891–904. doi:10.1641/0006-3568(2002)052[0891:THFATL]2.0.CO;2</w:t>
      </w:r>
    </w:p>
    <w:p w14:paraId="52D9BAB5" w14:textId="77777777" w:rsidR="00276D36" w:rsidRPr="00276D36" w:rsidRDefault="00276D36" w:rsidP="00276D36">
      <w:pPr>
        <w:widowControl w:val="0"/>
        <w:autoSpaceDE w:val="0"/>
        <w:autoSpaceDN w:val="0"/>
        <w:adjustRightInd w:val="0"/>
        <w:spacing w:line="360" w:lineRule="auto"/>
        <w:ind w:left="640" w:hanging="640"/>
        <w:rPr>
          <w:rFonts w:cs="Calibri"/>
          <w:noProof/>
          <w:szCs w:val="24"/>
        </w:rPr>
      </w:pPr>
      <w:r w:rsidRPr="00276D36">
        <w:rPr>
          <w:rFonts w:cs="Calibri"/>
          <w:noProof/>
          <w:szCs w:val="24"/>
        </w:rPr>
        <w:t xml:space="preserve">13. </w:t>
      </w:r>
      <w:r w:rsidRPr="00276D36">
        <w:rPr>
          <w:rFonts w:cs="Calibri"/>
          <w:noProof/>
          <w:szCs w:val="24"/>
        </w:rPr>
        <w:tab/>
        <w:t>Potapov P, Yaroshenko A, Turubanova S, Dubinin M, Laestadius L, Thies C, et al. Mapping the world’s intact forest landscapes by remote sensing. Ecol Soc. 2008;13. doi:Artn 51</w:t>
      </w:r>
    </w:p>
    <w:p w14:paraId="05DC9A95" w14:textId="77777777" w:rsidR="00276D36" w:rsidRPr="00276D36" w:rsidRDefault="00276D36" w:rsidP="00276D36">
      <w:pPr>
        <w:widowControl w:val="0"/>
        <w:autoSpaceDE w:val="0"/>
        <w:autoSpaceDN w:val="0"/>
        <w:adjustRightInd w:val="0"/>
        <w:spacing w:line="360" w:lineRule="auto"/>
        <w:ind w:left="640" w:hanging="640"/>
        <w:rPr>
          <w:rFonts w:cs="Calibri"/>
          <w:noProof/>
          <w:szCs w:val="24"/>
        </w:rPr>
      </w:pPr>
      <w:r w:rsidRPr="00276D36">
        <w:rPr>
          <w:rFonts w:cs="Calibri"/>
          <w:noProof/>
          <w:szCs w:val="24"/>
        </w:rPr>
        <w:t xml:space="preserve">14. </w:t>
      </w:r>
      <w:r w:rsidRPr="00276D36">
        <w:rPr>
          <w:rFonts w:cs="Calibri"/>
          <w:noProof/>
          <w:szCs w:val="24"/>
        </w:rPr>
        <w:tab/>
        <w:t>Hansen MC, Potapov PV, Moore R, Hancher M, Turubanova SA, Tyukavina A, et al. High-Resolution Global Maps of 21st-Century Forest Cover Change. Science (80- ). 2013;342: 850–854. doi:10.1126/science.1244693</w:t>
      </w:r>
    </w:p>
    <w:p w14:paraId="7B22FE06" w14:textId="77777777" w:rsidR="00276D36" w:rsidRPr="00276D36" w:rsidRDefault="00276D36" w:rsidP="00276D36">
      <w:pPr>
        <w:widowControl w:val="0"/>
        <w:autoSpaceDE w:val="0"/>
        <w:autoSpaceDN w:val="0"/>
        <w:adjustRightInd w:val="0"/>
        <w:spacing w:line="360" w:lineRule="auto"/>
        <w:ind w:left="640" w:hanging="640"/>
        <w:rPr>
          <w:rFonts w:cs="Calibri"/>
          <w:noProof/>
          <w:szCs w:val="24"/>
        </w:rPr>
      </w:pPr>
      <w:r w:rsidRPr="00276D36">
        <w:rPr>
          <w:rFonts w:cs="Calibri"/>
          <w:noProof/>
          <w:szCs w:val="24"/>
        </w:rPr>
        <w:t xml:space="preserve">15. </w:t>
      </w:r>
      <w:r w:rsidRPr="00276D36">
        <w:rPr>
          <w:rFonts w:cs="Calibri"/>
          <w:noProof/>
          <w:szCs w:val="24"/>
        </w:rPr>
        <w:tab/>
        <w:t>Woolmer G, Trombulak SC, Ray JC, Doran PJ, Anderson MG, Baldwin RF, et al. Rescaling the Human Footprint: A tool for conservation planning at an ecoregional scale. Landsc Urban Plan. 2008;87: 42–53. doi:10.1016/j.landurbplan.2008.04.005</w:t>
      </w:r>
    </w:p>
    <w:p w14:paraId="0878195B" w14:textId="77777777" w:rsidR="00276D36" w:rsidRPr="00276D36" w:rsidRDefault="00276D36" w:rsidP="00276D36">
      <w:pPr>
        <w:widowControl w:val="0"/>
        <w:autoSpaceDE w:val="0"/>
        <w:autoSpaceDN w:val="0"/>
        <w:adjustRightInd w:val="0"/>
        <w:spacing w:line="360" w:lineRule="auto"/>
        <w:ind w:left="640" w:hanging="640"/>
        <w:rPr>
          <w:rFonts w:cs="Calibri"/>
          <w:noProof/>
          <w:szCs w:val="24"/>
        </w:rPr>
      </w:pPr>
      <w:r w:rsidRPr="00276D36">
        <w:rPr>
          <w:rFonts w:cs="Calibri"/>
          <w:noProof/>
          <w:szCs w:val="24"/>
        </w:rPr>
        <w:t xml:space="preserve">16. </w:t>
      </w:r>
      <w:r w:rsidRPr="00276D36">
        <w:rPr>
          <w:rFonts w:cs="Calibri"/>
          <w:noProof/>
          <w:szCs w:val="24"/>
        </w:rPr>
        <w:tab/>
        <w:t>Potapov P, Hansen MC, Laestadius L, Turubanova S, Yaroshenko A, Thies C, et al. The last frontiers of wilderness : Tracking loss of intact forest landscapes from 2000 to 2013. Sci Adv. 2017; 1–13. doi:10.1126/sciadv.1600821</w:t>
      </w:r>
    </w:p>
    <w:p w14:paraId="02715E34" w14:textId="77777777" w:rsidR="00276D36" w:rsidRPr="00276D36" w:rsidRDefault="00276D36" w:rsidP="00276D36">
      <w:pPr>
        <w:widowControl w:val="0"/>
        <w:autoSpaceDE w:val="0"/>
        <w:autoSpaceDN w:val="0"/>
        <w:adjustRightInd w:val="0"/>
        <w:spacing w:line="360" w:lineRule="auto"/>
        <w:ind w:left="640" w:hanging="640"/>
        <w:rPr>
          <w:rFonts w:cs="Calibri"/>
          <w:noProof/>
          <w:szCs w:val="24"/>
        </w:rPr>
      </w:pPr>
      <w:r w:rsidRPr="00276D36">
        <w:rPr>
          <w:rFonts w:cs="Calibri"/>
          <w:noProof/>
          <w:szCs w:val="24"/>
        </w:rPr>
        <w:t xml:space="preserve">17. </w:t>
      </w:r>
      <w:r w:rsidRPr="00276D36">
        <w:rPr>
          <w:rFonts w:cs="Calibri"/>
          <w:noProof/>
          <w:szCs w:val="24"/>
        </w:rPr>
        <w:tab/>
        <w:t xml:space="preserve">Brandt JP, Flannigan MD, Maynard DG, Thompson ID. An introduction to Canada’s boreal zone : ecosystem processes, health, sustainability, and environmental issues. Environ Rev. 2013;226: 207–226. </w:t>
      </w:r>
    </w:p>
    <w:p w14:paraId="52378F76" w14:textId="77777777" w:rsidR="00276D36" w:rsidRPr="00276D36" w:rsidRDefault="00276D36" w:rsidP="00276D36">
      <w:pPr>
        <w:widowControl w:val="0"/>
        <w:autoSpaceDE w:val="0"/>
        <w:autoSpaceDN w:val="0"/>
        <w:adjustRightInd w:val="0"/>
        <w:spacing w:line="360" w:lineRule="auto"/>
        <w:ind w:left="640" w:hanging="640"/>
        <w:rPr>
          <w:rFonts w:cs="Calibri"/>
          <w:noProof/>
          <w:szCs w:val="24"/>
        </w:rPr>
      </w:pPr>
      <w:r w:rsidRPr="00276D36">
        <w:rPr>
          <w:rFonts w:cs="Calibri"/>
          <w:noProof/>
          <w:szCs w:val="24"/>
        </w:rPr>
        <w:t xml:space="preserve">18. </w:t>
      </w:r>
      <w:r w:rsidRPr="00276D36">
        <w:rPr>
          <w:rFonts w:cs="Calibri"/>
          <w:noProof/>
          <w:szCs w:val="24"/>
        </w:rPr>
        <w:tab/>
        <w:t>Schindler DW, Lee PG. Comprehensive conservation planning to protect biodiversity and ecosystem services in Canadian boreal regions under a warming climate and increasing exploitation. Biol Conserv. 2010;143: 1571–1586. doi:10.1016/j.biocon.2010.04.003</w:t>
      </w:r>
    </w:p>
    <w:p w14:paraId="38877FE8" w14:textId="77777777" w:rsidR="00276D36" w:rsidRPr="00276D36" w:rsidRDefault="00276D36" w:rsidP="00276D36">
      <w:pPr>
        <w:widowControl w:val="0"/>
        <w:autoSpaceDE w:val="0"/>
        <w:autoSpaceDN w:val="0"/>
        <w:adjustRightInd w:val="0"/>
        <w:spacing w:line="360" w:lineRule="auto"/>
        <w:ind w:left="640" w:hanging="640"/>
        <w:rPr>
          <w:rFonts w:cs="Calibri"/>
          <w:noProof/>
          <w:szCs w:val="24"/>
        </w:rPr>
      </w:pPr>
      <w:r w:rsidRPr="00276D36">
        <w:rPr>
          <w:rFonts w:cs="Calibri"/>
          <w:noProof/>
          <w:szCs w:val="24"/>
        </w:rPr>
        <w:t xml:space="preserve">19. </w:t>
      </w:r>
      <w:r w:rsidRPr="00276D36">
        <w:rPr>
          <w:rFonts w:cs="Calibri"/>
          <w:noProof/>
          <w:szCs w:val="24"/>
        </w:rPr>
        <w:tab/>
        <w:t xml:space="preserve">Venier LA, Thompson ID, Fleming R, Malcolm J, Aubin I, Trofymow JA, et al. Effects of natural resource development on the terrestrial biodiversity of Canadian boreal forests 1. Environ Rev. 2014;490: 457–490. </w:t>
      </w:r>
    </w:p>
    <w:p w14:paraId="4142B030" w14:textId="77777777" w:rsidR="00276D36" w:rsidRPr="00276D36" w:rsidRDefault="00276D36" w:rsidP="00276D36">
      <w:pPr>
        <w:widowControl w:val="0"/>
        <w:autoSpaceDE w:val="0"/>
        <w:autoSpaceDN w:val="0"/>
        <w:adjustRightInd w:val="0"/>
        <w:spacing w:line="360" w:lineRule="auto"/>
        <w:ind w:left="640" w:hanging="640"/>
        <w:rPr>
          <w:rFonts w:cs="Calibri"/>
          <w:noProof/>
          <w:szCs w:val="24"/>
        </w:rPr>
      </w:pPr>
      <w:r w:rsidRPr="00276D36">
        <w:rPr>
          <w:rFonts w:cs="Calibri"/>
          <w:noProof/>
          <w:szCs w:val="24"/>
        </w:rPr>
        <w:t xml:space="preserve">20. </w:t>
      </w:r>
      <w:r w:rsidRPr="00276D36">
        <w:rPr>
          <w:rFonts w:cs="Calibri"/>
          <w:noProof/>
          <w:szCs w:val="24"/>
        </w:rPr>
        <w:tab/>
        <w:t>Bradshaw CJA, Warkentin IG, Sodhi NS. Urgent preservation of boreal carbon stocks and biodiversity. Trends Ecol Evol. 2009;24: 541–548. doi:10.1016/j.tree.2009.03.019</w:t>
      </w:r>
    </w:p>
    <w:p w14:paraId="366DF12A" w14:textId="77777777" w:rsidR="00276D36" w:rsidRPr="00276D36" w:rsidRDefault="00276D36" w:rsidP="00276D36">
      <w:pPr>
        <w:widowControl w:val="0"/>
        <w:autoSpaceDE w:val="0"/>
        <w:autoSpaceDN w:val="0"/>
        <w:adjustRightInd w:val="0"/>
        <w:spacing w:line="360" w:lineRule="auto"/>
        <w:ind w:left="640" w:hanging="640"/>
        <w:rPr>
          <w:rFonts w:cs="Calibri"/>
          <w:noProof/>
          <w:szCs w:val="24"/>
        </w:rPr>
      </w:pPr>
      <w:r w:rsidRPr="00276D36">
        <w:rPr>
          <w:rFonts w:cs="Calibri"/>
          <w:noProof/>
          <w:szCs w:val="24"/>
        </w:rPr>
        <w:t xml:space="preserve">21. </w:t>
      </w:r>
      <w:r w:rsidRPr="00276D36">
        <w:rPr>
          <w:rFonts w:cs="Calibri"/>
          <w:noProof/>
          <w:szCs w:val="24"/>
        </w:rPr>
        <w:tab/>
        <w:t xml:space="preserve">CEC. Terrestrial Protected Areas of North America. In: Commission for Environmental </w:t>
      </w:r>
      <w:r w:rsidRPr="00276D36">
        <w:rPr>
          <w:rFonts w:cs="Calibri"/>
          <w:noProof/>
          <w:szCs w:val="24"/>
        </w:rPr>
        <w:lastRenderedPageBreak/>
        <w:t>Cooperation [Internet]. 2010. Available: http://www.cec.org/</w:t>
      </w:r>
    </w:p>
    <w:p w14:paraId="32C995ED" w14:textId="77777777" w:rsidR="00276D36" w:rsidRPr="00276D36" w:rsidRDefault="00276D36" w:rsidP="00276D36">
      <w:pPr>
        <w:widowControl w:val="0"/>
        <w:autoSpaceDE w:val="0"/>
        <w:autoSpaceDN w:val="0"/>
        <w:adjustRightInd w:val="0"/>
        <w:spacing w:line="360" w:lineRule="auto"/>
        <w:ind w:left="640" w:hanging="640"/>
        <w:rPr>
          <w:rFonts w:cs="Calibri"/>
          <w:noProof/>
          <w:szCs w:val="24"/>
        </w:rPr>
      </w:pPr>
      <w:r w:rsidRPr="00276D36">
        <w:rPr>
          <w:rFonts w:cs="Calibri"/>
          <w:noProof/>
          <w:szCs w:val="24"/>
        </w:rPr>
        <w:t xml:space="preserve">22. </w:t>
      </w:r>
      <w:r w:rsidRPr="00276D36">
        <w:rPr>
          <w:rFonts w:cs="Calibri"/>
          <w:noProof/>
          <w:szCs w:val="24"/>
        </w:rPr>
        <w:tab/>
        <w:t xml:space="preserve">OMNR. An Introduction to the Far North Land Use Strategy Table of Contents. Ontario Ministry of Natural Resources; 2013. </w:t>
      </w:r>
    </w:p>
    <w:p w14:paraId="7A896B61" w14:textId="77777777" w:rsidR="00276D36" w:rsidRPr="00276D36" w:rsidRDefault="00276D36" w:rsidP="00276D36">
      <w:pPr>
        <w:widowControl w:val="0"/>
        <w:autoSpaceDE w:val="0"/>
        <w:autoSpaceDN w:val="0"/>
        <w:adjustRightInd w:val="0"/>
        <w:spacing w:line="360" w:lineRule="auto"/>
        <w:ind w:left="640" w:hanging="640"/>
        <w:rPr>
          <w:rFonts w:cs="Calibri"/>
          <w:noProof/>
          <w:szCs w:val="24"/>
        </w:rPr>
      </w:pPr>
      <w:r w:rsidRPr="00276D36">
        <w:rPr>
          <w:rFonts w:cs="Calibri"/>
          <w:noProof/>
          <w:szCs w:val="24"/>
        </w:rPr>
        <w:t xml:space="preserve">23. </w:t>
      </w:r>
      <w:r w:rsidRPr="00276D36">
        <w:rPr>
          <w:rFonts w:cs="Calibri"/>
          <w:noProof/>
          <w:szCs w:val="24"/>
        </w:rPr>
        <w:tab/>
        <w:t xml:space="preserve">CCEA. Conservation Areas Reporting and Tracking System Procedures Manual and Database Schema Implementation version - 2016. 2016. </w:t>
      </w:r>
    </w:p>
    <w:p w14:paraId="04E9509E" w14:textId="77777777" w:rsidR="00276D36" w:rsidRPr="00276D36" w:rsidRDefault="00276D36" w:rsidP="00276D36">
      <w:pPr>
        <w:widowControl w:val="0"/>
        <w:autoSpaceDE w:val="0"/>
        <w:autoSpaceDN w:val="0"/>
        <w:adjustRightInd w:val="0"/>
        <w:spacing w:line="360" w:lineRule="auto"/>
        <w:ind w:left="640" w:hanging="640"/>
        <w:rPr>
          <w:rFonts w:cs="Calibri"/>
          <w:noProof/>
          <w:szCs w:val="24"/>
        </w:rPr>
      </w:pPr>
      <w:r w:rsidRPr="00276D36">
        <w:rPr>
          <w:rFonts w:cs="Calibri"/>
          <w:noProof/>
          <w:szCs w:val="24"/>
        </w:rPr>
        <w:t xml:space="preserve">24. </w:t>
      </w:r>
      <w:r w:rsidRPr="00276D36">
        <w:rPr>
          <w:rFonts w:cs="Calibri"/>
          <w:noProof/>
          <w:szCs w:val="24"/>
        </w:rPr>
        <w:tab/>
        <w:t>Hansen MC, Stehman S V., Potapov P V. Quantification of global gross forest cover loss. Proc Natl Acad Sci. 2010;107: 8650–8655. doi:10.1073/pnas.0912668107</w:t>
      </w:r>
    </w:p>
    <w:p w14:paraId="05C671ED" w14:textId="77777777" w:rsidR="00276D36" w:rsidRPr="00276D36" w:rsidRDefault="00276D36" w:rsidP="00276D36">
      <w:pPr>
        <w:widowControl w:val="0"/>
        <w:autoSpaceDE w:val="0"/>
        <w:autoSpaceDN w:val="0"/>
        <w:adjustRightInd w:val="0"/>
        <w:spacing w:line="360" w:lineRule="auto"/>
        <w:ind w:left="640" w:hanging="640"/>
        <w:rPr>
          <w:rFonts w:cs="Calibri"/>
          <w:noProof/>
          <w:szCs w:val="24"/>
        </w:rPr>
      </w:pPr>
      <w:r w:rsidRPr="00276D36">
        <w:rPr>
          <w:rFonts w:cs="Calibri"/>
          <w:noProof/>
          <w:szCs w:val="24"/>
        </w:rPr>
        <w:t xml:space="preserve">25. </w:t>
      </w:r>
      <w:r w:rsidRPr="00276D36">
        <w:rPr>
          <w:rFonts w:cs="Calibri"/>
          <w:noProof/>
          <w:szCs w:val="24"/>
        </w:rPr>
        <w:tab/>
        <w:t xml:space="preserve">Government of Quebec (Minister of Natural Resources and Wildlife). Plan Nord - For a socially responsible and sustainable form of economic development. Quebec: Working document, Ressources naturelles et Faune Québec; 2009. </w:t>
      </w:r>
    </w:p>
    <w:p w14:paraId="290D513D" w14:textId="77777777" w:rsidR="00276D36" w:rsidRPr="00276D36" w:rsidRDefault="00276D36" w:rsidP="00276D36">
      <w:pPr>
        <w:widowControl w:val="0"/>
        <w:autoSpaceDE w:val="0"/>
        <w:autoSpaceDN w:val="0"/>
        <w:adjustRightInd w:val="0"/>
        <w:spacing w:line="360" w:lineRule="auto"/>
        <w:ind w:left="640" w:hanging="640"/>
        <w:rPr>
          <w:rFonts w:cs="Calibri"/>
          <w:noProof/>
          <w:szCs w:val="24"/>
        </w:rPr>
      </w:pPr>
      <w:r w:rsidRPr="00276D36">
        <w:rPr>
          <w:rFonts w:cs="Calibri"/>
          <w:noProof/>
          <w:szCs w:val="24"/>
        </w:rPr>
        <w:t xml:space="preserve">26. </w:t>
      </w:r>
      <w:r w:rsidRPr="00276D36">
        <w:rPr>
          <w:rFonts w:cs="Calibri"/>
          <w:noProof/>
          <w:szCs w:val="24"/>
        </w:rPr>
        <w:tab/>
        <w:t xml:space="preserve">CBFA. The Canadian Boreal Forest Agreement. An Historic Agreement Signifying a New Era in the Boreal Forest. CBFA. 2010. </w:t>
      </w:r>
    </w:p>
    <w:p w14:paraId="7EF25737" w14:textId="77777777" w:rsidR="00276D36" w:rsidRPr="00276D36" w:rsidRDefault="00276D36" w:rsidP="00276D36">
      <w:pPr>
        <w:widowControl w:val="0"/>
        <w:autoSpaceDE w:val="0"/>
        <w:autoSpaceDN w:val="0"/>
        <w:adjustRightInd w:val="0"/>
        <w:spacing w:line="360" w:lineRule="auto"/>
        <w:ind w:left="640" w:hanging="640"/>
        <w:rPr>
          <w:rFonts w:cs="Calibri"/>
          <w:noProof/>
          <w:szCs w:val="24"/>
        </w:rPr>
      </w:pPr>
      <w:r w:rsidRPr="00276D36">
        <w:rPr>
          <w:rFonts w:cs="Calibri"/>
          <w:noProof/>
          <w:szCs w:val="24"/>
        </w:rPr>
        <w:t xml:space="preserve">27. </w:t>
      </w:r>
      <w:r w:rsidRPr="00276D36">
        <w:rPr>
          <w:rFonts w:cs="Calibri"/>
          <w:noProof/>
          <w:szCs w:val="24"/>
        </w:rPr>
        <w:tab/>
        <w:t xml:space="preserve">Lee P, Gysbers JD, Stanojevic Z. Canada’s forest landscape fragments: A first approximation. 2006. </w:t>
      </w:r>
    </w:p>
    <w:p w14:paraId="3208D2D1" w14:textId="77777777" w:rsidR="00276D36" w:rsidRPr="00276D36" w:rsidRDefault="00276D36" w:rsidP="00276D36">
      <w:pPr>
        <w:widowControl w:val="0"/>
        <w:autoSpaceDE w:val="0"/>
        <w:autoSpaceDN w:val="0"/>
        <w:adjustRightInd w:val="0"/>
        <w:spacing w:line="360" w:lineRule="auto"/>
        <w:ind w:left="640" w:hanging="640"/>
        <w:rPr>
          <w:rFonts w:cs="Calibri"/>
          <w:noProof/>
          <w:szCs w:val="24"/>
        </w:rPr>
      </w:pPr>
      <w:r w:rsidRPr="00276D36">
        <w:rPr>
          <w:rFonts w:cs="Calibri"/>
          <w:noProof/>
          <w:szCs w:val="24"/>
        </w:rPr>
        <w:t xml:space="preserve">28. </w:t>
      </w:r>
      <w:r w:rsidRPr="00276D36">
        <w:rPr>
          <w:rFonts w:cs="Calibri"/>
          <w:noProof/>
          <w:szCs w:val="24"/>
        </w:rPr>
        <w:tab/>
        <w:t>Cyr D, Gauthier S, Bergeron Y, Carcaillet C. Forest management is driving the eastern North American boreal forest outside its natural range of variability. Front Ecol Environ. 2009;7: 519–524. doi:10.1890/080088</w:t>
      </w:r>
    </w:p>
    <w:p w14:paraId="178C5CE4" w14:textId="77777777" w:rsidR="00276D36" w:rsidRPr="00276D36" w:rsidRDefault="00276D36" w:rsidP="00276D36">
      <w:pPr>
        <w:widowControl w:val="0"/>
        <w:autoSpaceDE w:val="0"/>
        <w:autoSpaceDN w:val="0"/>
        <w:adjustRightInd w:val="0"/>
        <w:spacing w:line="360" w:lineRule="auto"/>
        <w:ind w:left="640" w:hanging="640"/>
        <w:rPr>
          <w:rFonts w:cs="Calibri"/>
          <w:noProof/>
          <w:szCs w:val="24"/>
        </w:rPr>
      </w:pPr>
      <w:r w:rsidRPr="00276D36">
        <w:rPr>
          <w:rFonts w:cs="Calibri"/>
          <w:noProof/>
          <w:szCs w:val="24"/>
        </w:rPr>
        <w:t xml:space="preserve">29. </w:t>
      </w:r>
      <w:r w:rsidRPr="00276D36">
        <w:rPr>
          <w:rFonts w:cs="Calibri"/>
          <w:noProof/>
          <w:szCs w:val="24"/>
        </w:rPr>
        <w:tab/>
        <w:t>Lindenmayer DB, Franklin JF, Fischer J. General management principles and a checklist of strategies to guide forest biodiversity conservation. Biol Conserv. 2006;131: 433–445. doi:10.1016/j.biocon.2006.02.019</w:t>
      </w:r>
    </w:p>
    <w:p w14:paraId="7ED45CCF" w14:textId="77777777" w:rsidR="00276D36" w:rsidRPr="00276D36" w:rsidRDefault="00276D36" w:rsidP="00276D36">
      <w:pPr>
        <w:widowControl w:val="0"/>
        <w:autoSpaceDE w:val="0"/>
        <w:autoSpaceDN w:val="0"/>
        <w:adjustRightInd w:val="0"/>
        <w:spacing w:line="360" w:lineRule="auto"/>
        <w:ind w:left="640" w:hanging="640"/>
        <w:rPr>
          <w:rFonts w:cs="Calibri"/>
          <w:noProof/>
          <w:szCs w:val="24"/>
        </w:rPr>
      </w:pPr>
      <w:r w:rsidRPr="00276D36">
        <w:rPr>
          <w:rFonts w:cs="Calibri"/>
          <w:noProof/>
          <w:szCs w:val="24"/>
        </w:rPr>
        <w:t xml:space="preserve">30. </w:t>
      </w:r>
      <w:r w:rsidRPr="00276D36">
        <w:rPr>
          <w:rFonts w:cs="Calibri"/>
          <w:noProof/>
          <w:szCs w:val="24"/>
        </w:rPr>
        <w:tab/>
        <w:t>Watson JEM, Fuller RA, Watson AWT, MacKey BG, Wilson KA, Grantham HS, et al. Wilderness and future conservation priorities in Australia. Divers Distrib. 2009;15: 1028–1036. doi:10.1111/j.1472-4642.2009.00601.x</w:t>
      </w:r>
    </w:p>
    <w:p w14:paraId="33F96411" w14:textId="77777777" w:rsidR="00276D36" w:rsidRPr="00276D36" w:rsidRDefault="00276D36" w:rsidP="00276D36">
      <w:pPr>
        <w:widowControl w:val="0"/>
        <w:autoSpaceDE w:val="0"/>
        <w:autoSpaceDN w:val="0"/>
        <w:adjustRightInd w:val="0"/>
        <w:spacing w:line="360" w:lineRule="auto"/>
        <w:ind w:left="640" w:hanging="640"/>
        <w:rPr>
          <w:rFonts w:cs="Calibri"/>
          <w:noProof/>
          <w:szCs w:val="24"/>
        </w:rPr>
      </w:pPr>
      <w:r w:rsidRPr="00276D36">
        <w:rPr>
          <w:rFonts w:cs="Calibri"/>
          <w:noProof/>
          <w:szCs w:val="24"/>
        </w:rPr>
        <w:t xml:space="preserve">31. </w:t>
      </w:r>
      <w:r w:rsidRPr="00276D36">
        <w:rPr>
          <w:rFonts w:cs="Calibri"/>
          <w:noProof/>
          <w:szCs w:val="24"/>
        </w:rPr>
        <w:tab/>
        <w:t>Potapov P, Hansen MC, Stehman S V., Loveland TR, Pittman K. Combining MODIS and Landsat imagery to estimate and map boreal forest cover loss. Remote Sens Environ. 2008;112: 3708–3719. doi:10.1016/j.rse.2008.05.006</w:t>
      </w:r>
    </w:p>
    <w:p w14:paraId="0180A530" w14:textId="77777777" w:rsidR="00276D36" w:rsidRPr="00276D36" w:rsidRDefault="00276D36" w:rsidP="00276D36">
      <w:pPr>
        <w:widowControl w:val="0"/>
        <w:autoSpaceDE w:val="0"/>
        <w:autoSpaceDN w:val="0"/>
        <w:adjustRightInd w:val="0"/>
        <w:spacing w:line="360" w:lineRule="auto"/>
        <w:ind w:left="640" w:hanging="640"/>
        <w:rPr>
          <w:rFonts w:cs="Calibri"/>
          <w:noProof/>
          <w:szCs w:val="24"/>
        </w:rPr>
      </w:pPr>
      <w:r w:rsidRPr="00276D36">
        <w:rPr>
          <w:rFonts w:cs="Calibri"/>
          <w:noProof/>
          <w:szCs w:val="24"/>
        </w:rPr>
        <w:t xml:space="preserve">32. </w:t>
      </w:r>
      <w:r w:rsidRPr="00276D36">
        <w:rPr>
          <w:rFonts w:cs="Calibri"/>
          <w:noProof/>
          <w:szCs w:val="24"/>
        </w:rPr>
        <w:tab/>
        <w:t xml:space="preserve">Heilman GE, Strittholt JR, Slosser NC, DellaSala DA. Forest fragmentation of the conterminous United States: Assessing forest intactness through road density and spatial characteristics. BioSience. 2002;52: 411–422. </w:t>
      </w:r>
    </w:p>
    <w:p w14:paraId="3F4DE114" w14:textId="77777777" w:rsidR="00276D36" w:rsidRPr="00276D36" w:rsidRDefault="00276D36" w:rsidP="00276D36">
      <w:pPr>
        <w:widowControl w:val="0"/>
        <w:autoSpaceDE w:val="0"/>
        <w:autoSpaceDN w:val="0"/>
        <w:adjustRightInd w:val="0"/>
        <w:spacing w:line="360" w:lineRule="auto"/>
        <w:ind w:left="640" w:hanging="640"/>
        <w:rPr>
          <w:rFonts w:cs="Calibri"/>
          <w:noProof/>
          <w:szCs w:val="24"/>
        </w:rPr>
      </w:pPr>
      <w:r w:rsidRPr="00276D36">
        <w:rPr>
          <w:rFonts w:cs="Calibri"/>
          <w:noProof/>
          <w:szCs w:val="24"/>
        </w:rPr>
        <w:t xml:space="preserve">33. </w:t>
      </w:r>
      <w:r w:rsidRPr="00276D36">
        <w:rPr>
          <w:rFonts w:cs="Calibri"/>
          <w:noProof/>
          <w:szCs w:val="24"/>
        </w:rPr>
        <w:tab/>
        <w:t>Wulder MA, White JC, Han T, Coops NC, Cardille JA, Holland T, et al. Monitoring Canada’s forests. Part 2: National forest fragmentation and pattern. Can J Remote Sens. 2008;34: 563–584. doi:10.5589/m08-081</w:t>
      </w:r>
    </w:p>
    <w:p w14:paraId="29C0906A" w14:textId="77777777" w:rsidR="00276D36" w:rsidRPr="00276D36" w:rsidRDefault="00276D36" w:rsidP="00276D36">
      <w:pPr>
        <w:widowControl w:val="0"/>
        <w:autoSpaceDE w:val="0"/>
        <w:autoSpaceDN w:val="0"/>
        <w:adjustRightInd w:val="0"/>
        <w:spacing w:line="360" w:lineRule="auto"/>
        <w:ind w:left="640" w:hanging="640"/>
        <w:rPr>
          <w:rFonts w:cs="Calibri"/>
          <w:noProof/>
          <w:szCs w:val="24"/>
        </w:rPr>
      </w:pPr>
      <w:r w:rsidRPr="00276D36">
        <w:rPr>
          <w:rFonts w:cs="Calibri"/>
          <w:noProof/>
          <w:szCs w:val="24"/>
        </w:rPr>
        <w:lastRenderedPageBreak/>
        <w:t xml:space="preserve">34. </w:t>
      </w:r>
      <w:r w:rsidRPr="00276D36">
        <w:rPr>
          <w:rFonts w:cs="Calibri"/>
          <w:noProof/>
          <w:szCs w:val="24"/>
        </w:rPr>
        <w:tab/>
        <w:t>Alkemade R, Van Oorschot M, Miles L, Nellemann C, Bakkenes M, Ten Brink B. GLOBIO3: A framework to investigate options for reducing global terrestrial biodiversity loss. Ecosystems. 2009;12: 374–390. doi:10.1007/s10021-009-9229-5</w:t>
      </w:r>
    </w:p>
    <w:p w14:paraId="5B70F0C6" w14:textId="77777777" w:rsidR="00276D36" w:rsidRPr="00276D36" w:rsidRDefault="00276D36" w:rsidP="00276D36">
      <w:pPr>
        <w:widowControl w:val="0"/>
        <w:autoSpaceDE w:val="0"/>
        <w:autoSpaceDN w:val="0"/>
        <w:adjustRightInd w:val="0"/>
        <w:spacing w:line="360" w:lineRule="auto"/>
        <w:ind w:left="640" w:hanging="640"/>
        <w:rPr>
          <w:rFonts w:cs="Calibri"/>
          <w:noProof/>
          <w:szCs w:val="24"/>
        </w:rPr>
      </w:pPr>
      <w:r w:rsidRPr="00276D36">
        <w:rPr>
          <w:rFonts w:cs="Calibri"/>
          <w:noProof/>
          <w:szCs w:val="24"/>
        </w:rPr>
        <w:t xml:space="preserve">35. </w:t>
      </w:r>
      <w:r w:rsidRPr="00276D36">
        <w:rPr>
          <w:rFonts w:cs="Calibri"/>
          <w:noProof/>
          <w:szCs w:val="24"/>
        </w:rPr>
        <w:tab/>
        <w:t>UNEP. Global Environment Outlook (GEO 3). Past, present and future perspectives. United Nations Environ Program. 2002; 20. Available: http://www.unep.org</w:t>
      </w:r>
    </w:p>
    <w:p w14:paraId="16D1B399" w14:textId="77777777" w:rsidR="00276D36" w:rsidRPr="00276D36" w:rsidRDefault="00276D36" w:rsidP="00276D36">
      <w:pPr>
        <w:widowControl w:val="0"/>
        <w:autoSpaceDE w:val="0"/>
        <w:autoSpaceDN w:val="0"/>
        <w:adjustRightInd w:val="0"/>
        <w:spacing w:line="360" w:lineRule="auto"/>
        <w:ind w:left="640" w:hanging="640"/>
        <w:rPr>
          <w:rFonts w:cs="Calibri"/>
          <w:noProof/>
          <w:szCs w:val="24"/>
        </w:rPr>
      </w:pPr>
      <w:r w:rsidRPr="00276D36">
        <w:rPr>
          <w:rFonts w:cs="Calibri"/>
          <w:noProof/>
          <w:szCs w:val="24"/>
        </w:rPr>
        <w:t xml:space="preserve">36. </w:t>
      </w:r>
      <w:r w:rsidRPr="00276D36">
        <w:rPr>
          <w:rFonts w:cs="Calibri"/>
          <w:noProof/>
          <w:szCs w:val="24"/>
        </w:rPr>
        <w:tab/>
        <w:t>Coops NC, Wulder MA, Iwanicka D. An environmental domain classification of Canada using earth observation data for biodiversity assessment. Ecol Inform. 2009;4: 8–22. doi:10.1016/j.ecoinf.2008.09.005</w:t>
      </w:r>
    </w:p>
    <w:p w14:paraId="05E3BBFE" w14:textId="77777777" w:rsidR="00276D36" w:rsidRPr="00276D36" w:rsidRDefault="00276D36" w:rsidP="00276D36">
      <w:pPr>
        <w:widowControl w:val="0"/>
        <w:autoSpaceDE w:val="0"/>
        <w:autoSpaceDN w:val="0"/>
        <w:adjustRightInd w:val="0"/>
        <w:spacing w:line="360" w:lineRule="auto"/>
        <w:ind w:left="640" w:hanging="640"/>
        <w:rPr>
          <w:rFonts w:cs="Calibri"/>
          <w:noProof/>
          <w:szCs w:val="24"/>
        </w:rPr>
      </w:pPr>
      <w:r w:rsidRPr="00276D36">
        <w:rPr>
          <w:rFonts w:cs="Calibri"/>
          <w:noProof/>
          <w:szCs w:val="24"/>
        </w:rPr>
        <w:t xml:space="preserve">37. </w:t>
      </w:r>
      <w:r w:rsidRPr="00276D36">
        <w:rPr>
          <w:rFonts w:cs="Calibri"/>
          <w:noProof/>
          <w:szCs w:val="24"/>
        </w:rPr>
        <w:tab/>
        <w:t>Fraser RH, Olthof I, Pouliot D. Monitoring land cover change and ecological integrity in Canada’s national parks. Remote Sens Environ. 2009;113: 1397–1409. doi:10.1016/j.rse.2008.06.019</w:t>
      </w:r>
    </w:p>
    <w:p w14:paraId="0CAFB6B9" w14:textId="77777777" w:rsidR="00276D36" w:rsidRPr="00276D36" w:rsidRDefault="00276D36" w:rsidP="00276D36">
      <w:pPr>
        <w:widowControl w:val="0"/>
        <w:autoSpaceDE w:val="0"/>
        <w:autoSpaceDN w:val="0"/>
        <w:adjustRightInd w:val="0"/>
        <w:spacing w:line="360" w:lineRule="auto"/>
        <w:ind w:left="640" w:hanging="640"/>
        <w:rPr>
          <w:rFonts w:cs="Calibri"/>
          <w:noProof/>
          <w:szCs w:val="24"/>
        </w:rPr>
      </w:pPr>
      <w:r w:rsidRPr="00276D36">
        <w:rPr>
          <w:rFonts w:cs="Calibri"/>
          <w:noProof/>
          <w:szCs w:val="24"/>
        </w:rPr>
        <w:t xml:space="preserve">38. </w:t>
      </w:r>
      <w:r w:rsidRPr="00276D36">
        <w:rPr>
          <w:rFonts w:cs="Calibri"/>
          <w:noProof/>
          <w:szCs w:val="24"/>
        </w:rPr>
        <w:tab/>
        <w:t>Haines AM, Leu M, Svancara LK, Scott JM, Reese KP. A theoretical approach to using human footprint data to assess landscape level conservation efforts. Conserv Lett. 2008;1: 165–172. doi:10.1111/j.1755-263X.2008.00024.x</w:t>
      </w:r>
    </w:p>
    <w:p w14:paraId="4C019A91" w14:textId="77777777" w:rsidR="00276D36" w:rsidRPr="00276D36" w:rsidRDefault="00276D36" w:rsidP="00276D36">
      <w:pPr>
        <w:widowControl w:val="0"/>
        <w:autoSpaceDE w:val="0"/>
        <w:autoSpaceDN w:val="0"/>
        <w:adjustRightInd w:val="0"/>
        <w:spacing w:line="360" w:lineRule="auto"/>
        <w:ind w:left="640" w:hanging="640"/>
        <w:rPr>
          <w:rFonts w:cs="Calibri"/>
          <w:noProof/>
          <w:szCs w:val="24"/>
        </w:rPr>
      </w:pPr>
      <w:r w:rsidRPr="00276D36">
        <w:rPr>
          <w:rFonts w:cs="Calibri"/>
          <w:noProof/>
          <w:szCs w:val="24"/>
        </w:rPr>
        <w:t xml:space="preserve">39. </w:t>
      </w:r>
      <w:r w:rsidRPr="00276D36">
        <w:rPr>
          <w:rFonts w:cs="Calibri"/>
          <w:noProof/>
          <w:szCs w:val="24"/>
        </w:rPr>
        <w:tab/>
        <w:t>Leroux SJ, Kerr JT. Land Development in and around Protected Areas at the Wilderness Frontier. Conserv Biol. 2013;27: 166–176. doi:10.1111/j.1523-1739.2012.01953.x</w:t>
      </w:r>
    </w:p>
    <w:p w14:paraId="749391D3" w14:textId="77777777" w:rsidR="00276D36" w:rsidRPr="00276D36" w:rsidRDefault="00276D36" w:rsidP="00276D36">
      <w:pPr>
        <w:widowControl w:val="0"/>
        <w:autoSpaceDE w:val="0"/>
        <w:autoSpaceDN w:val="0"/>
        <w:adjustRightInd w:val="0"/>
        <w:spacing w:line="360" w:lineRule="auto"/>
        <w:ind w:left="640" w:hanging="640"/>
        <w:rPr>
          <w:rFonts w:cs="Calibri"/>
          <w:noProof/>
          <w:szCs w:val="24"/>
        </w:rPr>
      </w:pPr>
      <w:r w:rsidRPr="00276D36">
        <w:rPr>
          <w:rFonts w:cs="Calibri"/>
          <w:noProof/>
          <w:szCs w:val="24"/>
        </w:rPr>
        <w:t xml:space="preserve">40. </w:t>
      </w:r>
      <w:r w:rsidRPr="00276D36">
        <w:rPr>
          <w:rFonts w:cs="Calibri"/>
          <w:noProof/>
          <w:szCs w:val="24"/>
        </w:rPr>
        <w:tab/>
        <w:t>Myers N, Mittermeier RA, Mittermeier CG, da Fonseca GAB, Kent J. Biodiversity hotspots for conservation priorities. Nature. 2000;403: 853–858. doi:10.1038/35002501</w:t>
      </w:r>
    </w:p>
    <w:p w14:paraId="5C4E5418" w14:textId="77777777" w:rsidR="00276D36" w:rsidRPr="00276D36" w:rsidRDefault="00276D36" w:rsidP="00276D36">
      <w:pPr>
        <w:widowControl w:val="0"/>
        <w:autoSpaceDE w:val="0"/>
        <w:autoSpaceDN w:val="0"/>
        <w:adjustRightInd w:val="0"/>
        <w:spacing w:line="360" w:lineRule="auto"/>
        <w:ind w:left="640" w:hanging="640"/>
        <w:rPr>
          <w:rFonts w:cs="Calibri"/>
          <w:noProof/>
          <w:szCs w:val="24"/>
        </w:rPr>
      </w:pPr>
      <w:r w:rsidRPr="00276D36">
        <w:rPr>
          <w:rFonts w:cs="Calibri"/>
          <w:noProof/>
          <w:szCs w:val="24"/>
        </w:rPr>
        <w:t xml:space="preserve">41. </w:t>
      </w:r>
      <w:r w:rsidRPr="00276D36">
        <w:rPr>
          <w:rFonts w:cs="Calibri"/>
          <w:noProof/>
          <w:szCs w:val="24"/>
        </w:rPr>
        <w:tab/>
        <w:t>Wiens J, Sutter R, Anderson M, Blanchard J, Barnett A, Aguilar-Amuchastegui N, et al. Selecting and conserving lands for biodiversity: The role of remote sensing. Remote Sens Environ. 2009;113: 1370–1381. doi:10.1016/j.rse.2008.06.020</w:t>
      </w:r>
    </w:p>
    <w:p w14:paraId="43FD1414" w14:textId="77777777" w:rsidR="00276D36" w:rsidRPr="00276D36" w:rsidRDefault="00276D36" w:rsidP="00276D36">
      <w:pPr>
        <w:widowControl w:val="0"/>
        <w:autoSpaceDE w:val="0"/>
        <w:autoSpaceDN w:val="0"/>
        <w:adjustRightInd w:val="0"/>
        <w:spacing w:line="360" w:lineRule="auto"/>
        <w:ind w:left="640" w:hanging="640"/>
        <w:rPr>
          <w:rFonts w:cs="Calibri"/>
          <w:noProof/>
          <w:szCs w:val="24"/>
        </w:rPr>
      </w:pPr>
      <w:r w:rsidRPr="00276D36">
        <w:rPr>
          <w:rFonts w:cs="Calibri"/>
          <w:noProof/>
          <w:szCs w:val="24"/>
        </w:rPr>
        <w:t xml:space="preserve">42. </w:t>
      </w:r>
      <w:r w:rsidRPr="00276D36">
        <w:rPr>
          <w:rFonts w:cs="Calibri"/>
          <w:noProof/>
          <w:szCs w:val="24"/>
        </w:rPr>
        <w:tab/>
        <w:t>FSC. FSC Principles and Criteria for Forest Stewardship [Internet]. Forest Stewardship Council; 2015. Available: https://ic.fsc.org/preview.fsc-principles-and-criteria-for-forest-stewardship-fsc-std-01-001-v5-2-en-print-version.a-4843.pdf</w:t>
      </w:r>
    </w:p>
    <w:p w14:paraId="5EF82AAA" w14:textId="77777777" w:rsidR="00276D36" w:rsidRPr="00276D36" w:rsidRDefault="00276D36" w:rsidP="00276D36">
      <w:pPr>
        <w:widowControl w:val="0"/>
        <w:autoSpaceDE w:val="0"/>
        <w:autoSpaceDN w:val="0"/>
        <w:adjustRightInd w:val="0"/>
        <w:spacing w:line="360" w:lineRule="auto"/>
        <w:ind w:left="640" w:hanging="640"/>
        <w:rPr>
          <w:rFonts w:cs="Calibri"/>
          <w:noProof/>
          <w:szCs w:val="24"/>
        </w:rPr>
      </w:pPr>
      <w:r w:rsidRPr="00276D36">
        <w:rPr>
          <w:rFonts w:cs="Calibri"/>
          <w:noProof/>
          <w:szCs w:val="24"/>
        </w:rPr>
        <w:t xml:space="preserve">43. </w:t>
      </w:r>
      <w:r w:rsidRPr="00276D36">
        <w:rPr>
          <w:rFonts w:cs="Calibri"/>
          <w:noProof/>
          <w:szCs w:val="24"/>
        </w:rPr>
        <w:tab/>
        <w:t xml:space="preserve">Rotherham T. Forest certification: trends and turbulence. Canadian Forest Industries. 2016: 21–23. </w:t>
      </w:r>
    </w:p>
    <w:p w14:paraId="7189AF12" w14:textId="77777777" w:rsidR="00276D36" w:rsidRPr="00276D36" w:rsidRDefault="00276D36" w:rsidP="00276D36">
      <w:pPr>
        <w:widowControl w:val="0"/>
        <w:autoSpaceDE w:val="0"/>
        <w:autoSpaceDN w:val="0"/>
        <w:adjustRightInd w:val="0"/>
        <w:spacing w:line="360" w:lineRule="auto"/>
        <w:ind w:left="640" w:hanging="640"/>
        <w:rPr>
          <w:rFonts w:cs="Calibri"/>
          <w:noProof/>
          <w:szCs w:val="24"/>
        </w:rPr>
      </w:pPr>
      <w:r w:rsidRPr="00276D36">
        <w:rPr>
          <w:rFonts w:cs="Calibri"/>
          <w:noProof/>
          <w:szCs w:val="24"/>
        </w:rPr>
        <w:t xml:space="preserve">44. </w:t>
      </w:r>
      <w:r w:rsidRPr="00276D36">
        <w:rPr>
          <w:rFonts w:cs="Calibri"/>
          <w:noProof/>
          <w:szCs w:val="24"/>
        </w:rPr>
        <w:tab/>
        <w:t>Kormos CF, Badman T, Jaeger T, Bertzky B, Merm R Van, Osipova E, et al. World Heritage, Wilderness, and Large Landscapes and Seascapes. IUCN; 2017. doi:10.2305/IUCN.CH.2017.06</w:t>
      </w:r>
    </w:p>
    <w:p w14:paraId="4A0E3448" w14:textId="77777777" w:rsidR="00276D36" w:rsidRPr="00276D36" w:rsidRDefault="00276D36" w:rsidP="00276D36">
      <w:pPr>
        <w:widowControl w:val="0"/>
        <w:autoSpaceDE w:val="0"/>
        <w:autoSpaceDN w:val="0"/>
        <w:adjustRightInd w:val="0"/>
        <w:spacing w:line="360" w:lineRule="auto"/>
        <w:ind w:left="640" w:hanging="640"/>
        <w:rPr>
          <w:rFonts w:cs="Calibri"/>
          <w:noProof/>
          <w:szCs w:val="24"/>
        </w:rPr>
      </w:pPr>
      <w:r w:rsidRPr="00276D36">
        <w:rPr>
          <w:rFonts w:cs="Calibri"/>
          <w:noProof/>
          <w:szCs w:val="24"/>
        </w:rPr>
        <w:t xml:space="preserve">45. </w:t>
      </w:r>
      <w:r w:rsidRPr="00276D36">
        <w:rPr>
          <w:rFonts w:cs="Calibri"/>
          <w:noProof/>
          <w:szCs w:val="24"/>
        </w:rPr>
        <w:tab/>
        <w:t xml:space="preserve">Innes JL, Er KBH. Questionable Utility of the Frontier Forest Concept. Bioscience. 2002;52: 1095–1109. </w:t>
      </w:r>
    </w:p>
    <w:p w14:paraId="1DF899FB" w14:textId="77777777" w:rsidR="00276D36" w:rsidRPr="00276D36" w:rsidRDefault="00276D36" w:rsidP="00276D36">
      <w:pPr>
        <w:widowControl w:val="0"/>
        <w:autoSpaceDE w:val="0"/>
        <w:autoSpaceDN w:val="0"/>
        <w:adjustRightInd w:val="0"/>
        <w:spacing w:line="360" w:lineRule="auto"/>
        <w:ind w:left="640" w:hanging="640"/>
        <w:rPr>
          <w:rFonts w:cs="Calibri"/>
          <w:noProof/>
          <w:szCs w:val="24"/>
        </w:rPr>
      </w:pPr>
      <w:r w:rsidRPr="00276D36">
        <w:rPr>
          <w:rFonts w:cs="Calibri"/>
          <w:noProof/>
          <w:szCs w:val="24"/>
        </w:rPr>
        <w:t xml:space="preserve">46. </w:t>
      </w:r>
      <w:r w:rsidRPr="00276D36">
        <w:rPr>
          <w:rFonts w:cs="Calibri"/>
          <w:noProof/>
          <w:szCs w:val="24"/>
        </w:rPr>
        <w:tab/>
        <w:t>Venter O, Sanderson EW, Magrach A, Allan JR, Beher J, Jones KR, et al. Global terrestrial Human Footprint maps for 1993 and 2009. Sci Data. 2016;3: 273–281. doi:10.1038/SDATA.2016.67</w:t>
      </w:r>
    </w:p>
    <w:p w14:paraId="6537F445" w14:textId="77777777" w:rsidR="00276D36" w:rsidRPr="00276D36" w:rsidRDefault="00276D36" w:rsidP="00276D36">
      <w:pPr>
        <w:widowControl w:val="0"/>
        <w:autoSpaceDE w:val="0"/>
        <w:autoSpaceDN w:val="0"/>
        <w:adjustRightInd w:val="0"/>
        <w:spacing w:line="360" w:lineRule="auto"/>
        <w:ind w:left="640" w:hanging="640"/>
        <w:rPr>
          <w:rFonts w:cs="Calibri"/>
          <w:noProof/>
          <w:szCs w:val="24"/>
        </w:rPr>
      </w:pPr>
      <w:r w:rsidRPr="00276D36">
        <w:rPr>
          <w:rFonts w:cs="Calibri"/>
          <w:noProof/>
          <w:szCs w:val="24"/>
        </w:rPr>
        <w:t xml:space="preserve">47. </w:t>
      </w:r>
      <w:r w:rsidRPr="00276D36">
        <w:rPr>
          <w:rFonts w:cs="Calibri"/>
          <w:noProof/>
          <w:szCs w:val="24"/>
        </w:rPr>
        <w:tab/>
        <w:t xml:space="preserve">Brandt JP. The extent of the North American boreal zone. Environ Rev. 2009;17: 101–161. </w:t>
      </w:r>
      <w:r w:rsidRPr="00276D36">
        <w:rPr>
          <w:rFonts w:cs="Calibri"/>
          <w:noProof/>
          <w:szCs w:val="24"/>
        </w:rPr>
        <w:lastRenderedPageBreak/>
        <w:t>doi:10.1139/A09-004</w:t>
      </w:r>
    </w:p>
    <w:p w14:paraId="2EA2DCD9" w14:textId="77777777" w:rsidR="00276D36" w:rsidRPr="00276D36" w:rsidRDefault="00276D36" w:rsidP="00276D36">
      <w:pPr>
        <w:widowControl w:val="0"/>
        <w:autoSpaceDE w:val="0"/>
        <w:autoSpaceDN w:val="0"/>
        <w:adjustRightInd w:val="0"/>
        <w:spacing w:line="360" w:lineRule="auto"/>
        <w:ind w:left="640" w:hanging="640"/>
        <w:rPr>
          <w:rFonts w:cs="Calibri"/>
          <w:noProof/>
          <w:szCs w:val="24"/>
        </w:rPr>
      </w:pPr>
      <w:r w:rsidRPr="00276D36">
        <w:rPr>
          <w:rFonts w:cs="Calibri"/>
          <w:noProof/>
          <w:szCs w:val="24"/>
        </w:rPr>
        <w:t xml:space="preserve">48. </w:t>
      </w:r>
      <w:r w:rsidRPr="00276D36">
        <w:rPr>
          <w:rFonts w:cs="Calibri"/>
          <w:noProof/>
          <w:szCs w:val="24"/>
        </w:rPr>
        <w:tab/>
        <w:t xml:space="preserve">Lee P, Hanneman M, Gysbers J, Cheng R, Smith W. Atlas of Canada’s Intact Forest Landscapes. Global Forest Watch Canada. 2010. </w:t>
      </w:r>
    </w:p>
    <w:p w14:paraId="38FF4C3F" w14:textId="77777777" w:rsidR="00276D36" w:rsidRPr="00276D36" w:rsidRDefault="00276D36" w:rsidP="00276D36">
      <w:pPr>
        <w:widowControl w:val="0"/>
        <w:autoSpaceDE w:val="0"/>
        <w:autoSpaceDN w:val="0"/>
        <w:adjustRightInd w:val="0"/>
        <w:spacing w:line="360" w:lineRule="auto"/>
        <w:ind w:left="640" w:hanging="640"/>
        <w:rPr>
          <w:rFonts w:cs="Calibri"/>
          <w:noProof/>
          <w:szCs w:val="24"/>
        </w:rPr>
      </w:pPr>
      <w:r w:rsidRPr="00276D36">
        <w:rPr>
          <w:rFonts w:cs="Calibri"/>
          <w:noProof/>
          <w:szCs w:val="24"/>
        </w:rPr>
        <w:t xml:space="preserve">49. </w:t>
      </w:r>
      <w:r w:rsidRPr="00276D36">
        <w:rPr>
          <w:rFonts w:cs="Calibri"/>
          <w:noProof/>
          <w:szCs w:val="24"/>
        </w:rPr>
        <w:tab/>
        <w:t xml:space="preserve">Smith W, Cheng R. Canada’s Intact Fore St Landscapes Updated To 2013. Global Forest Watch Canada; 2016. </w:t>
      </w:r>
    </w:p>
    <w:p w14:paraId="351CD771" w14:textId="77777777" w:rsidR="00276D36" w:rsidRPr="00276D36" w:rsidRDefault="00276D36" w:rsidP="00276D36">
      <w:pPr>
        <w:widowControl w:val="0"/>
        <w:autoSpaceDE w:val="0"/>
        <w:autoSpaceDN w:val="0"/>
        <w:adjustRightInd w:val="0"/>
        <w:spacing w:line="360" w:lineRule="auto"/>
        <w:ind w:left="640" w:hanging="640"/>
        <w:rPr>
          <w:rFonts w:cs="Calibri"/>
          <w:noProof/>
          <w:szCs w:val="24"/>
        </w:rPr>
      </w:pPr>
      <w:r w:rsidRPr="00276D36">
        <w:rPr>
          <w:rFonts w:cs="Calibri"/>
          <w:noProof/>
          <w:szCs w:val="24"/>
        </w:rPr>
        <w:t xml:space="preserve">50. </w:t>
      </w:r>
      <w:r w:rsidRPr="00276D36">
        <w:rPr>
          <w:rFonts w:cs="Calibri"/>
          <w:noProof/>
          <w:szCs w:val="24"/>
        </w:rPr>
        <w:tab/>
        <w:t>Venter O, Sanderson EW, Magrach A, Allan JR, Beher J, Jones KR, et al. Sixteen years of change in the global terrestrial human footprint and implications for biodiversity conservation. Nat Commun. 2016;7: 1–11. doi:10.1038/ncomms12558</w:t>
      </w:r>
    </w:p>
    <w:p w14:paraId="2E81D9A0" w14:textId="77777777" w:rsidR="00276D36" w:rsidRPr="00276D36" w:rsidRDefault="00276D36" w:rsidP="00276D36">
      <w:pPr>
        <w:widowControl w:val="0"/>
        <w:autoSpaceDE w:val="0"/>
        <w:autoSpaceDN w:val="0"/>
        <w:adjustRightInd w:val="0"/>
        <w:spacing w:line="360" w:lineRule="auto"/>
        <w:ind w:left="640" w:hanging="640"/>
        <w:rPr>
          <w:rFonts w:cs="Calibri"/>
          <w:noProof/>
          <w:szCs w:val="24"/>
        </w:rPr>
      </w:pPr>
      <w:r w:rsidRPr="00276D36">
        <w:rPr>
          <w:rFonts w:cs="Calibri"/>
          <w:noProof/>
          <w:szCs w:val="24"/>
        </w:rPr>
        <w:t xml:space="preserve">51. </w:t>
      </w:r>
      <w:r w:rsidRPr="00276D36">
        <w:rPr>
          <w:rFonts w:cs="Calibri"/>
          <w:noProof/>
          <w:szCs w:val="24"/>
        </w:rPr>
        <w:tab/>
        <w:t xml:space="preserve">Lee P, Cheng R. Human Access in Canada’s Landscapes Introduction Summary. Global Forest Watch Canada; 2014. </w:t>
      </w:r>
    </w:p>
    <w:p w14:paraId="4686A538" w14:textId="77777777" w:rsidR="00276D36" w:rsidRPr="00276D36" w:rsidRDefault="00276D36" w:rsidP="00276D36">
      <w:pPr>
        <w:widowControl w:val="0"/>
        <w:autoSpaceDE w:val="0"/>
        <w:autoSpaceDN w:val="0"/>
        <w:adjustRightInd w:val="0"/>
        <w:spacing w:line="360" w:lineRule="auto"/>
        <w:ind w:left="640" w:hanging="640"/>
        <w:rPr>
          <w:rFonts w:cs="Calibri"/>
          <w:noProof/>
          <w:szCs w:val="24"/>
        </w:rPr>
      </w:pPr>
      <w:r w:rsidRPr="00276D36">
        <w:rPr>
          <w:rFonts w:cs="Calibri"/>
          <w:noProof/>
          <w:szCs w:val="24"/>
        </w:rPr>
        <w:t xml:space="preserve">52. </w:t>
      </w:r>
      <w:r w:rsidRPr="00276D36">
        <w:rPr>
          <w:rFonts w:cs="Calibri"/>
          <w:noProof/>
          <w:szCs w:val="24"/>
        </w:rPr>
        <w:tab/>
        <w:t>Erb KH, Gaube V, Krausmann F, Plutzar C, Bondeau A, Haberl H. A comprehensive global 5 min resolution land-use data set for the year 2000 consistent with national census data. J Land Use Sci. 2007;2: 191–224. doi:10.1080/17474230701622981</w:t>
      </w:r>
    </w:p>
    <w:p w14:paraId="367D23DF" w14:textId="77777777" w:rsidR="00276D36" w:rsidRPr="00276D36" w:rsidRDefault="00276D36" w:rsidP="00276D36">
      <w:pPr>
        <w:widowControl w:val="0"/>
        <w:autoSpaceDE w:val="0"/>
        <w:autoSpaceDN w:val="0"/>
        <w:adjustRightInd w:val="0"/>
        <w:spacing w:line="360" w:lineRule="auto"/>
        <w:ind w:left="640" w:hanging="640"/>
        <w:rPr>
          <w:rFonts w:cs="Calibri"/>
          <w:noProof/>
          <w:szCs w:val="24"/>
        </w:rPr>
      </w:pPr>
      <w:r w:rsidRPr="00276D36">
        <w:rPr>
          <w:rFonts w:cs="Calibri"/>
          <w:noProof/>
          <w:szCs w:val="24"/>
        </w:rPr>
        <w:t xml:space="preserve">53. </w:t>
      </w:r>
      <w:r w:rsidRPr="00276D36">
        <w:rPr>
          <w:rFonts w:cs="Calibri"/>
          <w:noProof/>
          <w:szCs w:val="24"/>
        </w:rPr>
        <w:tab/>
        <w:t>Haberl H, Erb KH, Krausmann F, Gaube V, Bondeau A, Plutzar C, et al. Quantifying and mapping the human appropriation of net primary production in earth’s terrestrial ecosystems. Proc Natl Acad Sci. 2007;104: 12942–12947. doi:10.1073/pnas.0704243104</w:t>
      </w:r>
    </w:p>
    <w:p w14:paraId="79D5E345" w14:textId="77777777" w:rsidR="00276D36" w:rsidRPr="00276D36" w:rsidRDefault="00276D36" w:rsidP="00276D36">
      <w:pPr>
        <w:widowControl w:val="0"/>
        <w:autoSpaceDE w:val="0"/>
        <w:autoSpaceDN w:val="0"/>
        <w:adjustRightInd w:val="0"/>
        <w:spacing w:line="360" w:lineRule="auto"/>
        <w:ind w:left="640" w:hanging="640"/>
        <w:rPr>
          <w:rFonts w:cs="Calibri"/>
          <w:noProof/>
          <w:szCs w:val="24"/>
        </w:rPr>
      </w:pPr>
      <w:r w:rsidRPr="00276D36">
        <w:rPr>
          <w:rFonts w:cs="Calibri"/>
          <w:noProof/>
          <w:szCs w:val="24"/>
        </w:rPr>
        <w:t xml:space="preserve">54. </w:t>
      </w:r>
      <w:r w:rsidRPr="00276D36">
        <w:rPr>
          <w:rFonts w:cs="Calibri"/>
          <w:noProof/>
          <w:szCs w:val="24"/>
        </w:rPr>
        <w:tab/>
        <w:t>Ellis EC, Ramankutty N. Putting people in the map: Anthropogenic biomes of the world. Front Ecol Environ. 2008;6: 439–447. doi:10.1890/070062</w:t>
      </w:r>
    </w:p>
    <w:p w14:paraId="1D7CD64A" w14:textId="77777777" w:rsidR="00276D36" w:rsidRPr="00276D36" w:rsidRDefault="00276D36" w:rsidP="00276D36">
      <w:pPr>
        <w:widowControl w:val="0"/>
        <w:autoSpaceDE w:val="0"/>
        <w:autoSpaceDN w:val="0"/>
        <w:adjustRightInd w:val="0"/>
        <w:spacing w:line="360" w:lineRule="auto"/>
        <w:ind w:left="640" w:hanging="640"/>
        <w:rPr>
          <w:rFonts w:cs="Calibri"/>
          <w:noProof/>
          <w:szCs w:val="24"/>
        </w:rPr>
      </w:pPr>
      <w:r w:rsidRPr="00276D36">
        <w:rPr>
          <w:rFonts w:cs="Calibri"/>
          <w:noProof/>
          <w:szCs w:val="24"/>
        </w:rPr>
        <w:t xml:space="preserve">55. </w:t>
      </w:r>
      <w:r w:rsidRPr="00276D36">
        <w:rPr>
          <w:rFonts w:cs="Calibri"/>
          <w:noProof/>
          <w:szCs w:val="24"/>
        </w:rPr>
        <w:tab/>
        <w:t>Ellis EC, Goldewijk KK, Siebert S, Lightman D, Ramankutty N. Anthropogenic transformation of the biomes, 1700 to 2000. Glob Ecol Biogeogr. 2010;19: 589–606. doi:10.1111/j.1466-8238.2010.00540.x</w:t>
      </w:r>
    </w:p>
    <w:p w14:paraId="5935910D" w14:textId="77777777" w:rsidR="00276D36" w:rsidRPr="00276D36" w:rsidRDefault="00276D36" w:rsidP="00276D36">
      <w:pPr>
        <w:widowControl w:val="0"/>
        <w:autoSpaceDE w:val="0"/>
        <w:autoSpaceDN w:val="0"/>
        <w:adjustRightInd w:val="0"/>
        <w:spacing w:line="360" w:lineRule="auto"/>
        <w:ind w:left="640" w:hanging="640"/>
        <w:rPr>
          <w:rFonts w:cs="Calibri"/>
          <w:noProof/>
          <w:szCs w:val="24"/>
        </w:rPr>
      </w:pPr>
      <w:r w:rsidRPr="00276D36">
        <w:rPr>
          <w:rFonts w:cs="Calibri"/>
          <w:noProof/>
          <w:szCs w:val="24"/>
        </w:rPr>
        <w:t xml:space="preserve">56. </w:t>
      </w:r>
      <w:r w:rsidRPr="00276D36">
        <w:rPr>
          <w:rFonts w:cs="Calibri"/>
          <w:noProof/>
          <w:szCs w:val="24"/>
        </w:rPr>
        <w:tab/>
        <w:t xml:space="preserve">ESRI. ArcGIS Desktop: Release 10.4. Redlands: Environmenal Systems Research Institute; 2016. </w:t>
      </w:r>
    </w:p>
    <w:p w14:paraId="770A7417" w14:textId="77777777" w:rsidR="00276D36" w:rsidRPr="00276D36" w:rsidRDefault="00276D36" w:rsidP="00276D36">
      <w:pPr>
        <w:widowControl w:val="0"/>
        <w:autoSpaceDE w:val="0"/>
        <w:autoSpaceDN w:val="0"/>
        <w:adjustRightInd w:val="0"/>
        <w:spacing w:line="360" w:lineRule="auto"/>
        <w:ind w:left="640" w:hanging="640"/>
        <w:rPr>
          <w:rFonts w:cs="Calibri"/>
          <w:noProof/>
          <w:szCs w:val="24"/>
        </w:rPr>
      </w:pPr>
      <w:r w:rsidRPr="00276D36">
        <w:rPr>
          <w:rFonts w:cs="Calibri"/>
          <w:noProof/>
          <w:szCs w:val="24"/>
        </w:rPr>
        <w:t xml:space="preserve">57. </w:t>
      </w:r>
      <w:r w:rsidRPr="00276D36">
        <w:rPr>
          <w:rFonts w:cs="Calibri"/>
          <w:noProof/>
          <w:szCs w:val="24"/>
        </w:rPr>
        <w:tab/>
        <w:t>Hijmans RJ. raster: Geographic Data Analysis and Modeling [Internet]. 2016. Available: https://cran.r-project.org/package=raster</w:t>
      </w:r>
    </w:p>
    <w:p w14:paraId="6714846C" w14:textId="77777777" w:rsidR="00276D36" w:rsidRPr="00276D36" w:rsidRDefault="00276D36" w:rsidP="00276D36">
      <w:pPr>
        <w:widowControl w:val="0"/>
        <w:autoSpaceDE w:val="0"/>
        <w:autoSpaceDN w:val="0"/>
        <w:adjustRightInd w:val="0"/>
        <w:spacing w:line="360" w:lineRule="auto"/>
        <w:ind w:left="640" w:hanging="640"/>
        <w:rPr>
          <w:rFonts w:cs="Calibri"/>
          <w:noProof/>
          <w:szCs w:val="24"/>
        </w:rPr>
      </w:pPr>
      <w:r w:rsidRPr="00276D36">
        <w:rPr>
          <w:rFonts w:cs="Calibri"/>
          <w:noProof/>
          <w:szCs w:val="24"/>
        </w:rPr>
        <w:t xml:space="preserve">58. </w:t>
      </w:r>
      <w:r w:rsidRPr="00276D36">
        <w:rPr>
          <w:rFonts w:cs="Calibri"/>
          <w:noProof/>
          <w:szCs w:val="24"/>
        </w:rPr>
        <w:tab/>
        <w:t>Team RC. R: A language and environment for statistical computing [Internet]. Vienna: R Foundation for Statistical Computing; Available: https://www.r-project.org</w:t>
      </w:r>
    </w:p>
    <w:p w14:paraId="19291CFF" w14:textId="77777777" w:rsidR="00276D36" w:rsidRPr="00276D36" w:rsidRDefault="00276D36" w:rsidP="00276D36">
      <w:pPr>
        <w:widowControl w:val="0"/>
        <w:autoSpaceDE w:val="0"/>
        <w:autoSpaceDN w:val="0"/>
        <w:adjustRightInd w:val="0"/>
        <w:spacing w:line="360" w:lineRule="auto"/>
        <w:ind w:left="640" w:hanging="640"/>
        <w:rPr>
          <w:rFonts w:cs="Calibri"/>
          <w:noProof/>
          <w:szCs w:val="24"/>
        </w:rPr>
      </w:pPr>
      <w:r w:rsidRPr="00276D36">
        <w:rPr>
          <w:rFonts w:cs="Calibri"/>
          <w:noProof/>
          <w:szCs w:val="24"/>
        </w:rPr>
        <w:t xml:space="preserve">59. </w:t>
      </w:r>
      <w:r w:rsidRPr="00276D36">
        <w:rPr>
          <w:rFonts w:cs="Calibri"/>
          <w:noProof/>
          <w:szCs w:val="24"/>
        </w:rPr>
        <w:tab/>
        <w:t>Lee P, Boutin S. Persistence and developmental transition of wide seismic lines in the western Boreal Plains of Canada. J Environ Manage. 2006;78: 240–250. doi:10.1016/j.jenvman.2005.03.016</w:t>
      </w:r>
    </w:p>
    <w:p w14:paraId="594A1C7B" w14:textId="77777777" w:rsidR="00276D36" w:rsidRPr="00276D36" w:rsidRDefault="00276D36" w:rsidP="00276D36">
      <w:pPr>
        <w:widowControl w:val="0"/>
        <w:autoSpaceDE w:val="0"/>
        <w:autoSpaceDN w:val="0"/>
        <w:adjustRightInd w:val="0"/>
        <w:spacing w:line="360" w:lineRule="auto"/>
        <w:ind w:left="640" w:hanging="640"/>
        <w:rPr>
          <w:rFonts w:cs="Calibri"/>
          <w:noProof/>
          <w:szCs w:val="24"/>
        </w:rPr>
      </w:pPr>
      <w:r w:rsidRPr="00276D36">
        <w:rPr>
          <w:rFonts w:cs="Calibri"/>
          <w:noProof/>
          <w:szCs w:val="24"/>
        </w:rPr>
        <w:t xml:space="preserve">60. </w:t>
      </w:r>
      <w:r w:rsidRPr="00276D36">
        <w:rPr>
          <w:rFonts w:cs="Calibri"/>
          <w:noProof/>
          <w:szCs w:val="24"/>
        </w:rPr>
        <w:tab/>
        <w:t>Van Rensen CK, Nielsen SE, White B, Vinge T, Lieffers VJ. Natural regeneration of forest vegetation on legacy seismic lines in boreal habitats in Alberta’s oil sands region. Biol Conserv. 2015;184: 127–135. doi:10.1016/j.biocon.2015.01.020</w:t>
      </w:r>
    </w:p>
    <w:p w14:paraId="0B337D38" w14:textId="77777777" w:rsidR="00276D36" w:rsidRPr="00276D36" w:rsidRDefault="00276D36" w:rsidP="00276D36">
      <w:pPr>
        <w:widowControl w:val="0"/>
        <w:autoSpaceDE w:val="0"/>
        <w:autoSpaceDN w:val="0"/>
        <w:adjustRightInd w:val="0"/>
        <w:spacing w:line="360" w:lineRule="auto"/>
        <w:ind w:left="640" w:hanging="640"/>
        <w:rPr>
          <w:rFonts w:cs="Calibri"/>
          <w:noProof/>
          <w:szCs w:val="24"/>
        </w:rPr>
      </w:pPr>
      <w:r w:rsidRPr="00276D36">
        <w:rPr>
          <w:rFonts w:cs="Calibri"/>
          <w:noProof/>
          <w:szCs w:val="24"/>
        </w:rPr>
        <w:lastRenderedPageBreak/>
        <w:t xml:space="preserve">61. </w:t>
      </w:r>
      <w:r w:rsidRPr="00276D36">
        <w:rPr>
          <w:rFonts w:cs="Calibri"/>
          <w:noProof/>
          <w:szCs w:val="24"/>
        </w:rPr>
        <w:tab/>
        <w:t xml:space="preserve">Alberta Biodiversity Monitoring Institute. Human Footprint Inventory 2014. 2017;2017: 1–202. </w:t>
      </w:r>
    </w:p>
    <w:p w14:paraId="51577B59" w14:textId="77777777" w:rsidR="00276D36" w:rsidRPr="00276D36" w:rsidRDefault="00276D36" w:rsidP="00276D36">
      <w:pPr>
        <w:widowControl w:val="0"/>
        <w:autoSpaceDE w:val="0"/>
        <w:autoSpaceDN w:val="0"/>
        <w:adjustRightInd w:val="0"/>
        <w:spacing w:line="360" w:lineRule="auto"/>
        <w:ind w:left="640" w:hanging="640"/>
        <w:rPr>
          <w:rFonts w:cs="Calibri"/>
          <w:noProof/>
          <w:szCs w:val="24"/>
        </w:rPr>
      </w:pPr>
      <w:r w:rsidRPr="00276D36">
        <w:rPr>
          <w:rFonts w:cs="Calibri"/>
          <w:noProof/>
          <w:szCs w:val="24"/>
        </w:rPr>
        <w:t xml:space="preserve">62. </w:t>
      </w:r>
      <w:r w:rsidRPr="00276D36">
        <w:rPr>
          <w:rFonts w:cs="Calibri"/>
          <w:noProof/>
          <w:szCs w:val="24"/>
        </w:rPr>
        <w:tab/>
        <w:t>White JC, Wulder MA, Hermosilla T, Coops NC, Hobart GW. Annual characterization of 25 years of forest disturbance and recovery in Canada with Landsat. Remote Sens Environ. 2017;194: 303–321. doi:10.1016/j.rse.2017.03.035</w:t>
      </w:r>
    </w:p>
    <w:p w14:paraId="2423F367" w14:textId="77777777" w:rsidR="00276D36" w:rsidRPr="00276D36" w:rsidRDefault="00276D36" w:rsidP="00276D36">
      <w:pPr>
        <w:widowControl w:val="0"/>
        <w:autoSpaceDE w:val="0"/>
        <w:autoSpaceDN w:val="0"/>
        <w:adjustRightInd w:val="0"/>
        <w:spacing w:line="360" w:lineRule="auto"/>
        <w:ind w:left="640" w:hanging="640"/>
        <w:rPr>
          <w:rFonts w:cs="Calibri"/>
          <w:noProof/>
          <w:szCs w:val="24"/>
        </w:rPr>
      </w:pPr>
      <w:r w:rsidRPr="00276D36">
        <w:rPr>
          <w:rFonts w:cs="Calibri"/>
          <w:noProof/>
          <w:szCs w:val="24"/>
        </w:rPr>
        <w:t xml:space="preserve">63. </w:t>
      </w:r>
      <w:r w:rsidRPr="00276D36">
        <w:rPr>
          <w:rFonts w:cs="Calibri"/>
          <w:noProof/>
          <w:szCs w:val="24"/>
        </w:rPr>
        <w:tab/>
        <w:t>Guindon L, Bernier PY, Gauthier S, Stinson G, Villemaire P, Beaudoin A. Missing forest cover gains in boreal forests explained. Ecosphere. 2018;9. doi:10.1002/ecs2.2094</w:t>
      </w:r>
    </w:p>
    <w:p w14:paraId="123D89BE" w14:textId="77777777" w:rsidR="00276D36" w:rsidRPr="00276D36" w:rsidRDefault="00276D36" w:rsidP="00276D36">
      <w:pPr>
        <w:widowControl w:val="0"/>
        <w:autoSpaceDE w:val="0"/>
        <w:autoSpaceDN w:val="0"/>
        <w:adjustRightInd w:val="0"/>
        <w:spacing w:line="360" w:lineRule="auto"/>
        <w:ind w:left="640" w:hanging="640"/>
        <w:rPr>
          <w:rFonts w:cs="Calibri"/>
          <w:noProof/>
          <w:szCs w:val="24"/>
        </w:rPr>
      </w:pPr>
      <w:r w:rsidRPr="00276D36">
        <w:rPr>
          <w:rFonts w:cs="Calibri"/>
          <w:noProof/>
          <w:szCs w:val="24"/>
        </w:rPr>
        <w:t xml:space="preserve">64. </w:t>
      </w:r>
      <w:r w:rsidRPr="00276D36">
        <w:rPr>
          <w:rFonts w:cs="Calibri"/>
          <w:noProof/>
          <w:szCs w:val="24"/>
        </w:rPr>
        <w:tab/>
        <w:t>Ecological Stratification Working Group (ESWG). A National Ecological Framework for Canada. 1995. doi:Cat. No. A42-65/1996E; ISBN 0-662-24107-X</w:t>
      </w:r>
    </w:p>
    <w:p w14:paraId="5DD9F0E6" w14:textId="77777777" w:rsidR="00276D36" w:rsidRPr="00276D36" w:rsidRDefault="00276D36" w:rsidP="00276D36">
      <w:pPr>
        <w:widowControl w:val="0"/>
        <w:autoSpaceDE w:val="0"/>
        <w:autoSpaceDN w:val="0"/>
        <w:adjustRightInd w:val="0"/>
        <w:spacing w:line="360" w:lineRule="auto"/>
        <w:ind w:left="640" w:hanging="640"/>
        <w:rPr>
          <w:rFonts w:cs="Calibri"/>
          <w:noProof/>
          <w:szCs w:val="24"/>
        </w:rPr>
      </w:pPr>
      <w:r w:rsidRPr="00276D36">
        <w:rPr>
          <w:rFonts w:cs="Calibri"/>
          <w:noProof/>
          <w:szCs w:val="24"/>
        </w:rPr>
        <w:t xml:space="preserve">65. </w:t>
      </w:r>
      <w:r w:rsidRPr="00276D36">
        <w:rPr>
          <w:rFonts w:cs="Calibri"/>
          <w:noProof/>
          <w:szCs w:val="24"/>
        </w:rPr>
        <w:tab/>
        <w:t>Geist M, Aisu M, Lema P, Trammell E. Spatial estimates of surface mining footprints in northwest boreal ecoregions of Alaska and Canada [Internet]. 2017. Available: http://accs.uaa.alaska.edu/landscape-ecology/northwest-boreal-anthropogenic-footprint/</w:t>
      </w:r>
    </w:p>
    <w:p w14:paraId="0CFB8E36" w14:textId="77777777" w:rsidR="00276D36" w:rsidRPr="00276D36" w:rsidRDefault="00276D36" w:rsidP="00276D36">
      <w:pPr>
        <w:widowControl w:val="0"/>
        <w:autoSpaceDE w:val="0"/>
        <w:autoSpaceDN w:val="0"/>
        <w:adjustRightInd w:val="0"/>
        <w:spacing w:line="360" w:lineRule="auto"/>
        <w:ind w:left="640" w:hanging="640"/>
        <w:rPr>
          <w:rFonts w:cs="Calibri"/>
          <w:noProof/>
          <w:szCs w:val="24"/>
        </w:rPr>
      </w:pPr>
      <w:r w:rsidRPr="00276D36">
        <w:rPr>
          <w:rFonts w:cs="Calibri"/>
          <w:noProof/>
          <w:szCs w:val="24"/>
        </w:rPr>
        <w:t xml:space="preserve">66. </w:t>
      </w:r>
      <w:r w:rsidRPr="00276D36">
        <w:rPr>
          <w:rFonts w:cs="Calibri"/>
          <w:noProof/>
          <w:szCs w:val="24"/>
        </w:rPr>
        <w:tab/>
        <w:t>Lee P. Caution against using intact forest-landscapes data at regional scales. Ecol Soc. 2008;14. Available: http://www.ecologyandsociety.org/vol14/iss1/resp1/</w:t>
      </w:r>
    </w:p>
    <w:p w14:paraId="298B5B40" w14:textId="77777777" w:rsidR="00276D36" w:rsidRPr="00276D36" w:rsidRDefault="00276D36" w:rsidP="00276D36">
      <w:pPr>
        <w:widowControl w:val="0"/>
        <w:autoSpaceDE w:val="0"/>
        <w:autoSpaceDN w:val="0"/>
        <w:adjustRightInd w:val="0"/>
        <w:spacing w:line="360" w:lineRule="auto"/>
        <w:ind w:left="640" w:hanging="640"/>
        <w:rPr>
          <w:rFonts w:cs="Calibri"/>
          <w:noProof/>
          <w:szCs w:val="24"/>
        </w:rPr>
      </w:pPr>
      <w:r w:rsidRPr="00276D36">
        <w:rPr>
          <w:rFonts w:cs="Calibri"/>
          <w:noProof/>
          <w:szCs w:val="24"/>
        </w:rPr>
        <w:t xml:space="preserve">67. </w:t>
      </w:r>
      <w:r w:rsidRPr="00276D36">
        <w:rPr>
          <w:rFonts w:cs="Calibri"/>
          <w:noProof/>
          <w:szCs w:val="24"/>
        </w:rPr>
        <w:tab/>
        <w:t>Haddad NM, Brudvig LA, Clobert J, Davies KF, Gonzalez A, Holt RD, et al. Habitat fragmentation and its lasting impact on Earth’s ecosystems. Sci Adv. 2015;1: e1500052–e1500052. doi:10.1126/sciadv.1500052</w:t>
      </w:r>
    </w:p>
    <w:p w14:paraId="6238717A" w14:textId="77777777" w:rsidR="00276D36" w:rsidRPr="00276D36" w:rsidRDefault="00276D36" w:rsidP="00276D36">
      <w:pPr>
        <w:widowControl w:val="0"/>
        <w:autoSpaceDE w:val="0"/>
        <w:autoSpaceDN w:val="0"/>
        <w:adjustRightInd w:val="0"/>
        <w:spacing w:line="360" w:lineRule="auto"/>
        <w:ind w:left="640" w:hanging="640"/>
        <w:rPr>
          <w:rFonts w:cs="Calibri"/>
          <w:noProof/>
          <w:szCs w:val="24"/>
        </w:rPr>
      </w:pPr>
      <w:r w:rsidRPr="00276D36">
        <w:rPr>
          <w:rFonts w:cs="Calibri"/>
          <w:noProof/>
          <w:szCs w:val="24"/>
        </w:rPr>
        <w:t xml:space="preserve">68. </w:t>
      </w:r>
      <w:r w:rsidRPr="00276D36">
        <w:rPr>
          <w:rFonts w:cs="Calibri"/>
          <w:noProof/>
          <w:szCs w:val="24"/>
        </w:rPr>
        <w:tab/>
        <w:t>Shepherd B, Whittington J. Response of wolves to corridor restoration and human use management. Ecol Soc. 2006;11: 1. doi:1</w:t>
      </w:r>
    </w:p>
    <w:p w14:paraId="2A663D3F" w14:textId="77777777" w:rsidR="00276D36" w:rsidRPr="00276D36" w:rsidRDefault="00276D36" w:rsidP="00276D36">
      <w:pPr>
        <w:widowControl w:val="0"/>
        <w:autoSpaceDE w:val="0"/>
        <w:autoSpaceDN w:val="0"/>
        <w:adjustRightInd w:val="0"/>
        <w:spacing w:line="360" w:lineRule="auto"/>
        <w:ind w:left="640" w:hanging="640"/>
        <w:rPr>
          <w:rFonts w:cs="Calibri"/>
          <w:noProof/>
          <w:szCs w:val="24"/>
        </w:rPr>
      </w:pPr>
      <w:r w:rsidRPr="00276D36">
        <w:rPr>
          <w:rFonts w:cs="Calibri"/>
          <w:noProof/>
          <w:szCs w:val="24"/>
        </w:rPr>
        <w:t xml:space="preserve">69. </w:t>
      </w:r>
      <w:r w:rsidRPr="00276D36">
        <w:rPr>
          <w:rFonts w:cs="Calibri"/>
          <w:noProof/>
          <w:szCs w:val="24"/>
        </w:rPr>
        <w:tab/>
        <w:t>Richardson JS, Béraud S. Effects of riparian forest harvest on streams: A meta-analysis. J Appl Ecol. 2014;51: 1712–1721. doi:10.1111/1365-2664.12332</w:t>
      </w:r>
    </w:p>
    <w:p w14:paraId="2F487141" w14:textId="77777777" w:rsidR="00276D36" w:rsidRPr="00276D36" w:rsidRDefault="00276D36" w:rsidP="00276D36">
      <w:pPr>
        <w:widowControl w:val="0"/>
        <w:autoSpaceDE w:val="0"/>
        <w:autoSpaceDN w:val="0"/>
        <w:adjustRightInd w:val="0"/>
        <w:spacing w:line="360" w:lineRule="auto"/>
        <w:ind w:left="640" w:hanging="640"/>
        <w:rPr>
          <w:rFonts w:cs="Calibri"/>
          <w:noProof/>
          <w:szCs w:val="24"/>
        </w:rPr>
      </w:pPr>
      <w:r w:rsidRPr="00276D36">
        <w:rPr>
          <w:rFonts w:cs="Calibri"/>
          <w:noProof/>
          <w:szCs w:val="24"/>
        </w:rPr>
        <w:t xml:space="preserve">70. </w:t>
      </w:r>
      <w:r w:rsidRPr="00276D36">
        <w:rPr>
          <w:rFonts w:cs="Calibri"/>
          <w:noProof/>
          <w:szCs w:val="24"/>
        </w:rPr>
        <w:tab/>
        <w:t>Environment Canada. Scientific Review for the Identification of Critical Habitat for Woodland Caribou (Rangifer tarandus caribou), Boreal Population, in Canada. 2008. doi:http://www.sararegistry.gc.ca/document/default_e.cfm?documentID=1761</w:t>
      </w:r>
    </w:p>
    <w:p w14:paraId="092D9C83" w14:textId="77777777" w:rsidR="00276D36" w:rsidRPr="00276D36" w:rsidRDefault="00276D36" w:rsidP="00276D36">
      <w:pPr>
        <w:widowControl w:val="0"/>
        <w:autoSpaceDE w:val="0"/>
        <w:autoSpaceDN w:val="0"/>
        <w:adjustRightInd w:val="0"/>
        <w:spacing w:line="360" w:lineRule="auto"/>
        <w:ind w:left="640" w:hanging="640"/>
        <w:rPr>
          <w:rFonts w:cs="Calibri"/>
          <w:noProof/>
          <w:szCs w:val="24"/>
        </w:rPr>
      </w:pPr>
      <w:r w:rsidRPr="00276D36">
        <w:rPr>
          <w:rFonts w:cs="Calibri"/>
          <w:noProof/>
          <w:szCs w:val="24"/>
        </w:rPr>
        <w:t xml:space="preserve">71. </w:t>
      </w:r>
      <w:r w:rsidRPr="00276D36">
        <w:rPr>
          <w:rFonts w:cs="Calibri"/>
          <w:noProof/>
          <w:szCs w:val="24"/>
        </w:rPr>
        <w:tab/>
        <w:t xml:space="preserve">Aksenov D, Dobrynin D, Dubinin M, Egorov A, Isaev A, Karpachevskiy M, et al. Atlas of Russia’s Intact Forest Landscapes. Moscow: Global Forest Watch Russia; 2002. </w:t>
      </w:r>
    </w:p>
    <w:p w14:paraId="35DA1586" w14:textId="77777777" w:rsidR="00276D36" w:rsidRPr="00276D36" w:rsidRDefault="00276D36" w:rsidP="00276D36">
      <w:pPr>
        <w:widowControl w:val="0"/>
        <w:autoSpaceDE w:val="0"/>
        <w:autoSpaceDN w:val="0"/>
        <w:adjustRightInd w:val="0"/>
        <w:spacing w:line="360" w:lineRule="auto"/>
        <w:ind w:left="640" w:hanging="640"/>
        <w:rPr>
          <w:rFonts w:cs="Calibri"/>
          <w:noProof/>
          <w:szCs w:val="24"/>
        </w:rPr>
      </w:pPr>
      <w:r w:rsidRPr="00276D36">
        <w:rPr>
          <w:rFonts w:cs="Calibri"/>
          <w:noProof/>
          <w:szCs w:val="24"/>
        </w:rPr>
        <w:t xml:space="preserve">72. </w:t>
      </w:r>
      <w:r w:rsidRPr="00276D36">
        <w:rPr>
          <w:rFonts w:cs="Calibri"/>
          <w:noProof/>
          <w:szCs w:val="24"/>
        </w:rPr>
        <w:tab/>
        <w:t xml:space="preserve">Strittholt J, Bergquist J, Alvarez M. Mapping Undisturbed Landscapes in Alaska: Overview Report. World Resources Institute; 2006. </w:t>
      </w:r>
    </w:p>
    <w:p w14:paraId="0A78778C" w14:textId="77777777" w:rsidR="00276D36" w:rsidRPr="00276D36" w:rsidRDefault="00276D36" w:rsidP="00276D36">
      <w:pPr>
        <w:widowControl w:val="0"/>
        <w:autoSpaceDE w:val="0"/>
        <w:autoSpaceDN w:val="0"/>
        <w:adjustRightInd w:val="0"/>
        <w:spacing w:line="360" w:lineRule="auto"/>
        <w:ind w:left="640" w:hanging="640"/>
        <w:rPr>
          <w:rFonts w:cs="Calibri"/>
          <w:noProof/>
          <w:szCs w:val="24"/>
        </w:rPr>
      </w:pPr>
      <w:r w:rsidRPr="00276D36">
        <w:rPr>
          <w:rFonts w:cs="Calibri"/>
          <w:noProof/>
          <w:szCs w:val="24"/>
        </w:rPr>
        <w:t xml:space="preserve">73. </w:t>
      </w:r>
      <w:r w:rsidRPr="00276D36">
        <w:rPr>
          <w:rFonts w:cs="Calibri"/>
          <w:noProof/>
          <w:szCs w:val="24"/>
        </w:rPr>
        <w:tab/>
        <w:t xml:space="preserve">Bevilacqua M, Cárdenas L, Flores AL, Hernández L, Lares EB, Mansutti AR, et al. The State of Venezuela’s Forests. 2002. </w:t>
      </w:r>
    </w:p>
    <w:p w14:paraId="4A8EDC5F" w14:textId="77777777" w:rsidR="00276D36" w:rsidRPr="00276D36" w:rsidRDefault="00276D36" w:rsidP="00276D36">
      <w:pPr>
        <w:widowControl w:val="0"/>
        <w:autoSpaceDE w:val="0"/>
        <w:autoSpaceDN w:val="0"/>
        <w:adjustRightInd w:val="0"/>
        <w:spacing w:line="360" w:lineRule="auto"/>
        <w:ind w:left="640" w:hanging="640"/>
        <w:rPr>
          <w:rFonts w:cs="Calibri"/>
          <w:noProof/>
          <w:szCs w:val="24"/>
        </w:rPr>
      </w:pPr>
      <w:r w:rsidRPr="00276D36">
        <w:rPr>
          <w:rFonts w:cs="Calibri"/>
          <w:noProof/>
          <w:szCs w:val="24"/>
        </w:rPr>
        <w:t xml:space="preserve">74. </w:t>
      </w:r>
      <w:r w:rsidRPr="00276D36">
        <w:rPr>
          <w:rFonts w:cs="Calibri"/>
          <w:noProof/>
          <w:szCs w:val="24"/>
        </w:rPr>
        <w:tab/>
        <w:t>Leu M, Hanser SE, Knick ST. The human footprint in the west: A large-scale analysis of anthropogenic impacts. Ecol Appl. 2008;18: 1119–1139. doi:10.1890/07-0480.1</w:t>
      </w:r>
    </w:p>
    <w:p w14:paraId="65A91049" w14:textId="77777777" w:rsidR="00276D36" w:rsidRPr="00276D36" w:rsidRDefault="00276D36" w:rsidP="00276D36">
      <w:pPr>
        <w:widowControl w:val="0"/>
        <w:autoSpaceDE w:val="0"/>
        <w:autoSpaceDN w:val="0"/>
        <w:adjustRightInd w:val="0"/>
        <w:spacing w:line="360" w:lineRule="auto"/>
        <w:ind w:left="640" w:hanging="640"/>
        <w:rPr>
          <w:rFonts w:cs="Calibri"/>
          <w:noProof/>
          <w:szCs w:val="24"/>
        </w:rPr>
      </w:pPr>
      <w:r w:rsidRPr="00276D36">
        <w:rPr>
          <w:rFonts w:cs="Calibri"/>
          <w:noProof/>
          <w:szCs w:val="24"/>
        </w:rPr>
        <w:t xml:space="preserve">75. </w:t>
      </w:r>
      <w:r w:rsidRPr="00276D36">
        <w:rPr>
          <w:rFonts w:cs="Calibri"/>
          <w:noProof/>
          <w:szCs w:val="24"/>
        </w:rPr>
        <w:tab/>
        <w:t xml:space="preserve">Raiter KG, Prober SM, Hobbs RJ, Possingham HP. Lines in the sand: quantifying the cumulative </w:t>
      </w:r>
      <w:r w:rsidRPr="00276D36">
        <w:rPr>
          <w:rFonts w:cs="Calibri"/>
          <w:noProof/>
          <w:szCs w:val="24"/>
        </w:rPr>
        <w:lastRenderedPageBreak/>
        <w:t>development footprint in the world’s largest remaining temperate woodland. Landsc Ecol. Springer Netherlands; 2017;32: 1969–1986. doi:10.1007/s10980-017-0558-z</w:t>
      </w:r>
    </w:p>
    <w:p w14:paraId="21E2B051" w14:textId="77777777" w:rsidR="00276D36" w:rsidRPr="00276D36" w:rsidRDefault="00276D36" w:rsidP="00276D36">
      <w:pPr>
        <w:widowControl w:val="0"/>
        <w:autoSpaceDE w:val="0"/>
        <w:autoSpaceDN w:val="0"/>
        <w:adjustRightInd w:val="0"/>
        <w:spacing w:line="360" w:lineRule="auto"/>
        <w:ind w:left="640" w:hanging="640"/>
        <w:rPr>
          <w:rFonts w:cs="Calibri"/>
          <w:noProof/>
          <w:szCs w:val="24"/>
        </w:rPr>
      </w:pPr>
      <w:r w:rsidRPr="00276D36">
        <w:rPr>
          <w:rFonts w:cs="Calibri"/>
          <w:noProof/>
          <w:szCs w:val="24"/>
        </w:rPr>
        <w:t xml:space="preserve">76. </w:t>
      </w:r>
      <w:r w:rsidRPr="00276D36">
        <w:rPr>
          <w:rFonts w:cs="Calibri"/>
          <w:noProof/>
          <w:szCs w:val="24"/>
        </w:rPr>
        <w:tab/>
        <w:t>Pasher J, Seed E, Duffe J. Development of boreal ecosystem anthropogenic disturbance layers for Canada based on 2008 to 2010 Landsat imagery. Can J Remote Sens. 2013;39: 42–58. doi:10.5589/m13-007</w:t>
      </w:r>
    </w:p>
    <w:p w14:paraId="1092C734" w14:textId="77777777" w:rsidR="00276D36" w:rsidRPr="00276D36" w:rsidRDefault="00276D36" w:rsidP="00276D36">
      <w:pPr>
        <w:widowControl w:val="0"/>
        <w:autoSpaceDE w:val="0"/>
        <w:autoSpaceDN w:val="0"/>
        <w:adjustRightInd w:val="0"/>
        <w:spacing w:line="360" w:lineRule="auto"/>
        <w:ind w:left="640" w:hanging="640"/>
        <w:rPr>
          <w:rFonts w:cs="Calibri"/>
          <w:noProof/>
          <w:szCs w:val="24"/>
        </w:rPr>
      </w:pPr>
      <w:r w:rsidRPr="00276D36">
        <w:rPr>
          <w:rFonts w:cs="Calibri"/>
          <w:noProof/>
          <w:szCs w:val="24"/>
        </w:rPr>
        <w:t xml:space="preserve">77. </w:t>
      </w:r>
      <w:r w:rsidRPr="00276D36">
        <w:rPr>
          <w:rFonts w:cs="Calibri"/>
          <w:noProof/>
          <w:szCs w:val="24"/>
        </w:rPr>
        <w:tab/>
        <w:t>Guindon L, Bernier PY, Beaudoin A, Pouliot D, Villemaire P, Hall RJ, et al. Annual mapping of large forest disturbances across Canada’s forests using 250 m MODIS imagery from 2000 to 2011. Can J For Res. 2014;44: 1545–1554. doi:10.1139/cjfr-2014-0229</w:t>
      </w:r>
    </w:p>
    <w:p w14:paraId="69F0DD12" w14:textId="77777777" w:rsidR="00276D36" w:rsidRPr="00276D36" w:rsidRDefault="00276D36" w:rsidP="00276D36">
      <w:pPr>
        <w:widowControl w:val="0"/>
        <w:autoSpaceDE w:val="0"/>
        <w:autoSpaceDN w:val="0"/>
        <w:adjustRightInd w:val="0"/>
        <w:spacing w:line="360" w:lineRule="auto"/>
        <w:ind w:left="640" w:hanging="640"/>
        <w:rPr>
          <w:rFonts w:cs="Calibri"/>
          <w:noProof/>
        </w:rPr>
      </w:pPr>
      <w:r w:rsidRPr="00276D36">
        <w:rPr>
          <w:rFonts w:cs="Calibri"/>
          <w:noProof/>
          <w:szCs w:val="24"/>
        </w:rPr>
        <w:t xml:space="preserve">78. </w:t>
      </w:r>
      <w:r w:rsidRPr="00276D36">
        <w:rPr>
          <w:rFonts w:cs="Calibri"/>
          <w:noProof/>
          <w:szCs w:val="24"/>
        </w:rPr>
        <w:tab/>
        <w:t>Goodchild M. Data models and data quality: problems and prospects [Internet]. Environmental modeling with GIS. 1993. pp. 94–104. Available: http://www.geog.ucsb.edu/~good/papers/192.pdf</w:t>
      </w:r>
    </w:p>
    <w:p w14:paraId="375B747C" w14:textId="30ED309D" w:rsidR="009D2CE0" w:rsidRDefault="007D4152" w:rsidP="007D4152">
      <w:pPr>
        <w:spacing w:line="360" w:lineRule="auto"/>
        <w:rPr>
          <w:rFonts w:asciiTheme="minorHAnsi" w:hAnsiTheme="minorHAnsi"/>
          <w:b/>
          <w:bCs/>
          <w:szCs w:val="28"/>
        </w:rPr>
      </w:pPr>
      <w:r>
        <w:rPr>
          <w:rFonts w:asciiTheme="minorHAnsi" w:hAnsiTheme="minorHAnsi" w:cstheme="minorHAnsi"/>
          <w:bCs/>
        </w:rPr>
        <w:fldChar w:fldCharType="end"/>
      </w:r>
      <w:r w:rsidR="009D2CE0">
        <w:br w:type="page"/>
      </w:r>
    </w:p>
    <w:p w14:paraId="70753767" w14:textId="0E1ADB4B" w:rsidR="009D2CE0" w:rsidRDefault="009D2CE0" w:rsidP="009D2CE0">
      <w:pPr>
        <w:pStyle w:val="Heading1"/>
      </w:pPr>
      <w:r>
        <w:lastRenderedPageBreak/>
        <w:t>FIGURES</w:t>
      </w:r>
    </w:p>
    <w:p w14:paraId="5BDB6154" w14:textId="77777777" w:rsidR="009D2CE0" w:rsidRDefault="009D2CE0" w:rsidP="009D2CE0">
      <w:pPr>
        <w:spacing w:line="360" w:lineRule="auto"/>
      </w:pPr>
    </w:p>
    <w:p w14:paraId="0A31B78C" w14:textId="28CDC4E6" w:rsidR="009D2CE0" w:rsidRDefault="009D2CE0" w:rsidP="009D2CE0">
      <w:r w:rsidRPr="00612851">
        <w:rPr>
          <w:b/>
        </w:rPr>
        <w:t>Figure 1. Extent of boreal region in study area.</w:t>
      </w:r>
      <w:r>
        <w:t xml:space="preserve"> Extent of boreal region in North America, Canada, and Alberta based on Brandt's </w:t>
      </w:r>
      <w:r w:rsidR="006B15B0">
        <w:t xml:space="preserve">(2009) </w:t>
      </w:r>
      <w:r>
        <w:t xml:space="preserve">boreal and boreal alpine zones </w:t>
      </w:r>
      <w:r w:rsidR="00EF2E54">
        <w:fldChar w:fldCharType="begin" w:fldLock="1"/>
      </w:r>
      <w:r w:rsidR="00237527">
        <w:instrText>ADDIN CSL_CITATION { "citationItems" : [ { "id" : "ITEM-1", "itemData" : { "DOI" : "10.1139/A09-004", "ISSN" : "1208-6053", "author" : [ { "dropping-particle" : "", "family" : "Brandt", "given" : "J.P.", "non-dropping-particle" : "", "parse-names" : false, "suffix" : "" } ], "container-title" : "Environmental Reviews", "id" : "ITEM-1", "issue" : "NA", "issued" : { "date-parts" : [ [ "2009" ] ] }, "page" : "101-161", "title" : "The extent of the North American boreal zone", "type" : "article-journal", "volume" : "17" }, "uris" : [ "http://www.mendeley.com/documents/?uuid=76f76752-6225-4933-b3f5-df2bc7bd229d" ] } ], "mendeley" : { "formattedCitation" : "[47]", "plainTextFormattedCitation" : "[47]", "previouslyFormattedCitation" : "[47]" }, "properties" : {  }, "schema" : "https://github.com/citation-style-language/schema/raw/master/csl-citation.json" }</w:instrText>
      </w:r>
      <w:r w:rsidR="00EF2E54">
        <w:fldChar w:fldCharType="separate"/>
      </w:r>
      <w:r w:rsidR="00237527" w:rsidRPr="00237527">
        <w:rPr>
          <w:noProof/>
        </w:rPr>
        <w:t>[47]</w:t>
      </w:r>
      <w:r w:rsidR="00EF2E54">
        <w:fldChar w:fldCharType="end"/>
      </w:r>
      <w:r>
        <w:t>. The colored polygons indicate the location of case studies, from left to right, in Yukon, BC, Alberta, and Quebec.</w:t>
      </w:r>
      <w:r w:rsidR="00E80952">
        <w:t xml:space="preserve"> The crosshatch pattern indicates the area of intersection of the </w:t>
      </w:r>
      <w:r w:rsidR="00850CB1">
        <w:t xml:space="preserve">CIFL and GIFL maps and, by extension, all </w:t>
      </w:r>
      <w:r w:rsidR="00E80952">
        <w:t xml:space="preserve">10 </w:t>
      </w:r>
      <w:r w:rsidR="00850CB1">
        <w:t xml:space="preserve">intactness </w:t>
      </w:r>
      <w:r w:rsidR="00E80952">
        <w:t>maps.</w:t>
      </w:r>
    </w:p>
    <w:p w14:paraId="305B3C25" w14:textId="77777777" w:rsidR="009D2CE0" w:rsidRDefault="009D2CE0" w:rsidP="009D2CE0">
      <w:r>
        <w:rPr>
          <w:noProof/>
        </w:rPr>
        <w:drawing>
          <wp:inline distT="0" distB="0" distL="0" distR="0" wp14:anchorId="731AD35B" wp14:editId="672B2F6F">
            <wp:extent cx="5935345" cy="4197985"/>
            <wp:effectExtent l="0" t="0" r="8255" b="0"/>
            <wp:docPr id="8" name="Picture 8" descr="C:\Users\beacons\AppData\Local\Microsoft\Windows\INetCache\Content.Word\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acons\AppData\Local\Microsoft\Windows\INetCache\Content.Word\fig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345" cy="4197985"/>
                    </a:xfrm>
                    <a:prstGeom prst="rect">
                      <a:avLst/>
                    </a:prstGeom>
                    <a:noFill/>
                    <a:ln>
                      <a:noFill/>
                    </a:ln>
                  </pic:spPr>
                </pic:pic>
              </a:graphicData>
            </a:graphic>
          </wp:inline>
        </w:drawing>
      </w:r>
    </w:p>
    <w:p w14:paraId="371F1974" w14:textId="77777777" w:rsidR="009D2CE0" w:rsidRDefault="009D2CE0" w:rsidP="009D2CE0">
      <w:bookmarkStart w:id="3" w:name="figure-2"/>
      <w:bookmarkEnd w:id="3"/>
    </w:p>
    <w:p w14:paraId="3F2051F4" w14:textId="044BF659" w:rsidR="009D2CE0" w:rsidRDefault="009D2CE0" w:rsidP="009D2CE0">
      <w:r>
        <w:br w:type="page"/>
      </w:r>
    </w:p>
    <w:p w14:paraId="61080026" w14:textId="69E52EA6" w:rsidR="00374D77" w:rsidRDefault="00374D77" w:rsidP="00BE2058">
      <w:pPr>
        <w:spacing w:line="360" w:lineRule="auto"/>
      </w:pPr>
      <w:r w:rsidRPr="00374D77">
        <w:rPr>
          <w:b/>
        </w:rPr>
        <w:lastRenderedPageBreak/>
        <w:t>Figure 2. Cross-classification of intactness</w:t>
      </w:r>
      <w:r w:rsidR="00E85396">
        <w:rPr>
          <w:b/>
        </w:rPr>
        <w:t xml:space="preserve"> maps</w:t>
      </w:r>
      <w:r>
        <w:t xml:space="preserve">. </w:t>
      </w:r>
      <w:r w:rsidR="007556D3">
        <w:t>C</w:t>
      </w:r>
      <w:r>
        <w:t xml:space="preserve">ross-classification of </w:t>
      </w:r>
      <w:r w:rsidR="007556D3">
        <w:t>CIFL2013</w:t>
      </w:r>
      <w:r w:rsidR="00BE2058">
        <w:t xml:space="preserve"> x </w:t>
      </w:r>
      <w:r w:rsidR="007556D3">
        <w:t xml:space="preserve">GIFL2013 and </w:t>
      </w:r>
      <w:r w:rsidR="00BE2058">
        <w:t>GIFL2013 x WILD</w:t>
      </w:r>
      <w:r>
        <w:t xml:space="preserve"> maps within the area of intersection of all datasets. Green and yellow areas indicate areas that are jointly identified as intact or non-intact, respectively. The full set of maps can be found in S3 Fig.</w:t>
      </w:r>
    </w:p>
    <w:p w14:paraId="49703455" w14:textId="6DFA9F8B" w:rsidR="00374D77" w:rsidRDefault="00374D77" w:rsidP="00BE2058">
      <w:pPr>
        <w:spacing w:line="360" w:lineRule="auto"/>
      </w:pPr>
      <w:r>
        <w:rPr>
          <w:noProof/>
        </w:rPr>
        <w:drawing>
          <wp:inline distT="0" distB="0" distL="0" distR="0" wp14:anchorId="754C2CBE" wp14:editId="26B5CB66">
            <wp:extent cx="5943600" cy="22275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227580"/>
                    </a:xfrm>
                    <a:prstGeom prst="rect">
                      <a:avLst/>
                    </a:prstGeom>
                    <a:noFill/>
                    <a:ln>
                      <a:noFill/>
                    </a:ln>
                  </pic:spPr>
                </pic:pic>
              </a:graphicData>
            </a:graphic>
          </wp:inline>
        </w:drawing>
      </w:r>
    </w:p>
    <w:p w14:paraId="5A74BC35" w14:textId="178B1FF7" w:rsidR="00374D77" w:rsidRDefault="00BE2058" w:rsidP="00BE2058">
      <w:pPr>
        <w:spacing w:line="360" w:lineRule="auto"/>
      </w:pPr>
      <w:r>
        <w:rPr>
          <w:noProof/>
        </w:rPr>
        <w:drawing>
          <wp:inline distT="0" distB="0" distL="0" distR="0" wp14:anchorId="71300FC0" wp14:editId="04FDCC16">
            <wp:extent cx="5948045" cy="22269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8045" cy="2226945"/>
                    </a:xfrm>
                    <a:prstGeom prst="rect">
                      <a:avLst/>
                    </a:prstGeom>
                    <a:noFill/>
                    <a:ln>
                      <a:noFill/>
                    </a:ln>
                  </pic:spPr>
                </pic:pic>
              </a:graphicData>
            </a:graphic>
          </wp:inline>
        </w:drawing>
      </w:r>
    </w:p>
    <w:p w14:paraId="243CEAFB" w14:textId="77777777" w:rsidR="00374D77" w:rsidRDefault="00374D77" w:rsidP="00BE2058">
      <w:pPr>
        <w:spacing w:line="360" w:lineRule="auto"/>
        <w:rPr>
          <w:b/>
        </w:rPr>
      </w:pPr>
      <w:bookmarkStart w:id="4" w:name="figure-3"/>
      <w:bookmarkStart w:id="5" w:name="figure-4"/>
      <w:bookmarkEnd w:id="4"/>
      <w:bookmarkEnd w:id="5"/>
      <w:r>
        <w:rPr>
          <w:b/>
        </w:rPr>
        <w:br w:type="page"/>
      </w:r>
    </w:p>
    <w:p w14:paraId="55F4DD2C" w14:textId="4EB5F74A" w:rsidR="009D2CE0" w:rsidRDefault="009D2CE0" w:rsidP="009D2CE0">
      <w:r w:rsidRPr="00612851">
        <w:rPr>
          <w:b/>
        </w:rPr>
        <w:lastRenderedPageBreak/>
        <w:t xml:space="preserve">Figure </w:t>
      </w:r>
      <w:r w:rsidR="00374D77">
        <w:rPr>
          <w:b/>
        </w:rPr>
        <w:t>3</w:t>
      </w:r>
      <w:r w:rsidRPr="00612851">
        <w:rPr>
          <w:b/>
        </w:rPr>
        <w:t>. Distribution of disturbances and three most recent intactness maps in the case study regions.</w:t>
      </w:r>
      <w:r>
        <w:t xml:space="preserve"> The intactness maps are shown as a red outline (HF2009) and as green areas (GIFL2013, CIFL2013). The GIFL2013 map is shown in light green above the CIFL2013 map since its distribution is generally a subset of the CIFL2013 distribution.</w:t>
      </w:r>
      <w:r w:rsidR="00735DBD">
        <w:t xml:space="preserve"> Only 3 intactness maps are shown in the figure to reduce the clutter; the full set of maps can be viewed in the supporting information (S4-6 Figs). </w:t>
      </w:r>
    </w:p>
    <w:p w14:paraId="2DD5D187" w14:textId="77777777" w:rsidR="009D2CE0" w:rsidRDefault="009D2CE0" w:rsidP="009D2CE0">
      <w:r>
        <w:rPr>
          <w:noProof/>
        </w:rPr>
        <w:drawing>
          <wp:inline distT="0" distB="0" distL="0" distR="0" wp14:anchorId="7EC7AC62" wp14:editId="4D2D1D7E">
            <wp:extent cx="5935345" cy="3956685"/>
            <wp:effectExtent l="0" t="0" r="8255" b="5715"/>
            <wp:docPr id="5" name="Picture 5" descr="C:\Users\beacons\AppData\Local\Microsoft\Windows\INetCache\Content.Word\fi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acons\AppData\Local\Microsoft\Windows\INetCache\Content.Word\fig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345" cy="3956685"/>
                    </a:xfrm>
                    <a:prstGeom prst="rect">
                      <a:avLst/>
                    </a:prstGeom>
                    <a:noFill/>
                    <a:ln>
                      <a:noFill/>
                    </a:ln>
                  </pic:spPr>
                </pic:pic>
              </a:graphicData>
            </a:graphic>
          </wp:inline>
        </w:drawing>
      </w:r>
    </w:p>
    <w:p w14:paraId="7ED3FB23" w14:textId="77777777" w:rsidR="009D2CE0" w:rsidRDefault="009D2CE0" w:rsidP="009D2CE0"/>
    <w:p w14:paraId="6D2F4857" w14:textId="3E7FBA2E" w:rsidR="009D2CE0" w:rsidRDefault="009D2CE0">
      <w:pPr>
        <w:spacing w:line="240" w:lineRule="auto"/>
        <w:rPr>
          <w:rFonts w:asciiTheme="minorHAnsi" w:hAnsiTheme="minorHAnsi"/>
          <w:b/>
          <w:bCs/>
          <w:szCs w:val="28"/>
        </w:rPr>
      </w:pPr>
      <w:r>
        <w:br w:type="page"/>
      </w:r>
      <w:bookmarkStart w:id="6" w:name="table-3"/>
      <w:bookmarkEnd w:id="6"/>
    </w:p>
    <w:p w14:paraId="7C8AA728" w14:textId="08FD0180" w:rsidR="009D2CE0" w:rsidRDefault="009D2CE0" w:rsidP="009D2CE0">
      <w:pPr>
        <w:pStyle w:val="Heading1"/>
      </w:pPr>
      <w:r>
        <w:lastRenderedPageBreak/>
        <w:t>TABLES</w:t>
      </w:r>
    </w:p>
    <w:p w14:paraId="6E3BA2C3" w14:textId="77777777" w:rsidR="009D2CE0" w:rsidRDefault="009D2CE0" w:rsidP="009D2CE0">
      <w:pPr>
        <w:spacing w:line="360" w:lineRule="auto"/>
      </w:pPr>
    </w:p>
    <w:p w14:paraId="00E00F26" w14:textId="7A031D26" w:rsidR="009D2CE0" w:rsidRPr="004B5ABF" w:rsidRDefault="009D2CE0" w:rsidP="009D2CE0">
      <w:pPr>
        <w:rPr>
          <w:b/>
        </w:rPr>
      </w:pPr>
      <w:r w:rsidRPr="00612851">
        <w:rPr>
          <w:b/>
        </w:rPr>
        <w:t>Table 1.</w:t>
      </w:r>
      <w:r>
        <w:t xml:space="preserve"> </w:t>
      </w:r>
      <w:bookmarkStart w:id="7" w:name="_Hlk494979569"/>
      <w:r w:rsidRPr="004B5ABF">
        <w:t xml:space="preserve">General characteristics of forest intactness and human impact maps </w:t>
      </w:r>
      <w:bookmarkEnd w:id="7"/>
      <w:r w:rsidRPr="004B5ABF">
        <w:t>reviewed in this study.</w:t>
      </w:r>
    </w:p>
    <w:tbl>
      <w:tblPr>
        <w:tblStyle w:val="TableGrid"/>
        <w:tblW w:w="5000" w:type="pct"/>
        <w:tblLook w:val="04A0" w:firstRow="1" w:lastRow="0" w:firstColumn="1" w:lastColumn="0" w:noHBand="0" w:noVBand="1"/>
      </w:tblPr>
      <w:tblGrid>
        <w:gridCol w:w="1025"/>
        <w:gridCol w:w="1429"/>
        <w:gridCol w:w="1137"/>
        <w:gridCol w:w="818"/>
        <w:gridCol w:w="1278"/>
        <w:gridCol w:w="1245"/>
        <w:gridCol w:w="1479"/>
        <w:gridCol w:w="1165"/>
      </w:tblGrid>
      <w:tr w:rsidR="002D09C9" w:rsidRPr="007712E4" w14:paraId="3CD12231" w14:textId="77777777" w:rsidTr="00A61928">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EB1E578" w14:textId="77777777" w:rsidR="002D09C9" w:rsidRPr="007712E4" w:rsidRDefault="002D09C9" w:rsidP="00A2175B">
            <w:pPr>
              <w:jc w:val="center"/>
              <w:rPr>
                <w:rFonts w:asciiTheme="minorHAnsi" w:hAnsiTheme="minorHAnsi" w:cstheme="minorHAnsi"/>
                <w:b/>
                <w:sz w:val="20"/>
                <w:szCs w:val="20"/>
              </w:rPr>
            </w:pPr>
            <w:r w:rsidRPr="007712E4">
              <w:rPr>
                <w:rFonts w:asciiTheme="minorHAnsi" w:hAnsiTheme="minorHAnsi" w:cstheme="minorHAnsi"/>
                <w:b/>
                <w:sz w:val="20"/>
                <w:szCs w:val="20"/>
              </w:rPr>
              <w:t>Map</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9BCFD11" w14:textId="0E37ABA0" w:rsidR="002D09C9" w:rsidRPr="007712E4" w:rsidRDefault="002D09C9" w:rsidP="00A2175B">
            <w:pPr>
              <w:rPr>
                <w:rFonts w:asciiTheme="minorHAnsi" w:hAnsiTheme="minorHAnsi" w:cstheme="minorHAnsi"/>
                <w:b/>
                <w:sz w:val="20"/>
                <w:szCs w:val="20"/>
              </w:rPr>
            </w:pPr>
            <w:r w:rsidRPr="007712E4">
              <w:rPr>
                <w:rFonts w:asciiTheme="minorHAnsi" w:hAnsiTheme="minorHAnsi" w:cstheme="minorHAnsi"/>
                <w:b/>
                <w:sz w:val="20"/>
                <w:szCs w:val="20"/>
              </w:rPr>
              <w:t>Title and version/year</w:t>
            </w:r>
            <w:r w:rsidR="00A70E68" w:rsidRPr="007712E4">
              <w:rPr>
                <w:rFonts w:asciiTheme="minorHAnsi" w:hAnsiTheme="minorHAnsi" w:cstheme="minorHAnsi"/>
                <w:b/>
                <w:sz w:val="20"/>
                <w:szCs w:val="20"/>
                <w:vertAlign w:val="superscript"/>
              </w:rPr>
              <w:t>1</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2455DA9" w14:textId="77777777" w:rsidR="002D09C9" w:rsidRPr="007712E4" w:rsidRDefault="002D09C9" w:rsidP="00A2175B">
            <w:pPr>
              <w:rPr>
                <w:rFonts w:asciiTheme="minorHAnsi" w:hAnsiTheme="minorHAnsi" w:cstheme="minorHAnsi"/>
                <w:b/>
                <w:sz w:val="20"/>
                <w:szCs w:val="20"/>
              </w:rPr>
            </w:pPr>
            <w:r w:rsidRPr="007712E4">
              <w:rPr>
                <w:rFonts w:asciiTheme="minorHAnsi" w:hAnsiTheme="minorHAnsi" w:cstheme="minorHAnsi"/>
                <w:b/>
                <w:sz w:val="20"/>
                <w:szCs w:val="20"/>
              </w:rPr>
              <w:t>References</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A2714F5" w14:textId="77777777" w:rsidR="002D09C9" w:rsidRPr="007712E4" w:rsidRDefault="002D09C9" w:rsidP="00A2175B">
            <w:pPr>
              <w:rPr>
                <w:rFonts w:asciiTheme="minorHAnsi" w:hAnsiTheme="minorHAnsi" w:cstheme="minorHAnsi"/>
                <w:b/>
                <w:sz w:val="20"/>
                <w:szCs w:val="20"/>
              </w:rPr>
            </w:pPr>
            <w:r w:rsidRPr="007712E4">
              <w:rPr>
                <w:rFonts w:asciiTheme="minorHAnsi" w:hAnsiTheme="minorHAnsi" w:cstheme="minorHAnsi"/>
                <w:b/>
                <w:sz w:val="20"/>
                <w:szCs w:val="20"/>
              </w:rPr>
              <w:t>Format</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85BB871" w14:textId="77777777" w:rsidR="002D09C9" w:rsidRPr="007712E4" w:rsidRDefault="002D09C9" w:rsidP="00A2175B">
            <w:pPr>
              <w:rPr>
                <w:rFonts w:asciiTheme="minorHAnsi" w:hAnsiTheme="minorHAnsi" w:cstheme="minorHAnsi"/>
                <w:b/>
                <w:sz w:val="20"/>
                <w:szCs w:val="20"/>
              </w:rPr>
            </w:pPr>
            <w:r w:rsidRPr="007712E4">
              <w:rPr>
                <w:rFonts w:asciiTheme="minorHAnsi" w:hAnsiTheme="minorHAnsi" w:cstheme="minorHAnsi"/>
                <w:b/>
                <w:sz w:val="20"/>
                <w:szCs w:val="20"/>
              </w:rPr>
              <w:t>Geographic extent</w:t>
            </w:r>
          </w:p>
        </w:tc>
        <w:tc>
          <w:tcPr>
            <w:tcW w:w="650"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1BFC528" w14:textId="3F2D7DA4" w:rsidR="002D09C9" w:rsidRPr="007712E4" w:rsidRDefault="002D09C9" w:rsidP="00A2175B">
            <w:pPr>
              <w:rPr>
                <w:rFonts w:asciiTheme="minorHAnsi" w:hAnsiTheme="minorHAnsi" w:cstheme="minorHAnsi"/>
                <w:b/>
                <w:sz w:val="20"/>
                <w:szCs w:val="20"/>
              </w:rPr>
            </w:pPr>
            <w:r w:rsidRPr="007712E4">
              <w:rPr>
                <w:rFonts w:asciiTheme="minorHAnsi" w:hAnsiTheme="minorHAnsi" w:cstheme="minorHAnsi"/>
                <w:b/>
                <w:sz w:val="20"/>
                <w:szCs w:val="20"/>
              </w:rPr>
              <w:t>Resolution</w:t>
            </w:r>
            <w:r w:rsidR="00A61928" w:rsidRPr="007712E4">
              <w:rPr>
                <w:rFonts w:asciiTheme="minorHAnsi" w:hAnsiTheme="minorHAnsi" w:cstheme="minorHAnsi"/>
                <w:b/>
                <w:sz w:val="20"/>
                <w:szCs w:val="20"/>
                <w:vertAlign w:val="superscript"/>
              </w:rPr>
              <w:t>2</w:t>
            </w:r>
          </w:p>
        </w:tc>
        <w:tc>
          <w:tcPr>
            <w:tcW w:w="772"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4FB5DE8" w14:textId="23376891" w:rsidR="002D09C9" w:rsidRPr="007712E4" w:rsidRDefault="002D09C9" w:rsidP="00A2175B">
            <w:pPr>
              <w:rPr>
                <w:rFonts w:asciiTheme="minorHAnsi" w:hAnsiTheme="minorHAnsi" w:cstheme="minorHAnsi"/>
                <w:b/>
                <w:sz w:val="20"/>
                <w:szCs w:val="20"/>
              </w:rPr>
            </w:pPr>
            <w:r w:rsidRPr="007712E4">
              <w:rPr>
                <w:rFonts w:asciiTheme="minorHAnsi" w:hAnsiTheme="minorHAnsi" w:cstheme="minorHAnsi"/>
                <w:b/>
                <w:sz w:val="20"/>
                <w:szCs w:val="20"/>
              </w:rPr>
              <w:t>Measurement scale</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A4E66F8" w14:textId="414618A2" w:rsidR="002D09C9" w:rsidRPr="007712E4" w:rsidRDefault="002D09C9" w:rsidP="00A2175B">
            <w:pPr>
              <w:rPr>
                <w:rFonts w:asciiTheme="minorHAnsi" w:hAnsiTheme="minorHAnsi" w:cstheme="minorHAnsi"/>
                <w:b/>
                <w:sz w:val="20"/>
                <w:szCs w:val="20"/>
              </w:rPr>
            </w:pPr>
            <w:r w:rsidRPr="007712E4">
              <w:rPr>
                <w:rFonts w:asciiTheme="minorHAnsi" w:hAnsiTheme="minorHAnsi" w:cstheme="minorHAnsi"/>
                <w:b/>
                <w:sz w:val="20"/>
                <w:szCs w:val="20"/>
              </w:rPr>
              <w:t>Reclass</w:t>
            </w:r>
            <w:r w:rsidR="00A70E68" w:rsidRPr="007712E4">
              <w:rPr>
                <w:rFonts w:asciiTheme="minorHAnsi" w:hAnsiTheme="minorHAnsi" w:cstheme="minorHAnsi"/>
                <w:b/>
                <w:sz w:val="20"/>
                <w:szCs w:val="20"/>
                <w:vertAlign w:val="superscript"/>
              </w:rPr>
              <w:t>3</w:t>
            </w:r>
          </w:p>
        </w:tc>
      </w:tr>
      <w:tr w:rsidR="000D6F42" w:rsidRPr="007712E4" w14:paraId="05B4DED2" w14:textId="77777777" w:rsidTr="00A61928">
        <w:tc>
          <w:tcPr>
            <w:tcW w:w="0" w:type="auto"/>
            <w:tcBorders>
              <w:top w:val="single" w:sz="4" w:space="0" w:color="auto"/>
              <w:left w:val="single" w:sz="4" w:space="0" w:color="auto"/>
              <w:bottom w:val="single" w:sz="4" w:space="0" w:color="auto"/>
              <w:right w:val="single" w:sz="4" w:space="0" w:color="auto"/>
            </w:tcBorders>
          </w:tcPr>
          <w:p w14:paraId="4EA53278" w14:textId="207FD63C" w:rsidR="000D6F42" w:rsidRPr="007712E4" w:rsidRDefault="000D6F42" w:rsidP="000D6F42">
            <w:pPr>
              <w:jc w:val="center"/>
              <w:rPr>
                <w:rFonts w:asciiTheme="minorHAnsi" w:hAnsiTheme="minorHAnsi" w:cstheme="minorHAnsi"/>
                <w:sz w:val="20"/>
                <w:szCs w:val="20"/>
              </w:rPr>
            </w:pPr>
            <w:r>
              <w:rPr>
                <w:rFonts w:asciiTheme="minorHAnsi" w:hAnsiTheme="minorHAnsi" w:cstheme="minorHAnsi"/>
                <w:sz w:val="20"/>
                <w:szCs w:val="20"/>
              </w:rPr>
              <w:t>HA2010</w:t>
            </w:r>
          </w:p>
        </w:tc>
        <w:tc>
          <w:tcPr>
            <w:tcW w:w="0" w:type="auto"/>
            <w:tcBorders>
              <w:top w:val="single" w:sz="4" w:space="0" w:color="auto"/>
              <w:left w:val="single" w:sz="4" w:space="0" w:color="auto"/>
              <w:bottom w:val="single" w:sz="4" w:space="0" w:color="auto"/>
              <w:right w:val="single" w:sz="4" w:space="0" w:color="auto"/>
            </w:tcBorders>
          </w:tcPr>
          <w:p w14:paraId="328DF565" w14:textId="24F2D061" w:rsidR="000D6F42" w:rsidRPr="007712E4" w:rsidRDefault="000D6F42" w:rsidP="000D6F42">
            <w:pPr>
              <w:rPr>
                <w:rFonts w:asciiTheme="minorHAnsi" w:hAnsiTheme="minorHAnsi" w:cstheme="minorHAnsi"/>
                <w:sz w:val="20"/>
                <w:szCs w:val="20"/>
              </w:rPr>
            </w:pPr>
            <w:r>
              <w:rPr>
                <w:rFonts w:asciiTheme="minorHAnsi" w:hAnsiTheme="minorHAnsi" w:cstheme="minorHAnsi"/>
                <w:sz w:val="20"/>
                <w:szCs w:val="20"/>
              </w:rPr>
              <w:t>Canada Human Access (2010)</w:t>
            </w:r>
          </w:p>
        </w:tc>
        <w:tc>
          <w:tcPr>
            <w:tcW w:w="0" w:type="auto"/>
            <w:tcBorders>
              <w:top w:val="single" w:sz="4" w:space="0" w:color="auto"/>
              <w:left w:val="single" w:sz="4" w:space="0" w:color="auto"/>
              <w:bottom w:val="single" w:sz="4" w:space="0" w:color="auto"/>
              <w:right w:val="single" w:sz="4" w:space="0" w:color="auto"/>
            </w:tcBorders>
          </w:tcPr>
          <w:p w14:paraId="0B0BE854" w14:textId="34296630" w:rsidR="000D6F42" w:rsidRPr="007712E4" w:rsidRDefault="00592180" w:rsidP="000D6F42">
            <w:pPr>
              <w:rPr>
                <w:rFonts w:asciiTheme="minorHAnsi" w:hAnsiTheme="minorHAnsi" w:cstheme="minorHAnsi"/>
                <w:sz w:val="20"/>
                <w:szCs w:val="20"/>
              </w:rPr>
            </w:pPr>
            <w:r>
              <w:rPr>
                <w:rFonts w:asciiTheme="minorHAnsi" w:hAnsiTheme="minorHAnsi" w:cstheme="minorHAnsi"/>
                <w:sz w:val="20"/>
                <w:szCs w:val="20"/>
              </w:rPr>
              <w:fldChar w:fldCharType="begin" w:fldLock="1"/>
            </w:r>
            <w:r w:rsidR="00BD3F68">
              <w:rPr>
                <w:rFonts w:asciiTheme="minorHAnsi" w:hAnsiTheme="minorHAnsi" w:cstheme="minorHAnsi"/>
                <w:sz w:val="20"/>
                <w:szCs w:val="20"/>
              </w:rPr>
              <w:instrText>ADDIN CSL_CITATION { "citationItems" : [ { "id" : "ITEM-1", "itemData" : { "author" : [ { "dropping-particle" : "", "family" : "Lee", "given" : "Peter", "non-dropping-particle" : "", "parse-names" : false, "suffix" : "" }, { "dropping-particle" : "", "family" : "Cheng", "given" : "Ryan", "non-dropping-particle" : "", "parse-names" : false, "suffix" : "" } ], "id" : "ITEM-1", "issued" : { "date-parts" : [ [ "2014" ] ] }, "publisher" : "Global Forest Watch Canada", "title" : "Human Access in Canada\u2019s Landscapes Introduction Summary", "type" : "report" }, "uris" : [ "http://www.mendeley.com/documents/?uuid=3ad9b0be-2f4f-42ca-99ff-1c075ff89e75" ] } ], "mendeley" : { "formattedCitation" : "[51]", "plainTextFormattedCitation" : "[51]", "previouslyFormattedCitation" : "[51]" }, "properties" : {  }, "schema" : "https://github.com/citation-style-language/schema/raw/master/csl-citation.json" }</w:instrText>
            </w:r>
            <w:r>
              <w:rPr>
                <w:rFonts w:asciiTheme="minorHAnsi" w:hAnsiTheme="minorHAnsi" w:cstheme="minorHAnsi"/>
                <w:sz w:val="20"/>
                <w:szCs w:val="20"/>
              </w:rPr>
              <w:fldChar w:fldCharType="separate"/>
            </w:r>
            <w:r w:rsidRPr="00592180">
              <w:rPr>
                <w:rFonts w:asciiTheme="minorHAnsi" w:hAnsiTheme="minorHAnsi" w:cstheme="minorHAnsi"/>
                <w:noProof/>
                <w:sz w:val="20"/>
                <w:szCs w:val="20"/>
              </w:rPr>
              <w:t>[51]</w:t>
            </w:r>
            <w:r>
              <w:rPr>
                <w:rFonts w:asciiTheme="minorHAnsi" w:hAnsiTheme="minorHAnsi" w:cstheme="minorHAnsi"/>
                <w:sz w:val="20"/>
                <w:szCs w:val="20"/>
              </w:rPr>
              <w:fldChar w:fldCharType="end"/>
            </w:r>
          </w:p>
        </w:tc>
        <w:tc>
          <w:tcPr>
            <w:tcW w:w="0" w:type="auto"/>
            <w:tcBorders>
              <w:top w:val="single" w:sz="4" w:space="0" w:color="auto"/>
              <w:left w:val="single" w:sz="4" w:space="0" w:color="auto"/>
              <w:bottom w:val="single" w:sz="4" w:space="0" w:color="auto"/>
              <w:right w:val="single" w:sz="4" w:space="0" w:color="auto"/>
            </w:tcBorders>
          </w:tcPr>
          <w:p w14:paraId="62DCA0AD" w14:textId="6378A2EB" w:rsidR="000D6F42" w:rsidRPr="007712E4" w:rsidRDefault="00037A32" w:rsidP="000D6F42">
            <w:pPr>
              <w:rPr>
                <w:rFonts w:asciiTheme="minorHAnsi" w:hAnsiTheme="minorHAnsi" w:cstheme="minorHAnsi"/>
                <w:sz w:val="20"/>
                <w:szCs w:val="20"/>
              </w:rPr>
            </w:pPr>
            <w:r>
              <w:rPr>
                <w:rFonts w:asciiTheme="minorHAnsi" w:hAnsiTheme="minorHAnsi" w:cstheme="minorHAnsi"/>
                <w:sz w:val="20"/>
                <w:szCs w:val="20"/>
              </w:rPr>
              <w:t>Vector</w:t>
            </w:r>
          </w:p>
        </w:tc>
        <w:tc>
          <w:tcPr>
            <w:tcW w:w="0" w:type="auto"/>
            <w:tcBorders>
              <w:top w:val="single" w:sz="4" w:space="0" w:color="auto"/>
              <w:left w:val="single" w:sz="4" w:space="0" w:color="auto"/>
              <w:bottom w:val="single" w:sz="4" w:space="0" w:color="auto"/>
              <w:right w:val="single" w:sz="4" w:space="0" w:color="auto"/>
            </w:tcBorders>
          </w:tcPr>
          <w:p w14:paraId="450CF599" w14:textId="342B13AF" w:rsidR="000D6F42" w:rsidRPr="007712E4" w:rsidRDefault="000D6F42" w:rsidP="000D6F42">
            <w:pPr>
              <w:rPr>
                <w:rFonts w:asciiTheme="minorHAnsi" w:hAnsiTheme="minorHAnsi" w:cstheme="minorHAnsi"/>
                <w:sz w:val="20"/>
                <w:szCs w:val="20"/>
              </w:rPr>
            </w:pPr>
            <w:r>
              <w:rPr>
                <w:rFonts w:asciiTheme="minorHAnsi" w:hAnsiTheme="minorHAnsi" w:cstheme="minorHAnsi"/>
                <w:sz w:val="20"/>
                <w:szCs w:val="20"/>
              </w:rPr>
              <w:t>Canada</w:t>
            </w:r>
            <w:r w:rsidR="00EA0738">
              <w:rPr>
                <w:rFonts w:asciiTheme="minorHAnsi" w:hAnsiTheme="minorHAnsi" w:cstheme="minorHAnsi"/>
                <w:sz w:val="20"/>
                <w:szCs w:val="20"/>
              </w:rPr>
              <w:t>; terrestrial ecosystems</w:t>
            </w:r>
          </w:p>
        </w:tc>
        <w:tc>
          <w:tcPr>
            <w:tcW w:w="650" w:type="pct"/>
            <w:tcBorders>
              <w:top w:val="single" w:sz="4" w:space="0" w:color="auto"/>
              <w:left w:val="single" w:sz="4" w:space="0" w:color="auto"/>
              <w:bottom w:val="single" w:sz="4" w:space="0" w:color="auto"/>
              <w:right w:val="single" w:sz="4" w:space="0" w:color="auto"/>
            </w:tcBorders>
          </w:tcPr>
          <w:p w14:paraId="1D36C5E0" w14:textId="7E0D6357" w:rsidR="000D6F42" w:rsidRPr="007712E4" w:rsidRDefault="000D6F42" w:rsidP="000D6F42">
            <w:pPr>
              <w:rPr>
                <w:rFonts w:asciiTheme="minorHAnsi" w:hAnsiTheme="minorHAnsi" w:cstheme="minorHAnsi"/>
                <w:sz w:val="20"/>
                <w:szCs w:val="20"/>
              </w:rPr>
            </w:pPr>
            <w:r w:rsidRPr="007712E4">
              <w:rPr>
                <w:rFonts w:asciiTheme="minorHAnsi" w:hAnsiTheme="minorHAnsi" w:cstheme="minorHAnsi"/>
                <w:sz w:val="20"/>
                <w:szCs w:val="20"/>
              </w:rPr>
              <w:t>1:1,000,000 (~0.25 km</w:t>
            </w:r>
            <w:r w:rsidRPr="007712E4">
              <w:rPr>
                <w:rFonts w:asciiTheme="minorHAnsi" w:hAnsiTheme="minorHAnsi" w:cstheme="minorHAnsi"/>
                <w:sz w:val="20"/>
                <w:szCs w:val="20"/>
                <w:vertAlign w:val="superscript"/>
              </w:rPr>
              <w:t>2</w:t>
            </w:r>
            <w:r w:rsidRPr="007712E4">
              <w:rPr>
                <w:rFonts w:asciiTheme="minorHAnsi" w:hAnsiTheme="minorHAnsi" w:cstheme="minorHAnsi"/>
                <w:sz w:val="20"/>
                <w:szCs w:val="20"/>
              </w:rPr>
              <w:t>)</w:t>
            </w:r>
          </w:p>
        </w:tc>
        <w:tc>
          <w:tcPr>
            <w:tcW w:w="772" w:type="pct"/>
            <w:tcBorders>
              <w:top w:val="single" w:sz="4" w:space="0" w:color="auto"/>
              <w:left w:val="single" w:sz="4" w:space="0" w:color="auto"/>
              <w:bottom w:val="single" w:sz="4" w:space="0" w:color="auto"/>
              <w:right w:val="single" w:sz="4" w:space="0" w:color="auto"/>
            </w:tcBorders>
          </w:tcPr>
          <w:p w14:paraId="5951ED4D" w14:textId="4F9B8FF7" w:rsidR="000D6F42" w:rsidRPr="007712E4" w:rsidRDefault="00037A32" w:rsidP="000D6F42">
            <w:pPr>
              <w:rPr>
                <w:rFonts w:asciiTheme="minorHAnsi" w:hAnsiTheme="minorHAnsi" w:cstheme="minorHAnsi"/>
                <w:sz w:val="20"/>
                <w:szCs w:val="20"/>
              </w:rPr>
            </w:pPr>
            <w:r>
              <w:rPr>
                <w:rFonts w:asciiTheme="minorHAnsi" w:hAnsiTheme="minorHAnsi" w:cstheme="minorHAnsi"/>
                <w:sz w:val="20"/>
                <w:szCs w:val="20"/>
              </w:rPr>
              <w:t>B</w:t>
            </w:r>
            <w:r w:rsidR="000D6F42" w:rsidRPr="007712E4">
              <w:rPr>
                <w:rFonts w:asciiTheme="minorHAnsi" w:hAnsiTheme="minorHAnsi" w:cstheme="minorHAnsi"/>
                <w:sz w:val="20"/>
                <w:szCs w:val="20"/>
              </w:rPr>
              <w:t xml:space="preserve">inary </w:t>
            </w:r>
            <w:r>
              <w:rPr>
                <w:rFonts w:asciiTheme="minorHAnsi" w:hAnsiTheme="minorHAnsi" w:cstheme="minorHAnsi"/>
                <w:sz w:val="20"/>
                <w:szCs w:val="20"/>
              </w:rPr>
              <w:t>-</w:t>
            </w:r>
            <w:r w:rsidR="000D6F42" w:rsidRPr="007712E4">
              <w:rPr>
                <w:rFonts w:asciiTheme="minorHAnsi" w:hAnsiTheme="minorHAnsi" w:cstheme="minorHAnsi"/>
                <w:sz w:val="20"/>
                <w:szCs w:val="20"/>
              </w:rPr>
              <w:t xml:space="preserve"> </w:t>
            </w:r>
            <w:r>
              <w:rPr>
                <w:rFonts w:asciiTheme="minorHAnsi" w:hAnsiTheme="minorHAnsi" w:cstheme="minorHAnsi"/>
                <w:sz w:val="20"/>
                <w:szCs w:val="20"/>
              </w:rPr>
              <w:t>human access or</w:t>
            </w:r>
            <w:r w:rsidR="000D6F42" w:rsidRPr="007712E4">
              <w:rPr>
                <w:rFonts w:asciiTheme="minorHAnsi" w:hAnsiTheme="minorHAnsi" w:cstheme="minorHAnsi"/>
                <w:sz w:val="20"/>
                <w:szCs w:val="20"/>
              </w:rPr>
              <w:t xml:space="preserve"> not</w:t>
            </w:r>
          </w:p>
        </w:tc>
        <w:tc>
          <w:tcPr>
            <w:tcW w:w="0" w:type="auto"/>
            <w:tcBorders>
              <w:top w:val="single" w:sz="4" w:space="0" w:color="auto"/>
              <w:left w:val="single" w:sz="4" w:space="0" w:color="auto"/>
              <w:bottom w:val="single" w:sz="4" w:space="0" w:color="auto"/>
              <w:right w:val="single" w:sz="4" w:space="0" w:color="auto"/>
            </w:tcBorders>
          </w:tcPr>
          <w:p w14:paraId="37099564" w14:textId="3781AC1C" w:rsidR="000D6F42" w:rsidRPr="007712E4" w:rsidRDefault="00037A32" w:rsidP="000D6F42">
            <w:pPr>
              <w:rPr>
                <w:rFonts w:asciiTheme="minorHAnsi" w:hAnsiTheme="minorHAnsi" w:cstheme="minorHAnsi"/>
                <w:sz w:val="20"/>
                <w:szCs w:val="20"/>
              </w:rPr>
            </w:pPr>
            <w:r>
              <w:rPr>
                <w:rFonts w:asciiTheme="minorHAnsi" w:hAnsiTheme="minorHAnsi" w:cstheme="minorHAnsi"/>
                <w:sz w:val="20"/>
                <w:szCs w:val="20"/>
              </w:rPr>
              <w:t>No human access = intact</w:t>
            </w:r>
          </w:p>
        </w:tc>
      </w:tr>
      <w:tr w:rsidR="002D09C9" w:rsidRPr="007712E4" w14:paraId="0E5C1558" w14:textId="77777777" w:rsidTr="00A61928">
        <w:tc>
          <w:tcPr>
            <w:tcW w:w="0" w:type="auto"/>
            <w:tcBorders>
              <w:top w:val="single" w:sz="4" w:space="0" w:color="auto"/>
              <w:left w:val="single" w:sz="4" w:space="0" w:color="auto"/>
              <w:bottom w:val="single" w:sz="4" w:space="0" w:color="auto"/>
              <w:right w:val="single" w:sz="4" w:space="0" w:color="auto"/>
            </w:tcBorders>
            <w:hideMark/>
          </w:tcPr>
          <w:p w14:paraId="3E19936F" w14:textId="77777777" w:rsidR="002D09C9" w:rsidRPr="007712E4" w:rsidRDefault="002D09C9" w:rsidP="00A2175B">
            <w:pPr>
              <w:jc w:val="center"/>
              <w:rPr>
                <w:rFonts w:asciiTheme="minorHAnsi" w:hAnsiTheme="minorHAnsi" w:cstheme="minorHAnsi"/>
                <w:sz w:val="20"/>
                <w:szCs w:val="20"/>
              </w:rPr>
            </w:pPr>
            <w:r w:rsidRPr="007712E4">
              <w:rPr>
                <w:rFonts w:asciiTheme="minorHAnsi" w:hAnsiTheme="minorHAnsi" w:cstheme="minorHAnsi"/>
                <w:sz w:val="20"/>
                <w:szCs w:val="20"/>
              </w:rPr>
              <w:t>CIFL2000, CIFL2013</w:t>
            </w:r>
          </w:p>
        </w:tc>
        <w:tc>
          <w:tcPr>
            <w:tcW w:w="0" w:type="auto"/>
            <w:tcBorders>
              <w:top w:val="single" w:sz="4" w:space="0" w:color="auto"/>
              <w:left w:val="single" w:sz="4" w:space="0" w:color="auto"/>
              <w:bottom w:val="single" w:sz="4" w:space="0" w:color="auto"/>
              <w:right w:val="single" w:sz="4" w:space="0" w:color="auto"/>
            </w:tcBorders>
            <w:hideMark/>
          </w:tcPr>
          <w:p w14:paraId="7639D6CC" w14:textId="69D59F0A" w:rsidR="002D09C9" w:rsidRPr="007712E4" w:rsidRDefault="002D09C9" w:rsidP="00A2175B">
            <w:pPr>
              <w:rPr>
                <w:rFonts w:asciiTheme="minorHAnsi" w:hAnsiTheme="minorHAnsi" w:cstheme="minorHAnsi"/>
                <w:sz w:val="20"/>
                <w:szCs w:val="20"/>
              </w:rPr>
            </w:pPr>
            <w:r w:rsidRPr="007712E4">
              <w:rPr>
                <w:rFonts w:asciiTheme="minorHAnsi" w:hAnsiTheme="minorHAnsi" w:cstheme="minorHAnsi"/>
                <w:sz w:val="20"/>
                <w:szCs w:val="20"/>
              </w:rPr>
              <w:t>Canada intact forest landscapes</w:t>
            </w:r>
            <w:r w:rsidR="00A70E68" w:rsidRPr="007712E4">
              <w:rPr>
                <w:rFonts w:asciiTheme="minorHAnsi" w:hAnsiTheme="minorHAnsi" w:cstheme="minorHAnsi"/>
                <w:sz w:val="20"/>
                <w:szCs w:val="20"/>
                <w:vertAlign w:val="superscript"/>
              </w:rPr>
              <w:t>4</w:t>
            </w:r>
            <w:r w:rsidRPr="007712E4">
              <w:rPr>
                <w:rFonts w:asciiTheme="minorHAnsi" w:hAnsiTheme="minorHAnsi" w:cstheme="minorHAnsi"/>
                <w:sz w:val="20"/>
                <w:szCs w:val="20"/>
              </w:rPr>
              <w:t xml:space="preserve"> (2000, 2013)</w:t>
            </w:r>
          </w:p>
        </w:tc>
        <w:tc>
          <w:tcPr>
            <w:tcW w:w="0" w:type="auto"/>
            <w:tcBorders>
              <w:top w:val="single" w:sz="4" w:space="0" w:color="auto"/>
              <w:left w:val="single" w:sz="4" w:space="0" w:color="auto"/>
              <w:bottom w:val="single" w:sz="4" w:space="0" w:color="auto"/>
              <w:right w:val="single" w:sz="4" w:space="0" w:color="auto"/>
            </w:tcBorders>
            <w:hideMark/>
          </w:tcPr>
          <w:p w14:paraId="23F24945" w14:textId="77777777" w:rsidR="002D09C9" w:rsidRPr="007712E4" w:rsidRDefault="002D09C9" w:rsidP="00A2175B">
            <w:pPr>
              <w:rPr>
                <w:rFonts w:asciiTheme="minorHAnsi" w:hAnsiTheme="minorHAnsi" w:cstheme="minorHAnsi"/>
                <w:sz w:val="20"/>
                <w:szCs w:val="20"/>
              </w:rPr>
            </w:pPr>
            <w:r w:rsidRPr="007712E4">
              <w:rPr>
                <w:rFonts w:asciiTheme="minorHAnsi" w:hAnsiTheme="minorHAnsi" w:cstheme="minorHAnsi"/>
                <w:sz w:val="20"/>
                <w:szCs w:val="20"/>
              </w:rPr>
              <w:t>[49, 32]</w:t>
            </w:r>
          </w:p>
        </w:tc>
        <w:tc>
          <w:tcPr>
            <w:tcW w:w="0" w:type="auto"/>
            <w:tcBorders>
              <w:top w:val="single" w:sz="4" w:space="0" w:color="auto"/>
              <w:left w:val="single" w:sz="4" w:space="0" w:color="auto"/>
              <w:bottom w:val="single" w:sz="4" w:space="0" w:color="auto"/>
              <w:right w:val="single" w:sz="4" w:space="0" w:color="auto"/>
            </w:tcBorders>
            <w:hideMark/>
          </w:tcPr>
          <w:p w14:paraId="20F1AAF8" w14:textId="77777777" w:rsidR="002D09C9" w:rsidRPr="007712E4" w:rsidRDefault="002D09C9" w:rsidP="00A2175B">
            <w:pPr>
              <w:rPr>
                <w:rFonts w:asciiTheme="minorHAnsi" w:hAnsiTheme="minorHAnsi" w:cstheme="minorHAnsi"/>
                <w:sz w:val="20"/>
                <w:szCs w:val="20"/>
              </w:rPr>
            </w:pPr>
            <w:r w:rsidRPr="007712E4">
              <w:rPr>
                <w:rFonts w:asciiTheme="minorHAnsi" w:hAnsiTheme="minorHAnsi" w:cstheme="minorHAnsi"/>
                <w:sz w:val="20"/>
                <w:szCs w:val="20"/>
              </w:rPr>
              <w:t>Vector</w:t>
            </w:r>
          </w:p>
        </w:tc>
        <w:tc>
          <w:tcPr>
            <w:tcW w:w="0" w:type="auto"/>
            <w:tcBorders>
              <w:top w:val="single" w:sz="4" w:space="0" w:color="auto"/>
              <w:left w:val="single" w:sz="4" w:space="0" w:color="auto"/>
              <w:bottom w:val="single" w:sz="4" w:space="0" w:color="auto"/>
              <w:right w:val="single" w:sz="4" w:space="0" w:color="auto"/>
            </w:tcBorders>
            <w:hideMark/>
          </w:tcPr>
          <w:p w14:paraId="7238A9D5" w14:textId="77777777" w:rsidR="002D09C9" w:rsidRPr="007712E4" w:rsidRDefault="002D09C9" w:rsidP="00A2175B">
            <w:pPr>
              <w:rPr>
                <w:rFonts w:asciiTheme="minorHAnsi" w:hAnsiTheme="minorHAnsi" w:cstheme="minorHAnsi"/>
                <w:sz w:val="20"/>
                <w:szCs w:val="20"/>
              </w:rPr>
            </w:pPr>
            <w:r w:rsidRPr="007712E4">
              <w:rPr>
                <w:rFonts w:asciiTheme="minorHAnsi" w:hAnsiTheme="minorHAnsi" w:cstheme="minorHAnsi"/>
                <w:sz w:val="20"/>
                <w:szCs w:val="20"/>
              </w:rPr>
              <w:t>Canadian Boreal; forested ecozones (Ecological Stratification Working Group 1996)</w:t>
            </w:r>
          </w:p>
        </w:tc>
        <w:tc>
          <w:tcPr>
            <w:tcW w:w="650" w:type="pct"/>
            <w:tcBorders>
              <w:top w:val="single" w:sz="4" w:space="0" w:color="auto"/>
              <w:left w:val="single" w:sz="4" w:space="0" w:color="auto"/>
              <w:bottom w:val="single" w:sz="4" w:space="0" w:color="auto"/>
              <w:right w:val="single" w:sz="4" w:space="0" w:color="auto"/>
            </w:tcBorders>
            <w:hideMark/>
          </w:tcPr>
          <w:p w14:paraId="02D843FF" w14:textId="32AC3404" w:rsidR="002D09C9" w:rsidRPr="007712E4" w:rsidRDefault="002D09C9" w:rsidP="00A2175B">
            <w:pPr>
              <w:rPr>
                <w:rFonts w:asciiTheme="minorHAnsi" w:hAnsiTheme="minorHAnsi" w:cstheme="minorHAnsi"/>
                <w:sz w:val="20"/>
                <w:szCs w:val="20"/>
              </w:rPr>
            </w:pPr>
            <w:r w:rsidRPr="007712E4">
              <w:rPr>
                <w:rFonts w:asciiTheme="minorHAnsi" w:hAnsiTheme="minorHAnsi" w:cstheme="minorHAnsi"/>
                <w:sz w:val="20"/>
                <w:szCs w:val="20"/>
              </w:rPr>
              <w:t>1:1,000,000</w:t>
            </w:r>
            <w:r w:rsidR="001B1647" w:rsidRPr="007712E4">
              <w:rPr>
                <w:rFonts w:asciiTheme="minorHAnsi" w:hAnsiTheme="minorHAnsi" w:cstheme="minorHAnsi"/>
                <w:sz w:val="20"/>
                <w:szCs w:val="20"/>
              </w:rPr>
              <w:t xml:space="preserve"> (~0.25 km</w:t>
            </w:r>
            <w:r w:rsidR="001B1647" w:rsidRPr="007712E4">
              <w:rPr>
                <w:rFonts w:asciiTheme="minorHAnsi" w:hAnsiTheme="minorHAnsi" w:cstheme="minorHAnsi"/>
                <w:sz w:val="20"/>
                <w:szCs w:val="20"/>
                <w:vertAlign w:val="superscript"/>
              </w:rPr>
              <w:t>2</w:t>
            </w:r>
            <w:r w:rsidR="001B1647" w:rsidRPr="007712E4">
              <w:rPr>
                <w:rFonts w:asciiTheme="minorHAnsi" w:hAnsiTheme="minorHAnsi" w:cstheme="minorHAnsi"/>
                <w:sz w:val="20"/>
                <w:szCs w:val="20"/>
              </w:rPr>
              <w:t>)</w:t>
            </w:r>
          </w:p>
        </w:tc>
        <w:tc>
          <w:tcPr>
            <w:tcW w:w="772" w:type="pct"/>
            <w:tcBorders>
              <w:top w:val="single" w:sz="4" w:space="0" w:color="auto"/>
              <w:left w:val="single" w:sz="4" w:space="0" w:color="auto"/>
              <w:bottom w:val="single" w:sz="4" w:space="0" w:color="auto"/>
              <w:right w:val="single" w:sz="4" w:space="0" w:color="auto"/>
            </w:tcBorders>
            <w:hideMark/>
          </w:tcPr>
          <w:p w14:paraId="3DB54B9A" w14:textId="39DDC015" w:rsidR="002D09C9" w:rsidRPr="007712E4" w:rsidRDefault="002D09C9" w:rsidP="00A2175B">
            <w:pPr>
              <w:rPr>
                <w:rFonts w:asciiTheme="minorHAnsi" w:hAnsiTheme="minorHAnsi" w:cstheme="minorHAnsi"/>
                <w:sz w:val="20"/>
                <w:szCs w:val="20"/>
              </w:rPr>
            </w:pPr>
            <w:r w:rsidRPr="007712E4">
              <w:rPr>
                <w:rFonts w:asciiTheme="minorHAnsi" w:hAnsiTheme="minorHAnsi" w:cstheme="minorHAnsi"/>
                <w:sz w:val="20"/>
                <w:szCs w:val="20"/>
              </w:rPr>
              <w:t>Binary - intact or not intact</w:t>
            </w:r>
          </w:p>
        </w:tc>
        <w:tc>
          <w:tcPr>
            <w:tcW w:w="0" w:type="auto"/>
            <w:tcBorders>
              <w:top w:val="single" w:sz="4" w:space="0" w:color="auto"/>
              <w:left w:val="single" w:sz="4" w:space="0" w:color="auto"/>
              <w:bottom w:val="single" w:sz="4" w:space="0" w:color="auto"/>
              <w:right w:val="single" w:sz="4" w:space="0" w:color="auto"/>
            </w:tcBorders>
          </w:tcPr>
          <w:p w14:paraId="6F22351A" w14:textId="77777777" w:rsidR="002D09C9" w:rsidRPr="007712E4" w:rsidRDefault="002D09C9" w:rsidP="00A2175B">
            <w:pPr>
              <w:rPr>
                <w:rFonts w:asciiTheme="minorHAnsi" w:hAnsiTheme="minorHAnsi" w:cstheme="minorHAnsi"/>
                <w:sz w:val="20"/>
                <w:szCs w:val="20"/>
              </w:rPr>
            </w:pPr>
            <w:r w:rsidRPr="007712E4">
              <w:rPr>
                <w:rFonts w:asciiTheme="minorHAnsi" w:hAnsiTheme="minorHAnsi" w:cstheme="minorHAnsi"/>
                <w:sz w:val="20"/>
                <w:szCs w:val="20"/>
              </w:rPr>
              <w:t>Not needed</w:t>
            </w:r>
          </w:p>
        </w:tc>
      </w:tr>
      <w:tr w:rsidR="002D09C9" w:rsidRPr="007712E4" w14:paraId="0C78C05A" w14:textId="77777777" w:rsidTr="00A61928">
        <w:tc>
          <w:tcPr>
            <w:tcW w:w="0" w:type="auto"/>
            <w:tcBorders>
              <w:top w:val="single" w:sz="4" w:space="0" w:color="auto"/>
              <w:left w:val="single" w:sz="4" w:space="0" w:color="auto"/>
              <w:bottom w:val="single" w:sz="4" w:space="0" w:color="auto"/>
              <w:right w:val="single" w:sz="4" w:space="0" w:color="auto"/>
            </w:tcBorders>
            <w:hideMark/>
          </w:tcPr>
          <w:p w14:paraId="7DAB7DD9" w14:textId="77777777" w:rsidR="002D09C9" w:rsidRPr="007712E4" w:rsidRDefault="002D09C9" w:rsidP="00A2175B">
            <w:pPr>
              <w:jc w:val="center"/>
              <w:rPr>
                <w:rFonts w:asciiTheme="minorHAnsi" w:hAnsiTheme="minorHAnsi" w:cstheme="minorHAnsi"/>
                <w:sz w:val="20"/>
                <w:szCs w:val="20"/>
              </w:rPr>
            </w:pPr>
            <w:r w:rsidRPr="007712E4">
              <w:rPr>
                <w:rFonts w:asciiTheme="minorHAnsi" w:hAnsiTheme="minorHAnsi" w:cstheme="minorHAnsi"/>
                <w:sz w:val="20"/>
                <w:szCs w:val="20"/>
              </w:rPr>
              <w:t>GIFL2000, GIFL2013</w:t>
            </w:r>
          </w:p>
        </w:tc>
        <w:tc>
          <w:tcPr>
            <w:tcW w:w="0" w:type="auto"/>
            <w:tcBorders>
              <w:top w:val="single" w:sz="4" w:space="0" w:color="auto"/>
              <w:left w:val="single" w:sz="4" w:space="0" w:color="auto"/>
              <w:bottom w:val="single" w:sz="4" w:space="0" w:color="auto"/>
              <w:right w:val="single" w:sz="4" w:space="0" w:color="auto"/>
            </w:tcBorders>
            <w:hideMark/>
          </w:tcPr>
          <w:p w14:paraId="3707E678" w14:textId="77777777" w:rsidR="002D09C9" w:rsidRPr="007712E4" w:rsidRDefault="002D09C9" w:rsidP="00A2175B">
            <w:pPr>
              <w:rPr>
                <w:rFonts w:asciiTheme="minorHAnsi" w:hAnsiTheme="minorHAnsi" w:cstheme="minorHAnsi"/>
                <w:sz w:val="20"/>
                <w:szCs w:val="20"/>
              </w:rPr>
            </w:pPr>
            <w:r w:rsidRPr="007712E4">
              <w:rPr>
                <w:rFonts w:asciiTheme="minorHAnsi" w:hAnsiTheme="minorHAnsi" w:cstheme="minorHAnsi"/>
                <w:sz w:val="20"/>
                <w:szCs w:val="20"/>
              </w:rPr>
              <w:t>Global intact forest landscapes</w:t>
            </w:r>
          </w:p>
          <w:p w14:paraId="45214E27" w14:textId="77777777" w:rsidR="002D09C9" w:rsidRPr="007712E4" w:rsidRDefault="002D09C9" w:rsidP="00A2175B">
            <w:pPr>
              <w:rPr>
                <w:rFonts w:asciiTheme="minorHAnsi" w:hAnsiTheme="minorHAnsi" w:cstheme="minorHAnsi"/>
                <w:sz w:val="20"/>
                <w:szCs w:val="20"/>
              </w:rPr>
            </w:pPr>
            <w:r w:rsidRPr="007712E4">
              <w:rPr>
                <w:rFonts w:asciiTheme="minorHAnsi" w:hAnsiTheme="minorHAnsi" w:cstheme="minorHAnsi"/>
                <w:sz w:val="20"/>
                <w:szCs w:val="20"/>
              </w:rPr>
              <w:t>(2000,2013?)</w:t>
            </w:r>
          </w:p>
        </w:tc>
        <w:tc>
          <w:tcPr>
            <w:tcW w:w="0" w:type="auto"/>
            <w:tcBorders>
              <w:top w:val="single" w:sz="4" w:space="0" w:color="auto"/>
              <w:left w:val="single" w:sz="4" w:space="0" w:color="auto"/>
              <w:bottom w:val="single" w:sz="4" w:space="0" w:color="auto"/>
              <w:right w:val="single" w:sz="4" w:space="0" w:color="auto"/>
            </w:tcBorders>
            <w:hideMark/>
          </w:tcPr>
          <w:p w14:paraId="29C00FBA" w14:textId="77777777" w:rsidR="002D09C9" w:rsidRPr="007712E4" w:rsidRDefault="002D09C9" w:rsidP="00A2175B">
            <w:pPr>
              <w:rPr>
                <w:rFonts w:asciiTheme="minorHAnsi" w:hAnsiTheme="minorHAnsi" w:cstheme="minorHAnsi"/>
                <w:sz w:val="20"/>
                <w:szCs w:val="20"/>
              </w:rPr>
            </w:pPr>
            <w:r w:rsidRPr="007712E4">
              <w:rPr>
                <w:rFonts w:asciiTheme="minorHAnsi" w:hAnsiTheme="minorHAnsi" w:cstheme="minorHAnsi"/>
                <w:sz w:val="20"/>
                <w:szCs w:val="20"/>
              </w:rPr>
              <w:t>[11, 33]</w:t>
            </w:r>
          </w:p>
        </w:tc>
        <w:tc>
          <w:tcPr>
            <w:tcW w:w="0" w:type="auto"/>
            <w:tcBorders>
              <w:top w:val="single" w:sz="4" w:space="0" w:color="auto"/>
              <w:left w:val="single" w:sz="4" w:space="0" w:color="auto"/>
              <w:bottom w:val="single" w:sz="4" w:space="0" w:color="auto"/>
              <w:right w:val="single" w:sz="4" w:space="0" w:color="auto"/>
            </w:tcBorders>
            <w:hideMark/>
          </w:tcPr>
          <w:p w14:paraId="48281914" w14:textId="77777777" w:rsidR="002D09C9" w:rsidRPr="007712E4" w:rsidRDefault="002D09C9" w:rsidP="00A2175B">
            <w:pPr>
              <w:rPr>
                <w:rFonts w:asciiTheme="minorHAnsi" w:hAnsiTheme="minorHAnsi" w:cstheme="minorHAnsi"/>
                <w:sz w:val="20"/>
                <w:szCs w:val="20"/>
              </w:rPr>
            </w:pPr>
            <w:r w:rsidRPr="007712E4">
              <w:rPr>
                <w:rFonts w:asciiTheme="minorHAnsi" w:hAnsiTheme="minorHAnsi" w:cstheme="minorHAnsi"/>
                <w:sz w:val="20"/>
                <w:szCs w:val="20"/>
              </w:rPr>
              <w:t>Vector</w:t>
            </w:r>
          </w:p>
        </w:tc>
        <w:tc>
          <w:tcPr>
            <w:tcW w:w="0" w:type="auto"/>
            <w:tcBorders>
              <w:top w:val="single" w:sz="4" w:space="0" w:color="auto"/>
              <w:left w:val="single" w:sz="4" w:space="0" w:color="auto"/>
              <w:bottom w:val="single" w:sz="4" w:space="0" w:color="auto"/>
              <w:right w:val="single" w:sz="4" w:space="0" w:color="auto"/>
            </w:tcBorders>
            <w:hideMark/>
          </w:tcPr>
          <w:p w14:paraId="4556EB2F" w14:textId="77777777" w:rsidR="002D09C9" w:rsidRPr="007712E4" w:rsidRDefault="002D09C9" w:rsidP="00A2175B">
            <w:pPr>
              <w:rPr>
                <w:rFonts w:asciiTheme="minorHAnsi" w:hAnsiTheme="minorHAnsi" w:cstheme="minorHAnsi"/>
                <w:sz w:val="20"/>
                <w:szCs w:val="20"/>
              </w:rPr>
            </w:pPr>
            <w:r w:rsidRPr="007712E4">
              <w:rPr>
                <w:rFonts w:asciiTheme="minorHAnsi" w:hAnsiTheme="minorHAnsi" w:cstheme="minorHAnsi"/>
                <w:sz w:val="20"/>
                <w:szCs w:val="20"/>
              </w:rPr>
              <w:t>Global; forested zones</w:t>
            </w:r>
          </w:p>
        </w:tc>
        <w:tc>
          <w:tcPr>
            <w:tcW w:w="650" w:type="pct"/>
            <w:tcBorders>
              <w:top w:val="single" w:sz="4" w:space="0" w:color="auto"/>
              <w:left w:val="single" w:sz="4" w:space="0" w:color="auto"/>
              <w:bottom w:val="single" w:sz="4" w:space="0" w:color="auto"/>
              <w:right w:val="single" w:sz="4" w:space="0" w:color="auto"/>
            </w:tcBorders>
            <w:hideMark/>
          </w:tcPr>
          <w:p w14:paraId="32893886" w14:textId="23207E59" w:rsidR="002D09C9" w:rsidRPr="007712E4" w:rsidRDefault="002D09C9" w:rsidP="00A2175B">
            <w:pPr>
              <w:rPr>
                <w:rFonts w:asciiTheme="minorHAnsi" w:hAnsiTheme="minorHAnsi" w:cstheme="minorHAnsi"/>
                <w:sz w:val="20"/>
                <w:szCs w:val="20"/>
              </w:rPr>
            </w:pPr>
            <w:r w:rsidRPr="007712E4">
              <w:rPr>
                <w:rFonts w:asciiTheme="minorHAnsi" w:hAnsiTheme="minorHAnsi" w:cstheme="minorHAnsi"/>
                <w:sz w:val="20"/>
                <w:szCs w:val="20"/>
              </w:rPr>
              <w:t>1:1,000,000</w:t>
            </w:r>
            <w:r w:rsidR="001B1647" w:rsidRPr="007712E4">
              <w:rPr>
                <w:rFonts w:asciiTheme="minorHAnsi" w:hAnsiTheme="minorHAnsi" w:cstheme="minorHAnsi"/>
                <w:sz w:val="20"/>
                <w:szCs w:val="20"/>
              </w:rPr>
              <w:t xml:space="preserve"> (~0.25 km</w:t>
            </w:r>
            <w:r w:rsidR="001B1647" w:rsidRPr="007712E4">
              <w:rPr>
                <w:rFonts w:asciiTheme="minorHAnsi" w:hAnsiTheme="minorHAnsi" w:cstheme="minorHAnsi"/>
                <w:sz w:val="20"/>
                <w:szCs w:val="20"/>
                <w:vertAlign w:val="superscript"/>
              </w:rPr>
              <w:t>2</w:t>
            </w:r>
            <w:r w:rsidR="001B1647" w:rsidRPr="007712E4">
              <w:rPr>
                <w:rFonts w:asciiTheme="minorHAnsi" w:hAnsiTheme="minorHAnsi" w:cstheme="minorHAnsi"/>
                <w:sz w:val="20"/>
                <w:szCs w:val="20"/>
              </w:rPr>
              <w:t>)</w:t>
            </w:r>
          </w:p>
        </w:tc>
        <w:tc>
          <w:tcPr>
            <w:tcW w:w="772" w:type="pct"/>
            <w:tcBorders>
              <w:top w:val="single" w:sz="4" w:space="0" w:color="auto"/>
              <w:left w:val="single" w:sz="4" w:space="0" w:color="auto"/>
              <w:bottom w:val="single" w:sz="4" w:space="0" w:color="auto"/>
              <w:right w:val="single" w:sz="4" w:space="0" w:color="auto"/>
            </w:tcBorders>
            <w:hideMark/>
          </w:tcPr>
          <w:p w14:paraId="554A4D56" w14:textId="33038E87" w:rsidR="002D09C9" w:rsidRPr="007712E4" w:rsidRDefault="002D09C9" w:rsidP="00A2175B">
            <w:pPr>
              <w:rPr>
                <w:rFonts w:asciiTheme="minorHAnsi" w:hAnsiTheme="minorHAnsi" w:cstheme="minorHAnsi"/>
                <w:sz w:val="20"/>
                <w:szCs w:val="20"/>
              </w:rPr>
            </w:pPr>
            <w:r w:rsidRPr="007712E4">
              <w:rPr>
                <w:rFonts w:asciiTheme="minorHAnsi" w:hAnsiTheme="minorHAnsi" w:cstheme="minorHAnsi"/>
                <w:sz w:val="20"/>
                <w:szCs w:val="20"/>
              </w:rPr>
              <w:t>Binary - intact or not intact</w:t>
            </w:r>
          </w:p>
        </w:tc>
        <w:tc>
          <w:tcPr>
            <w:tcW w:w="0" w:type="auto"/>
            <w:tcBorders>
              <w:top w:val="single" w:sz="4" w:space="0" w:color="auto"/>
              <w:left w:val="single" w:sz="4" w:space="0" w:color="auto"/>
              <w:bottom w:val="single" w:sz="4" w:space="0" w:color="auto"/>
              <w:right w:val="single" w:sz="4" w:space="0" w:color="auto"/>
            </w:tcBorders>
          </w:tcPr>
          <w:p w14:paraId="1E85C239" w14:textId="77777777" w:rsidR="002D09C9" w:rsidRPr="007712E4" w:rsidRDefault="002D09C9" w:rsidP="00A2175B">
            <w:pPr>
              <w:rPr>
                <w:rFonts w:asciiTheme="minorHAnsi" w:hAnsiTheme="minorHAnsi" w:cstheme="minorHAnsi"/>
                <w:sz w:val="20"/>
                <w:szCs w:val="20"/>
              </w:rPr>
            </w:pPr>
            <w:r w:rsidRPr="007712E4">
              <w:rPr>
                <w:rFonts w:asciiTheme="minorHAnsi" w:hAnsiTheme="minorHAnsi" w:cstheme="minorHAnsi"/>
                <w:sz w:val="20"/>
                <w:szCs w:val="20"/>
              </w:rPr>
              <w:t>Not needed</w:t>
            </w:r>
          </w:p>
        </w:tc>
      </w:tr>
      <w:tr w:rsidR="002D09C9" w:rsidRPr="007712E4" w14:paraId="6768E400" w14:textId="77777777" w:rsidTr="00A61928">
        <w:tc>
          <w:tcPr>
            <w:tcW w:w="0" w:type="auto"/>
            <w:tcBorders>
              <w:top w:val="single" w:sz="4" w:space="0" w:color="auto"/>
              <w:left w:val="single" w:sz="4" w:space="0" w:color="auto"/>
              <w:bottom w:val="single" w:sz="4" w:space="0" w:color="auto"/>
              <w:right w:val="single" w:sz="4" w:space="0" w:color="auto"/>
            </w:tcBorders>
            <w:hideMark/>
          </w:tcPr>
          <w:p w14:paraId="0F7806A7" w14:textId="77777777" w:rsidR="002D09C9" w:rsidRPr="007712E4" w:rsidRDefault="002D09C9" w:rsidP="00A2175B">
            <w:pPr>
              <w:jc w:val="center"/>
              <w:rPr>
                <w:rFonts w:asciiTheme="minorHAnsi" w:hAnsiTheme="minorHAnsi" w:cstheme="minorHAnsi"/>
                <w:sz w:val="20"/>
                <w:szCs w:val="20"/>
              </w:rPr>
            </w:pPr>
            <w:r w:rsidRPr="007712E4">
              <w:rPr>
                <w:rFonts w:asciiTheme="minorHAnsi" w:hAnsiTheme="minorHAnsi" w:cstheme="minorHAnsi"/>
                <w:sz w:val="20"/>
                <w:szCs w:val="20"/>
              </w:rPr>
              <w:t>HF1993, HF2009</w:t>
            </w:r>
          </w:p>
        </w:tc>
        <w:tc>
          <w:tcPr>
            <w:tcW w:w="0" w:type="auto"/>
            <w:tcBorders>
              <w:top w:val="single" w:sz="4" w:space="0" w:color="auto"/>
              <w:left w:val="single" w:sz="4" w:space="0" w:color="auto"/>
              <w:bottom w:val="single" w:sz="4" w:space="0" w:color="auto"/>
              <w:right w:val="single" w:sz="4" w:space="0" w:color="auto"/>
            </w:tcBorders>
            <w:hideMark/>
          </w:tcPr>
          <w:p w14:paraId="0AA3F2DD" w14:textId="6834CB67" w:rsidR="002D09C9" w:rsidRPr="007712E4" w:rsidRDefault="002D09C9" w:rsidP="00A2175B">
            <w:pPr>
              <w:rPr>
                <w:rFonts w:asciiTheme="minorHAnsi" w:hAnsiTheme="minorHAnsi" w:cstheme="minorHAnsi"/>
                <w:sz w:val="20"/>
                <w:szCs w:val="20"/>
                <w:vertAlign w:val="superscript"/>
              </w:rPr>
            </w:pPr>
            <w:r w:rsidRPr="007712E4">
              <w:rPr>
                <w:rFonts w:asciiTheme="minorHAnsi" w:hAnsiTheme="minorHAnsi" w:cstheme="minorHAnsi"/>
                <w:sz w:val="20"/>
                <w:szCs w:val="20"/>
              </w:rPr>
              <w:t>Human footprint</w:t>
            </w:r>
            <w:r w:rsidR="00A70E68" w:rsidRPr="007712E4">
              <w:rPr>
                <w:rFonts w:asciiTheme="minorHAnsi" w:hAnsiTheme="minorHAnsi" w:cstheme="minorHAnsi"/>
                <w:sz w:val="20"/>
                <w:szCs w:val="20"/>
                <w:vertAlign w:val="superscript"/>
              </w:rPr>
              <w:t>5</w:t>
            </w:r>
          </w:p>
          <w:p w14:paraId="4EA8B29E" w14:textId="77777777" w:rsidR="002D09C9" w:rsidRPr="007712E4" w:rsidRDefault="002D09C9" w:rsidP="00A2175B">
            <w:pPr>
              <w:rPr>
                <w:rFonts w:asciiTheme="minorHAnsi" w:hAnsiTheme="minorHAnsi" w:cstheme="minorHAnsi"/>
                <w:sz w:val="20"/>
                <w:szCs w:val="20"/>
              </w:rPr>
            </w:pPr>
            <w:r w:rsidRPr="007712E4">
              <w:rPr>
                <w:rFonts w:asciiTheme="minorHAnsi" w:hAnsiTheme="minorHAnsi" w:cstheme="minorHAnsi"/>
                <w:sz w:val="20"/>
                <w:szCs w:val="20"/>
              </w:rPr>
              <w:t>(1993, 2009)</w:t>
            </w:r>
          </w:p>
        </w:tc>
        <w:tc>
          <w:tcPr>
            <w:tcW w:w="0" w:type="auto"/>
            <w:tcBorders>
              <w:top w:val="single" w:sz="4" w:space="0" w:color="auto"/>
              <w:left w:val="single" w:sz="4" w:space="0" w:color="auto"/>
              <w:bottom w:val="single" w:sz="4" w:space="0" w:color="auto"/>
              <w:right w:val="single" w:sz="4" w:space="0" w:color="auto"/>
            </w:tcBorders>
            <w:hideMark/>
          </w:tcPr>
          <w:p w14:paraId="38D9494A" w14:textId="77777777" w:rsidR="002D09C9" w:rsidRPr="007712E4" w:rsidRDefault="002D09C9" w:rsidP="00A2175B">
            <w:pPr>
              <w:rPr>
                <w:rFonts w:asciiTheme="minorHAnsi" w:hAnsiTheme="minorHAnsi" w:cstheme="minorHAnsi"/>
                <w:sz w:val="20"/>
                <w:szCs w:val="20"/>
              </w:rPr>
            </w:pPr>
            <w:r w:rsidRPr="007712E4">
              <w:rPr>
                <w:rFonts w:asciiTheme="minorHAnsi" w:hAnsiTheme="minorHAnsi" w:cstheme="minorHAnsi"/>
                <w:sz w:val="20"/>
                <w:szCs w:val="20"/>
              </w:rPr>
              <w:t>[47, 48]</w:t>
            </w:r>
          </w:p>
        </w:tc>
        <w:tc>
          <w:tcPr>
            <w:tcW w:w="0" w:type="auto"/>
            <w:tcBorders>
              <w:top w:val="single" w:sz="4" w:space="0" w:color="auto"/>
              <w:left w:val="single" w:sz="4" w:space="0" w:color="auto"/>
              <w:bottom w:val="single" w:sz="4" w:space="0" w:color="auto"/>
              <w:right w:val="single" w:sz="4" w:space="0" w:color="auto"/>
            </w:tcBorders>
            <w:hideMark/>
          </w:tcPr>
          <w:p w14:paraId="02DD7953" w14:textId="77777777" w:rsidR="002D09C9" w:rsidRPr="007712E4" w:rsidRDefault="002D09C9" w:rsidP="00A2175B">
            <w:pPr>
              <w:rPr>
                <w:rFonts w:asciiTheme="minorHAnsi" w:hAnsiTheme="minorHAnsi" w:cstheme="minorHAnsi"/>
                <w:sz w:val="20"/>
                <w:szCs w:val="20"/>
              </w:rPr>
            </w:pPr>
            <w:r w:rsidRPr="007712E4">
              <w:rPr>
                <w:rFonts w:asciiTheme="minorHAnsi" w:hAnsiTheme="minorHAnsi" w:cstheme="minorHAnsi"/>
                <w:sz w:val="20"/>
                <w:szCs w:val="20"/>
              </w:rPr>
              <w:t>Raster</w:t>
            </w:r>
          </w:p>
        </w:tc>
        <w:tc>
          <w:tcPr>
            <w:tcW w:w="0" w:type="auto"/>
            <w:tcBorders>
              <w:top w:val="single" w:sz="4" w:space="0" w:color="auto"/>
              <w:left w:val="single" w:sz="4" w:space="0" w:color="auto"/>
              <w:bottom w:val="single" w:sz="4" w:space="0" w:color="auto"/>
              <w:right w:val="single" w:sz="4" w:space="0" w:color="auto"/>
            </w:tcBorders>
            <w:hideMark/>
          </w:tcPr>
          <w:p w14:paraId="058405AD" w14:textId="77777777" w:rsidR="002D09C9" w:rsidRPr="007712E4" w:rsidRDefault="002D09C9" w:rsidP="00A2175B">
            <w:pPr>
              <w:rPr>
                <w:rFonts w:asciiTheme="minorHAnsi" w:hAnsiTheme="minorHAnsi" w:cstheme="minorHAnsi"/>
                <w:sz w:val="20"/>
                <w:szCs w:val="20"/>
              </w:rPr>
            </w:pPr>
            <w:r w:rsidRPr="007712E4">
              <w:rPr>
                <w:rFonts w:asciiTheme="minorHAnsi" w:hAnsiTheme="minorHAnsi" w:cstheme="minorHAnsi"/>
                <w:sz w:val="20"/>
                <w:szCs w:val="20"/>
              </w:rPr>
              <w:t>Global; terrestrial ecosystems</w:t>
            </w:r>
          </w:p>
        </w:tc>
        <w:tc>
          <w:tcPr>
            <w:tcW w:w="650" w:type="pct"/>
            <w:tcBorders>
              <w:top w:val="single" w:sz="4" w:space="0" w:color="auto"/>
              <w:left w:val="single" w:sz="4" w:space="0" w:color="auto"/>
              <w:bottom w:val="single" w:sz="4" w:space="0" w:color="auto"/>
              <w:right w:val="single" w:sz="4" w:space="0" w:color="auto"/>
            </w:tcBorders>
            <w:hideMark/>
          </w:tcPr>
          <w:p w14:paraId="34DA6AE2" w14:textId="77777777" w:rsidR="002D09C9" w:rsidRPr="007712E4" w:rsidRDefault="002D09C9" w:rsidP="00A2175B">
            <w:pPr>
              <w:rPr>
                <w:rFonts w:asciiTheme="minorHAnsi" w:hAnsiTheme="minorHAnsi" w:cstheme="minorHAnsi"/>
                <w:sz w:val="20"/>
                <w:szCs w:val="20"/>
              </w:rPr>
            </w:pPr>
            <w:r w:rsidRPr="007712E4">
              <w:rPr>
                <w:rFonts w:asciiTheme="minorHAnsi" w:hAnsiTheme="minorHAnsi" w:cstheme="minorHAnsi"/>
                <w:sz w:val="20"/>
                <w:szCs w:val="20"/>
              </w:rPr>
              <w:t>1 km</w:t>
            </w:r>
            <w:r w:rsidRPr="007712E4">
              <w:rPr>
                <w:rFonts w:asciiTheme="minorHAnsi" w:hAnsiTheme="minorHAnsi" w:cstheme="minorHAnsi"/>
                <w:sz w:val="20"/>
                <w:szCs w:val="20"/>
                <w:vertAlign w:val="superscript"/>
              </w:rPr>
              <w:t>2</w:t>
            </w:r>
          </w:p>
        </w:tc>
        <w:tc>
          <w:tcPr>
            <w:tcW w:w="772" w:type="pct"/>
            <w:tcBorders>
              <w:top w:val="single" w:sz="4" w:space="0" w:color="auto"/>
              <w:left w:val="single" w:sz="4" w:space="0" w:color="auto"/>
              <w:bottom w:val="single" w:sz="4" w:space="0" w:color="auto"/>
              <w:right w:val="single" w:sz="4" w:space="0" w:color="auto"/>
            </w:tcBorders>
            <w:hideMark/>
          </w:tcPr>
          <w:p w14:paraId="3A4330F1" w14:textId="7F83697E" w:rsidR="002D09C9" w:rsidRPr="007712E4" w:rsidRDefault="002D09C9" w:rsidP="00A2175B">
            <w:pPr>
              <w:rPr>
                <w:rFonts w:asciiTheme="minorHAnsi" w:hAnsiTheme="minorHAnsi" w:cstheme="minorHAnsi"/>
                <w:sz w:val="20"/>
                <w:szCs w:val="20"/>
              </w:rPr>
            </w:pPr>
            <w:r w:rsidRPr="007712E4">
              <w:rPr>
                <w:rFonts w:asciiTheme="minorHAnsi" w:hAnsiTheme="minorHAnsi" w:cstheme="minorHAnsi"/>
                <w:sz w:val="20"/>
                <w:szCs w:val="20"/>
              </w:rPr>
              <w:t>Interval - sum of ranks of 8 human pressures (0-50)</w:t>
            </w:r>
          </w:p>
        </w:tc>
        <w:tc>
          <w:tcPr>
            <w:tcW w:w="0" w:type="auto"/>
            <w:tcBorders>
              <w:top w:val="single" w:sz="4" w:space="0" w:color="auto"/>
              <w:left w:val="single" w:sz="4" w:space="0" w:color="auto"/>
              <w:bottom w:val="single" w:sz="4" w:space="0" w:color="auto"/>
              <w:right w:val="single" w:sz="4" w:space="0" w:color="auto"/>
            </w:tcBorders>
          </w:tcPr>
          <w:p w14:paraId="3EB957C5" w14:textId="77777777" w:rsidR="002D09C9" w:rsidRPr="007712E4" w:rsidRDefault="002D09C9" w:rsidP="00A2175B">
            <w:pPr>
              <w:rPr>
                <w:rFonts w:asciiTheme="minorHAnsi" w:hAnsiTheme="minorHAnsi" w:cstheme="minorHAnsi"/>
                <w:sz w:val="20"/>
                <w:szCs w:val="20"/>
              </w:rPr>
            </w:pPr>
            <w:r w:rsidRPr="007712E4">
              <w:rPr>
                <w:rFonts w:asciiTheme="minorHAnsi" w:hAnsiTheme="minorHAnsi" w:cstheme="minorHAnsi"/>
                <w:sz w:val="20"/>
                <w:szCs w:val="20"/>
              </w:rPr>
              <w:t>HF1993 = 0; HF2009 = 0</w:t>
            </w:r>
          </w:p>
        </w:tc>
      </w:tr>
      <w:tr w:rsidR="002D09C9" w:rsidRPr="007712E4" w14:paraId="2929C2A8" w14:textId="77777777" w:rsidTr="00A61928">
        <w:tc>
          <w:tcPr>
            <w:tcW w:w="0" w:type="auto"/>
            <w:tcBorders>
              <w:top w:val="single" w:sz="4" w:space="0" w:color="auto"/>
              <w:left w:val="single" w:sz="4" w:space="0" w:color="auto"/>
              <w:bottom w:val="single" w:sz="4" w:space="0" w:color="auto"/>
              <w:right w:val="single" w:sz="4" w:space="0" w:color="auto"/>
            </w:tcBorders>
            <w:hideMark/>
          </w:tcPr>
          <w:p w14:paraId="3DFFC01F" w14:textId="77777777" w:rsidR="002D09C9" w:rsidRPr="007712E4" w:rsidRDefault="002D09C9" w:rsidP="00A2175B">
            <w:pPr>
              <w:jc w:val="center"/>
              <w:rPr>
                <w:rFonts w:asciiTheme="minorHAnsi" w:hAnsiTheme="minorHAnsi" w:cstheme="minorHAnsi"/>
                <w:sz w:val="20"/>
                <w:szCs w:val="20"/>
              </w:rPr>
            </w:pPr>
            <w:r w:rsidRPr="007712E4">
              <w:rPr>
                <w:rFonts w:asciiTheme="minorHAnsi" w:hAnsiTheme="minorHAnsi" w:cstheme="minorHAnsi"/>
                <w:sz w:val="20"/>
                <w:szCs w:val="20"/>
              </w:rPr>
              <w:t>FF</w:t>
            </w:r>
          </w:p>
        </w:tc>
        <w:tc>
          <w:tcPr>
            <w:tcW w:w="0" w:type="auto"/>
            <w:tcBorders>
              <w:top w:val="single" w:sz="4" w:space="0" w:color="auto"/>
              <w:left w:val="single" w:sz="4" w:space="0" w:color="auto"/>
              <w:bottom w:val="single" w:sz="4" w:space="0" w:color="auto"/>
              <w:right w:val="single" w:sz="4" w:space="0" w:color="auto"/>
            </w:tcBorders>
            <w:hideMark/>
          </w:tcPr>
          <w:p w14:paraId="177A4339" w14:textId="74C99EB0" w:rsidR="002D09C9" w:rsidRPr="007712E4" w:rsidRDefault="002D09C9" w:rsidP="00A2175B">
            <w:pPr>
              <w:rPr>
                <w:rFonts w:asciiTheme="minorHAnsi" w:hAnsiTheme="minorHAnsi" w:cstheme="minorHAnsi"/>
                <w:sz w:val="20"/>
                <w:szCs w:val="20"/>
                <w:vertAlign w:val="superscript"/>
              </w:rPr>
            </w:pPr>
            <w:r w:rsidRPr="007712E4">
              <w:rPr>
                <w:rFonts w:asciiTheme="minorHAnsi" w:hAnsiTheme="minorHAnsi" w:cstheme="minorHAnsi"/>
                <w:sz w:val="20"/>
                <w:szCs w:val="20"/>
              </w:rPr>
              <w:t>Frontier Forests</w:t>
            </w:r>
            <w:r w:rsidR="00A70E68" w:rsidRPr="007712E4">
              <w:rPr>
                <w:rFonts w:asciiTheme="minorHAnsi" w:hAnsiTheme="minorHAnsi" w:cstheme="minorHAnsi"/>
                <w:sz w:val="20"/>
                <w:szCs w:val="20"/>
                <w:vertAlign w:val="superscript"/>
              </w:rPr>
              <w:t>6</w:t>
            </w:r>
          </w:p>
          <w:p w14:paraId="4871B301" w14:textId="7DA6A082" w:rsidR="002D09C9" w:rsidRPr="007712E4" w:rsidRDefault="002D09C9" w:rsidP="00A2175B">
            <w:pPr>
              <w:rPr>
                <w:rFonts w:asciiTheme="minorHAnsi" w:hAnsiTheme="minorHAnsi" w:cstheme="minorHAnsi"/>
                <w:sz w:val="20"/>
                <w:szCs w:val="20"/>
              </w:rPr>
            </w:pPr>
            <w:r w:rsidRPr="007712E4">
              <w:rPr>
                <w:rFonts w:asciiTheme="minorHAnsi" w:hAnsiTheme="minorHAnsi" w:cstheme="minorHAnsi"/>
                <w:sz w:val="20"/>
                <w:szCs w:val="20"/>
              </w:rPr>
              <w:t>(</w:t>
            </w:r>
            <w:r w:rsidR="00E86118" w:rsidRPr="007712E4">
              <w:rPr>
                <w:rFonts w:asciiTheme="minorHAnsi" w:hAnsiTheme="minorHAnsi" w:cstheme="minorHAnsi"/>
                <w:sz w:val="20"/>
                <w:szCs w:val="20"/>
              </w:rPr>
              <w:t>1996</w:t>
            </w:r>
            <w:r w:rsidRPr="007712E4">
              <w:rPr>
                <w:rFonts w:asciiTheme="minorHAnsi" w:hAnsiTheme="minorHAnsi" w:cstheme="minorHAnsi"/>
                <w:sz w:val="20"/>
                <w:szCs w:val="20"/>
              </w:rPr>
              <w:t>)</w:t>
            </w:r>
          </w:p>
        </w:tc>
        <w:tc>
          <w:tcPr>
            <w:tcW w:w="0" w:type="auto"/>
            <w:tcBorders>
              <w:top w:val="single" w:sz="4" w:space="0" w:color="auto"/>
              <w:left w:val="single" w:sz="4" w:space="0" w:color="auto"/>
              <w:bottom w:val="single" w:sz="4" w:space="0" w:color="auto"/>
              <w:right w:val="single" w:sz="4" w:space="0" w:color="auto"/>
            </w:tcBorders>
            <w:hideMark/>
          </w:tcPr>
          <w:p w14:paraId="4CED0A46" w14:textId="77777777" w:rsidR="002D09C9" w:rsidRPr="007712E4" w:rsidRDefault="002D09C9" w:rsidP="00A2175B">
            <w:pPr>
              <w:rPr>
                <w:rFonts w:asciiTheme="minorHAnsi" w:hAnsiTheme="minorHAnsi" w:cstheme="minorHAnsi"/>
                <w:sz w:val="20"/>
                <w:szCs w:val="20"/>
              </w:rPr>
            </w:pPr>
            <w:r w:rsidRPr="007712E4">
              <w:rPr>
                <w:rFonts w:asciiTheme="minorHAnsi" w:hAnsiTheme="minorHAnsi" w:cstheme="minorHAnsi"/>
                <w:sz w:val="20"/>
                <w:szCs w:val="20"/>
              </w:rPr>
              <w:t>[9]</w:t>
            </w:r>
          </w:p>
        </w:tc>
        <w:tc>
          <w:tcPr>
            <w:tcW w:w="0" w:type="auto"/>
            <w:tcBorders>
              <w:top w:val="single" w:sz="4" w:space="0" w:color="auto"/>
              <w:left w:val="single" w:sz="4" w:space="0" w:color="auto"/>
              <w:bottom w:val="single" w:sz="4" w:space="0" w:color="auto"/>
              <w:right w:val="single" w:sz="4" w:space="0" w:color="auto"/>
            </w:tcBorders>
            <w:hideMark/>
          </w:tcPr>
          <w:p w14:paraId="3CB00243" w14:textId="77777777" w:rsidR="002D09C9" w:rsidRPr="007712E4" w:rsidRDefault="002D09C9" w:rsidP="00A2175B">
            <w:pPr>
              <w:rPr>
                <w:rFonts w:asciiTheme="minorHAnsi" w:hAnsiTheme="minorHAnsi" w:cstheme="minorHAnsi"/>
                <w:sz w:val="20"/>
                <w:szCs w:val="20"/>
              </w:rPr>
            </w:pPr>
            <w:r w:rsidRPr="007712E4">
              <w:rPr>
                <w:rFonts w:asciiTheme="minorHAnsi" w:hAnsiTheme="minorHAnsi" w:cstheme="minorHAnsi"/>
                <w:sz w:val="20"/>
                <w:szCs w:val="20"/>
              </w:rPr>
              <w:t>Vector</w:t>
            </w:r>
          </w:p>
        </w:tc>
        <w:tc>
          <w:tcPr>
            <w:tcW w:w="0" w:type="auto"/>
            <w:tcBorders>
              <w:top w:val="single" w:sz="4" w:space="0" w:color="auto"/>
              <w:left w:val="single" w:sz="4" w:space="0" w:color="auto"/>
              <w:bottom w:val="single" w:sz="4" w:space="0" w:color="auto"/>
              <w:right w:val="single" w:sz="4" w:space="0" w:color="auto"/>
            </w:tcBorders>
            <w:hideMark/>
          </w:tcPr>
          <w:p w14:paraId="47538E38" w14:textId="77777777" w:rsidR="002D09C9" w:rsidRPr="007712E4" w:rsidRDefault="002D09C9" w:rsidP="00A2175B">
            <w:pPr>
              <w:rPr>
                <w:rFonts w:asciiTheme="minorHAnsi" w:hAnsiTheme="minorHAnsi" w:cstheme="minorHAnsi"/>
                <w:sz w:val="20"/>
                <w:szCs w:val="20"/>
              </w:rPr>
            </w:pPr>
            <w:r w:rsidRPr="007712E4">
              <w:rPr>
                <w:rFonts w:asciiTheme="minorHAnsi" w:hAnsiTheme="minorHAnsi" w:cstheme="minorHAnsi"/>
                <w:sz w:val="20"/>
                <w:szCs w:val="20"/>
              </w:rPr>
              <w:t>Global; terrestrial ecosystems</w:t>
            </w:r>
          </w:p>
        </w:tc>
        <w:tc>
          <w:tcPr>
            <w:tcW w:w="650" w:type="pct"/>
            <w:tcBorders>
              <w:top w:val="single" w:sz="4" w:space="0" w:color="auto"/>
              <w:left w:val="single" w:sz="4" w:space="0" w:color="auto"/>
              <w:bottom w:val="single" w:sz="4" w:space="0" w:color="auto"/>
              <w:right w:val="single" w:sz="4" w:space="0" w:color="auto"/>
            </w:tcBorders>
            <w:hideMark/>
          </w:tcPr>
          <w:p w14:paraId="6B83D7ED" w14:textId="77777777" w:rsidR="002D09C9" w:rsidRPr="007712E4" w:rsidRDefault="002D09C9" w:rsidP="00A2175B">
            <w:pPr>
              <w:rPr>
                <w:rFonts w:asciiTheme="minorHAnsi" w:hAnsiTheme="minorHAnsi" w:cstheme="minorHAnsi"/>
                <w:sz w:val="20"/>
                <w:szCs w:val="20"/>
              </w:rPr>
            </w:pPr>
            <w:r w:rsidRPr="007712E4">
              <w:rPr>
                <w:rFonts w:asciiTheme="minorHAnsi" w:hAnsiTheme="minorHAnsi" w:cstheme="minorHAnsi"/>
                <w:sz w:val="20"/>
                <w:szCs w:val="20"/>
              </w:rPr>
              <w:t>1:8,000,000 (~16 km</w:t>
            </w:r>
            <w:r w:rsidRPr="007712E4">
              <w:rPr>
                <w:rFonts w:asciiTheme="minorHAnsi" w:hAnsiTheme="minorHAnsi" w:cstheme="minorHAnsi"/>
                <w:sz w:val="20"/>
                <w:szCs w:val="20"/>
                <w:vertAlign w:val="superscript"/>
              </w:rPr>
              <w:t>2</w:t>
            </w:r>
            <w:r w:rsidRPr="007712E4">
              <w:rPr>
                <w:rFonts w:asciiTheme="minorHAnsi" w:hAnsiTheme="minorHAnsi" w:cstheme="minorHAnsi"/>
                <w:sz w:val="20"/>
                <w:szCs w:val="20"/>
              </w:rPr>
              <w:t>)</w:t>
            </w:r>
          </w:p>
        </w:tc>
        <w:tc>
          <w:tcPr>
            <w:tcW w:w="772" w:type="pct"/>
            <w:tcBorders>
              <w:top w:val="single" w:sz="4" w:space="0" w:color="auto"/>
              <w:left w:val="single" w:sz="4" w:space="0" w:color="auto"/>
              <w:bottom w:val="single" w:sz="4" w:space="0" w:color="auto"/>
              <w:right w:val="single" w:sz="4" w:space="0" w:color="auto"/>
            </w:tcBorders>
            <w:hideMark/>
          </w:tcPr>
          <w:p w14:paraId="3BFF9A48" w14:textId="2B862F11" w:rsidR="002D09C9" w:rsidRPr="007712E4" w:rsidRDefault="002D09C9" w:rsidP="00A2175B">
            <w:pPr>
              <w:rPr>
                <w:rFonts w:asciiTheme="minorHAnsi" w:hAnsiTheme="minorHAnsi" w:cstheme="minorHAnsi"/>
                <w:sz w:val="20"/>
                <w:szCs w:val="20"/>
              </w:rPr>
            </w:pPr>
            <w:r w:rsidRPr="007712E4">
              <w:rPr>
                <w:rFonts w:asciiTheme="minorHAnsi" w:hAnsiTheme="minorHAnsi" w:cstheme="minorHAnsi"/>
                <w:sz w:val="20"/>
                <w:szCs w:val="20"/>
              </w:rPr>
              <w:t xml:space="preserve">Binary - frontier or not frontier, with attribute assessing threat level from low or no threat (1) to medium or high threat (3) </w:t>
            </w:r>
          </w:p>
        </w:tc>
        <w:tc>
          <w:tcPr>
            <w:tcW w:w="0" w:type="auto"/>
            <w:tcBorders>
              <w:top w:val="single" w:sz="4" w:space="0" w:color="auto"/>
              <w:left w:val="single" w:sz="4" w:space="0" w:color="auto"/>
              <w:bottom w:val="single" w:sz="4" w:space="0" w:color="auto"/>
              <w:right w:val="single" w:sz="4" w:space="0" w:color="auto"/>
            </w:tcBorders>
          </w:tcPr>
          <w:p w14:paraId="57CE874F" w14:textId="77777777" w:rsidR="002D09C9" w:rsidRPr="007712E4" w:rsidRDefault="002D09C9" w:rsidP="00A2175B">
            <w:pPr>
              <w:rPr>
                <w:rFonts w:asciiTheme="minorHAnsi" w:hAnsiTheme="minorHAnsi" w:cstheme="minorHAnsi"/>
                <w:sz w:val="20"/>
                <w:szCs w:val="20"/>
              </w:rPr>
            </w:pPr>
            <w:r w:rsidRPr="007712E4">
              <w:rPr>
                <w:rFonts w:asciiTheme="minorHAnsi" w:hAnsiTheme="minorHAnsi" w:cstheme="minorHAnsi"/>
                <w:sz w:val="20"/>
                <w:szCs w:val="20"/>
              </w:rPr>
              <w:t>Not needed</w:t>
            </w:r>
          </w:p>
        </w:tc>
      </w:tr>
      <w:tr w:rsidR="002D09C9" w:rsidRPr="007712E4" w14:paraId="782E4C19" w14:textId="77777777" w:rsidTr="00A61928">
        <w:tc>
          <w:tcPr>
            <w:tcW w:w="0" w:type="auto"/>
            <w:tcBorders>
              <w:top w:val="single" w:sz="4" w:space="0" w:color="auto"/>
              <w:left w:val="single" w:sz="4" w:space="0" w:color="auto"/>
              <w:bottom w:val="single" w:sz="4" w:space="0" w:color="auto"/>
              <w:right w:val="single" w:sz="4" w:space="0" w:color="auto"/>
            </w:tcBorders>
            <w:hideMark/>
          </w:tcPr>
          <w:p w14:paraId="421D8285" w14:textId="77777777" w:rsidR="002D09C9" w:rsidRPr="007712E4" w:rsidRDefault="002D09C9" w:rsidP="00A2175B">
            <w:pPr>
              <w:jc w:val="center"/>
              <w:rPr>
                <w:rFonts w:asciiTheme="minorHAnsi" w:hAnsiTheme="minorHAnsi" w:cstheme="minorHAnsi"/>
                <w:sz w:val="20"/>
                <w:szCs w:val="20"/>
              </w:rPr>
            </w:pPr>
            <w:r w:rsidRPr="007712E4">
              <w:rPr>
                <w:rFonts w:asciiTheme="minorHAnsi" w:hAnsiTheme="minorHAnsi" w:cstheme="minorHAnsi"/>
                <w:sz w:val="20"/>
                <w:szCs w:val="20"/>
              </w:rPr>
              <w:t>UNUSED</w:t>
            </w:r>
          </w:p>
        </w:tc>
        <w:tc>
          <w:tcPr>
            <w:tcW w:w="0" w:type="auto"/>
            <w:tcBorders>
              <w:top w:val="single" w:sz="4" w:space="0" w:color="auto"/>
              <w:left w:val="single" w:sz="4" w:space="0" w:color="auto"/>
              <w:bottom w:val="single" w:sz="4" w:space="0" w:color="auto"/>
              <w:right w:val="single" w:sz="4" w:space="0" w:color="auto"/>
            </w:tcBorders>
            <w:hideMark/>
          </w:tcPr>
          <w:p w14:paraId="0124F9D8" w14:textId="651E4B14" w:rsidR="002D09C9" w:rsidRPr="007712E4" w:rsidRDefault="002D09C9" w:rsidP="00A2175B">
            <w:pPr>
              <w:rPr>
                <w:rFonts w:asciiTheme="minorHAnsi" w:hAnsiTheme="minorHAnsi" w:cstheme="minorHAnsi"/>
                <w:sz w:val="20"/>
                <w:szCs w:val="20"/>
              </w:rPr>
            </w:pPr>
            <w:r w:rsidRPr="007712E4">
              <w:rPr>
                <w:rFonts w:asciiTheme="minorHAnsi" w:hAnsiTheme="minorHAnsi" w:cstheme="minorHAnsi"/>
                <w:sz w:val="20"/>
                <w:szCs w:val="20"/>
              </w:rPr>
              <w:t>Areas with no land use</w:t>
            </w:r>
            <w:r w:rsidR="00A3663D" w:rsidRPr="007712E4">
              <w:rPr>
                <w:rFonts w:asciiTheme="minorHAnsi" w:hAnsiTheme="minorHAnsi" w:cstheme="minorHAnsi"/>
                <w:sz w:val="20"/>
                <w:szCs w:val="20"/>
              </w:rPr>
              <w:t xml:space="preserve"> (</w:t>
            </w:r>
            <w:r w:rsidR="00E86118" w:rsidRPr="007712E4">
              <w:rPr>
                <w:rFonts w:asciiTheme="minorHAnsi" w:hAnsiTheme="minorHAnsi" w:cstheme="minorHAnsi"/>
                <w:sz w:val="20"/>
                <w:szCs w:val="20"/>
              </w:rPr>
              <w:t>2000</w:t>
            </w:r>
            <w:r w:rsidR="00A3663D" w:rsidRPr="007712E4">
              <w:rPr>
                <w:rFonts w:asciiTheme="minorHAnsi" w:hAnsiTheme="minorHAnsi" w:cstheme="minorHAnsi"/>
                <w:sz w:val="20"/>
                <w:szCs w:val="20"/>
              </w:rPr>
              <w:t>)</w:t>
            </w:r>
          </w:p>
        </w:tc>
        <w:tc>
          <w:tcPr>
            <w:tcW w:w="0" w:type="auto"/>
            <w:tcBorders>
              <w:top w:val="single" w:sz="4" w:space="0" w:color="auto"/>
              <w:left w:val="single" w:sz="4" w:space="0" w:color="auto"/>
              <w:bottom w:val="single" w:sz="4" w:space="0" w:color="auto"/>
              <w:right w:val="single" w:sz="4" w:space="0" w:color="auto"/>
            </w:tcBorders>
            <w:hideMark/>
          </w:tcPr>
          <w:p w14:paraId="02917890" w14:textId="77777777" w:rsidR="002D09C9" w:rsidRPr="007712E4" w:rsidRDefault="002D09C9" w:rsidP="00A2175B">
            <w:pPr>
              <w:rPr>
                <w:rFonts w:asciiTheme="minorHAnsi" w:hAnsiTheme="minorHAnsi" w:cstheme="minorHAnsi"/>
                <w:sz w:val="20"/>
                <w:szCs w:val="20"/>
              </w:rPr>
            </w:pPr>
            <w:r w:rsidRPr="007712E4">
              <w:rPr>
                <w:rFonts w:asciiTheme="minorHAnsi" w:hAnsiTheme="minorHAnsi" w:cstheme="minorHAnsi"/>
                <w:sz w:val="20"/>
                <w:szCs w:val="20"/>
              </w:rPr>
              <w:t>[53, 52]</w:t>
            </w:r>
          </w:p>
        </w:tc>
        <w:tc>
          <w:tcPr>
            <w:tcW w:w="0" w:type="auto"/>
            <w:tcBorders>
              <w:top w:val="single" w:sz="4" w:space="0" w:color="auto"/>
              <w:left w:val="single" w:sz="4" w:space="0" w:color="auto"/>
              <w:bottom w:val="single" w:sz="4" w:space="0" w:color="auto"/>
              <w:right w:val="single" w:sz="4" w:space="0" w:color="auto"/>
            </w:tcBorders>
            <w:hideMark/>
          </w:tcPr>
          <w:p w14:paraId="21CADC6B" w14:textId="77777777" w:rsidR="002D09C9" w:rsidRPr="007712E4" w:rsidRDefault="002D09C9" w:rsidP="00A2175B">
            <w:pPr>
              <w:rPr>
                <w:rFonts w:asciiTheme="minorHAnsi" w:hAnsiTheme="minorHAnsi" w:cstheme="minorHAnsi"/>
                <w:sz w:val="20"/>
                <w:szCs w:val="20"/>
              </w:rPr>
            </w:pPr>
            <w:r w:rsidRPr="007712E4">
              <w:rPr>
                <w:rFonts w:asciiTheme="minorHAnsi" w:hAnsiTheme="minorHAnsi" w:cstheme="minorHAnsi"/>
                <w:sz w:val="20"/>
                <w:szCs w:val="20"/>
              </w:rPr>
              <w:t>Raster</w:t>
            </w:r>
          </w:p>
        </w:tc>
        <w:tc>
          <w:tcPr>
            <w:tcW w:w="0" w:type="auto"/>
            <w:tcBorders>
              <w:top w:val="single" w:sz="4" w:space="0" w:color="auto"/>
              <w:left w:val="single" w:sz="4" w:space="0" w:color="auto"/>
              <w:bottom w:val="single" w:sz="4" w:space="0" w:color="auto"/>
              <w:right w:val="single" w:sz="4" w:space="0" w:color="auto"/>
            </w:tcBorders>
            <w:hideMark/>
          </w:tcPr>
          <w:p w14:paraId="7E76CB5F" w14:textId="77777777" w:rsidR="002D09C9" w:rsidRPr="007712E4" w:rsidRDefault="002D09C9" w:rsidP="00A2175B">
            <w:pPr>
              <w:rPr>
                <w:rFonts w:asciiTheme="minorHAnsi" w:hAnsiTheme="minorHAnsi" w:cstheme="minorHAnsi"/>
                <w:sz w:val="20"/>
                <w:szCs w:val="20"/>
              </w:rPr>
            </w:pPr>
            <w:r w:rsidRPr="007712E4">
              <w:rPr>
                <w:rFonts w:asciiTheme="minorHAnsi" w:hAnsiTheme="minorHAnsi" w:cstheme="minorHAnsi"/>
                <w:sz w:val="20"/>
                <w:szCs w:val="20"/>
              </w:rPr>
              <w:t>Global; terrestrial ecosystems</w:t>
            </w:r>
          </w:p>
        </w:tc>
        <w:tc>
          <w:tcPr>
            <w:tcW w:w="650" w:type="pct"/>
            <w:tcBorders>
              <w:top w:val="single" w:sz="4" w:space="0" w:color="auto"/>
              <w:left w:val="single" w:sz="4" w:space="0" w:color="auto"/>
              <w:bottom w:val="single" w:sz="4" w:space="0" w:color="auto"/>
              <w:right w:val="single" w:sz="4" w:space="0" w:color="auto"/>
            </w:tcBorders>
            <w:hideMark/>
          </w:tcPr>
          <w:p w14:paraId="2E64EC8B" w14:textId="77777777" w:rsidR="002D09C9" w:rsidRPr="007712E4" w:rsidRDefault="002D09C9" w:rsidP="00A2175B">
            <w:pPr>
              <w:rPr>
                <w:rFonts w:asciiTheme="minorHAnsi" w:hAnsiTheme="minorHAnsi" w:cstheme="minorHAnsi"/>
                <w:sz w:val="20"/>
                <w:szCs w:val="20"/>
              </w:rPr>
            </w:pPr>
            <w:r w:rsidRPr="007712E4">
              <w:rPr>
                <w:rFonts w:asciiTheme="minorHAnsi" w:hAnsiTheme="minorHAnsi" w:cstheme="minorHAnsi"/>
                <w:sz w:val="20"/>
                <w:szCs w:val="20"/>
              </w:rPr>
              <w:t>5 arc minutes (~86 km</w:t>
            </w:r>
            <w:r w:rsidRPr="007712E4">
              <w:rPr>
                <w:rFonts w:asciiTheme="minorHAnsi" w:hAnsiTheme="minorHAnsi" w:cstheme="minorHAnsi"/>
                <w:sz w:val="20"/>
                <w:szCs w:val="20"/>
                <w:vertAlign w:val="superscript"/>
              </w:rPr>
              <w:t>2</w:t>
            </w:r>
            <w:r w:rsidRPr="007712E4">
              <w:rPr>
                <w:rFonts w:asciiTheme="minorHAnsi" w:hAnsiTheme="minorHAnsi" w:cstheme="minorHAnsi"/>
                <w:sz w:val="20"/>
                <w:szCs w:val="20"/>
              </w:rPr>
              <w:t xml:space="preserve"> at equator)</w:t>
            </w:r>
          </w:p>
        </w:tc>
        <w:tc>
          <w:tcPr>
            <w:tcW w:w="772" w:type="pct"/>
            <w:tcBorders>
              <w:top w:val="single" w:sz="4" w:space="0" w:color="auto"/>
              <w:left w:val="single" w:sz="4" w:space="0" w:color="auto"/>
              <w:bottom w:val="single" w:sz="4" w:space="0" w:color="auto"/>
              <w:right w:val="single" w:sz="4" w:space="0" w:color="auto"/>
            </w:tcBorders>
            <w:hideMark/>
          </w:tcPr>
          <w:p w14:paraId="70D35773" w14:textId="06812402" w:rsidR="002D09C9" w:rsidRPr="007712E4" w:rsidRDefault="002D09C9" w:rsidP="00A2175B">
            <w:pPr>
              <w:rPr>
                <w:rFonts w:asciiTheme="minorHAnsi" w:hAnsiTheme="minorHAnsi" w:cstheme="minorHAnsi"/>
                <w:sz w:val="20"/>
                <w:szCs w:val="20"/>
              </w:rPr>
            </w:pPr>
            <w:r w:rsidRPr="007712E4">
              <w:rPr>
                <w:rFonts w:asciiTheme="minorHAnsi" w:hAnsiTheme="minorHAnsi" w:cstheme="minorHAnsi"/>
                <w:sz w:val="20"/>
                <w:szCs w:val="20"/>
              </w:rPr>
              <w:t>Ratio - proportion of cell without land use (0-100)</w:t>
            </w:r>
          </w:p>
        </w:tc>
        <w:tc>
          <w:tcPr>
            <w:tcW w:w="0" w:type="auto"/>
            <w:tcBorders>
              <w:top w:val="single" w:sz="4" w:space="0" w:color="auto"/>
              <w:left w:val="single" w:sz="4" w:space="0" w:color="auto"/>
              <w:bottom w:val="single" w:sz="4" w:space="0" w:color="auto"/>
              <w:right w:val="single" w:sz="4" w:space="0" w:color="auto"/>
            </w:tcBorders>
          </w:tcPr>
          <w:p w14:paraId="76CED780" w14:textId="77777777" w:rsidR="002D09C9" w:rsidRPr="007712E4" w:rsidRDefault="002D09C9" w:rsidP="00A2175B">
            <w:pPr>
              <w:rPr>
                <w:rFonts w:asciiTheme="minorHAnsi" w:hAnsiTheme="minorHAnsi" w:cstheme="minorHAnsi"/>
                <w:sz w:val="20"/>
                <w:szCs w:val="20"/>
              </w:rPr>
            </w:pPr>
            <w:r w:rsidRPr="007712E4">
              <w:rPr>
                <w:rFonts w:asciiTheme="minorHAnsi" w:hAnsiTheme="minorHAnsi" w:cstheme="minorHAnsi"/>
                <w:sz w:val="20"/>
                <w:szCs w:val="20"/>
              </w:rPr>
              <w:t>100% without land use</w:t>
            </w:r>
          </w:p>
        </w:tc>
      </w:tr>
      <w:tr w:rsidR="002D09C9" w:rsidRPr="007712E4" w14:paraId="3ED7FF96" w14:textId="77777777" w:rsidTr="00A61928">
        <w:tc>
          <w:tcPr>
            <w:tcW w:w="0" w:type="auto"/>
            <w:tcBorders>
              <w:top w:val="single" w:sz="4" w:space="0" w:color="auto"/>
              <w:left w:val="single" w:sz="4" w:space="0" w:color="auto"/>
              <w:bottom w:val="single" w:sz="4" w:space="0" w:color="auto"/>
              <w:right w:val="single" w:sz="4" w:space="0" w:color="auto"/>
            </w:tcBorders>
            <w:hideMark/>
          </w:tcPr>
          <w:p w14:paraId="232A4C00" w14:textId="77777777" w:rsidR="002D09C9" w:rsidRPr="007712E4" w:rsidRDefault="002D09C9" w:rsidP="00A2175B">
            <w:pPr>
              <w:jc w:val="center"/>
              <w:rPr>
                <w:rFonts w:asciiTheme="minorHAnsi" w:hAnsiTheme="minorHAnsi" w:cstheme="minorHAnsi"/>
                <w:sz w:val="20"/>
                <w:szCs w:val="20"/>
              </w:rPr>
            </w:pPr>
            <w:r w:rsidRPr="007712E4">
              <w:rPr>
                <w:rFonts w:asciiTheme="minorHAnsi" w:hAnsiTheme="minorHAnsi" w:cstheme="minorHAnsi"/>
                <w:sz w:val="20"/>
                <w:szCs w:val="20"/>
              </w:rPr>
              <w:t>WILD</w:t>
            </w:r>
          </w:p>
        </w:tc>
        <w:tc>
          <w:tcPr>
            <w:tcW w:w="0" w:type="auto"/>
            <w:tcBorders>
              <w:top w:val="single" w:sz="4" w:space="0" w:color="auto"/>
              <w:left w:val="single" w:sz="4" w:space="0" w:color="auto"/>
              <w:bottom w:val="single" w:sz="4" w:space="0" w:color="auto"/>
              <w:right w:val="single" w:sz="4" w:space="0" w:color="auto"/>
            </w:tcBorders>
            <w:hideMark/>
          </w:tcPr>
          <w:p w14:paraId="28B26BA7" w14:textId="56C7584B" w:rsidR="002D09C9" w:rsidRPr="007712E4" w:rsidRDefault="002D09C9" w:rsidP="00A2175B">
            <w:pPr>
              <w:rPr>
                <w:rFonts w:asciiTheme="minorHAnsi" w:hAnsiTheme="minorHAnsi" w:cstheme="minorHAnsi"/>
                <w:sz w:val="20"/>
                <w:szCs w:val="20"/>
              </w:rPr>
            </w:pPr>
            <w:r w:rsidRPr="007712E4">
              <w:rPr>
                <w:rFonts w:asciiTheme="minorHAnsi" w:hAnsiTheme="minorHAnsi" w:cstheme="minorHAnsi"/>
                <w:sz w:val="20"/>
                <w:szCs w:val="20"/>
              </w:rPr>
              <w:t>Anthropogenic biomes (v. 2)</w:t>
            </w:r>
            <w:r w:rsidR="00A3663D" w:rsidRPr="007712E4">
              <w:rPr>
                <w:rFonts w:asciiTheme="minorHAnsi" w:hAnsiTheme="minorHAnsi" w:cstheme="minorHAnsi"/>
                <w:sz w:val="20"/>
                <w:szCs w:val="20"/>
              </w:rPr>
              <w:t xml:space="preserve"> (</w:t>
            </w:r>
            <w:r w:rsidR="00E86118" w:rsidRPr="007712E4">
              <w:rPr>
                <w:rFonts w:asciiTheme="minorHAnsi" w:hAnsiTheme="minorHAnsi" w:cstheme="minorHAnsi"/>
                <w:sz w:val="20"/>
                <w:szCs w:val="20"/>
              </w:rPr>
              <w:t>2000</w:t>
            </w:r>
            <w:r w:rsidR="00A3663D" w:rsidRPr="007712E4">
              <w:rPr>
                <w:rFonts w:asciiTheme="minorHAnsi" w:hAnsiTheme="minorHAnsi" w:cstheme="minorHAnsi"/>
                <w:sz w:val="20"/>
                <w:szCs w:val="20"/>
              </w:rPr>
              <w:t>)</w:t>
            </w:r>
          </w:p>
        </w:tc>
        <w:tc>
          <w:tcPr>
            <w:tcW w:w="0" w:type="auto"/>
            <w:tcBorders>
              <w:top w:val="single" w:sz="4" w:space="0" w:color="auto"/>
              <w:left w:val="single" w:sz="4" w:space="0" w:color="auto"/>
              <w:bottom w:val="single" w:sz="4" w:space="0" w:color="auto"/>
              <w:right w:val="single" w:sz="4" w:space="0" w:color="auto"/>
            </w:tcBorders>
            <w:hideMark/>
          </w:tcPr>
          <w:p w14:paraId="5FD89C5D" w14:textId="77777777" w:rsidR="002D09C9" w:rsidRPr="007712E4" w:rsidRDefault="002D09C9" w:rsidP="00A2175B">
            <w:pPr>
              <w:rPr>
                <w:rFonts w:asciiTheme="minorHAnsi" w:hAnsiTheme="minorHAnsi" w:cstheme="minorHAnsi"/>
                <w:sz w:val="20"/>
                <w:szCs w:val="20"/>
              </w:rPr>
            </w:pPr>
            <w:r w:rsidRPr="007712E4">
              <w:rPr>
                <w:rFonts w:asciiTheme="minorHAnsi" w:hAnsiTheme="minorHAnsi" w:cstheme="minorHAnsi"/>
                <w:sz w:val="20"/>
                <w:szCs w:val="20"/>
              </w:rPr>
              <w:t>[54, 55]</w:t>
            </w:r>
          </w:p>
        </w:tc>
        <w:tc>
          <w:tcPr>
            <w:tcW w:w="0" w:type="auto"/>
            <w:tcBorders>
              <w:top w:val="single" w:sz="4" w:space="0" w:color="auto"/>
              <w:left w:val="single" w:sz="4" w:space="0" w:color="auto"/>
              <w:bottom w:val="single" w:sz="4" w:space="0" w:color="auto"/>
              <w:right w:val="single" w:sz="4" w:space="0" w:color="auto"/>
            </w:tcBorders>
            <w:hideMark/>
          </w:tcPr>
          <w:p w14:paraId="13F38C8E" w14:textId="77777777" w:rsidR="002D09C9" w:rsidRPr="007712E4" w:rsidRDefault="002D09C9" w:rsidP="00A2175B">
            <w:pPr>
              <w:rPr>
                <w:rFonts w:asciiTheme="minorHAnsi" w:hAnsiTheme="minorHAnsi" w:cstheme="minorHAnsi"/>
                <w:sz w:val="20"/>
                <w:szCs w:val="20"/>
              </w:rPr>
            </w:pPr>
            <w:r w:rsidRPr="007712E4">
              <w:rPr>
                <w:rFonts w:asciiTheme="minorHAnsi" w:hAnsiTheme="minorHAnsi" w:cstheme="minorHAnsi"/>
                <w:sz w:val="20"/>
                <w:szCs w:val="20"/>
              </w:rPr>
              <w:t>Raster</w:t>
            </w:r>
          </w:p>
        </w:tc>
        <w:tc>
          <w:tcPr>
            <w:tcW w:w="0" w:type="auto"/>
            <w:tcBorders>
              <w:top w:val="single" w:sz="4" w:space="0" w:color="auto"/>
              <w:left w:val="single" w:sz="4" w:space="0" w:color="auto"/>
              <w:bottom w:val="single" w:sz="4" w:space="0" w:color="auto"/>
              <w:right w:val="single" w:sz="4" w:space="0" w:color="auto"/>
            </w:tcBorders>
            <w:hideMark/>
          </w:tcPr>
          <w:p w14:paraId="0163E53A" w14:textId="77777777" w:rsidR="002D09C9" w:rsidRPr="007712E4" w:rsidRDefault="002D09C9" w:rsidP="00A2175B">
            <w:pPr>
              <w:rPr>
                <w:rFonts w:asciiTheme="minorHAnsi" w:hAnsiTheme="minorHAnsi" w:cstheme="minorHAnsi"/>
                <w:sz w:val="20"/>
                <w:szCs w:val="20"/>
              </w:rPr>
            </w:pPr>
            <w:r w:rsidRPr="007712E4">
              <w:rPr>
                <w:rFonts w:asciiTheme="minorHAnsi" w:hAnsiTheme="minorHAnsi" w:cstheme="minorHAnsi"/>
                <w:sz w:val="20"/>
                <w:szCs w:val="20"/>
              </w:rPr>
              <w:t>Global; terrestrial ecosystems</w:t>
            </w:r>
          </w:p>
        </w:tc>
        <w:tc>
          <w:tcPr>
            <w:tcW w:w="650" w:type="pct"/>
            <w:tcBorders>
              <w:top w:val="single" w:sz="4" w:space="0" w:color="auto"/>
              <w:left w:val="single" w:sz="4" w:space="0" w:color="auto"/>
              <w:bottom w:val="single" w:sz="4" w:space="0" w:color="auto"/>
              <w:right w:val="single" w:sz="4" w:space="0" w:color="auto"/>
            </w:tcBorders>
            <w:hideMark/>
          </w:tcPr>
          <w:p w14:paraId="705D9A0A" w14:textId="77777777" w:rsidR="002D09C9" w:rsidRPr="007712E4" w:rsidRDefault="002D09C9" w:rsidP="00A2175B">
            <w:pPr>
              <w:rPr>
                <w:rFonts w:asciiTheme="minorHAnsi" w:hAnsiTheme="minorHAnsi" w:cstheme="minorHAnsi"/>
                <w:sz w:val="20"/>
                <w:szCs w:val="20"/>
              </w:rPr>
            </w:pPr>
            <w:r w:rsidRPr="007712E4">
              <w:rPr>
                <w:rFonts w:asciiTheme="minorHAnsi" w:hAnsiTheme="minorHAnsi" w:cstheme="minorHAnsi"/>
                <w:sz w:val="20"/>
                <w:szCs w:val="20"/>
              </w:rPr>
              <w:t>5 arc minutes (~86 km</w:t>
            </w:r>
            <w:r w:rsidRPr="007712E4">
              <w:rPr>
                <w:rFonts w:asciiTheme="minorHAnsi" w:hAnsiTheme="minorHAnsi" w:cstheme="minorHAnsi"/>
                <w:sz w:val="20"/>
                <w:szCs w:val="20"/>
                <w:vertAlign w:val="superscript"/>
              </w:rPr>
              <w:t>2</w:t>
            </w:r>
            <w:r w:rsidRPr="007712E4">
              <w:rPr>
                <w:rFonts w:asciiTheme="minorHAnsi" w:hAnsiTheme="minorHAnsi" w:cstheme="minorHAnsi"/>
                <w:sz w:val="20"/>
                <w:szCs w:val="20"/>
              </w:rPr>
              <w:t xml:space="preserve"> at equator)</w:t>
            </w:r>
          </w:p>
        </w:tc>
        <w:tc>
          <w:tcPr>
            <w:tcW w:w="772" w:type="pct"/>
            <w:tcBorders>
              <w:top w:val="single" w:sz="4" w:space="0" w:color="auto"/>
              <w:left w:val="single" w:sz="4" w:space="0" w:color="auto"/>
              <w:bottom w:val="single" w:sz="4" w:space="0" w:color="auto"/>
              <w:right w:val="single" w:sz="4" w:space="0" w:color="auto"/>
            </w:tcBorders>
            <w:hideMark/>
          </w:tcPr>
          <w:p w14:paraId="51EB65C6" w14:textId="2CFD5299" w:rsidR="002D09C9" w:rsidRPr="007712E4" w:rsidRDefault="002D09C9" w:rsidP="00A2175B">
            <w:pPr>
              <w:rPr>
                <w:rFonts w:asciiTheme="minorHAnsi" w:hAnsiTheme="minorHAnsi" w:cstheme="minorHAnsi"/>
                <w:sz w:val="20"/>
                <w:szCs w:val="20"/>
              </w:rPr>
            </w:pPr>
            <w:r w:rsidRPr="007712E4">
              <w:rPr>
                <w:rFonts w:asciiTheme="minorHAnsi" w:hAnsiTheme="minorHAnsi" w:cstheme="minorHAnsi"/>
                <w:sz w:val="20"/>
                <w:szCs w:val="20"/>
              </w:rPr>
              <w:t>Categorical - 19 biomes including wild woodlands</w:t>
            </w:r>
          </w:p>
        </w:tc>
        <w:tc>
          <w:tcPr>
            <w:tcW w:w="0" w:type="auto"/>
            <w:tcBorders>
              <w:top w:val="single" w:sz="4" w:space="0" w:color="auto"/>
              <w:left w:val="single" w:sz="4" w:space="0" w:color="auto"/>
              <w:bottom w:val="single" w:sz="4" w:space="0" w:color="auto"/>
              <w:right w:val="single" w:sz="4" w:space="0" w:color="auto"/>
            </w:tcBorders>
          </w:tcPr>
          <w:p w14:paraId="4EAC30C6" w14:textId="77777777" w:rsidR="002D09C9" w:rsidRPr="007712E4" w:rsidRDefault="002D09C9" w:rsidP="00A2175B">
            <w:pPr>
              <w:rPr>
                <w:rFonts w:asciiTheme="minorHAnsi" w:hAnsiTheme="minorHAnsi" w:cstheme="minorHAnsi"/>
                <w:sz w:val="20"/>
                <w:szCs w:val="20"/>
              </w:rPr>
            </w:pPr>
            <w:r w:rsidRPr="007712E4">
              <w:rPr>
                <w:rFonts w:asciiTheme="minorHAnsi" w:hAnsiTheme="minorHAnsi" w:cstheme="minorHAnsi"/>
                <w:sz w:val="20"/>
                <w:szCs w:val="20"/>
              </w:rPr>
              <w:t xml:space="preserve">wild woodlands; wild treeless &amp; </w:t>
            </w:r>
            <w:r w:rsidRPr="007712E4">
              <w:rPr>
                <w:rFonts w:asciiTheme="minorHAnsi" w:hAnsiTheme="minorHAnsi" w:cstheme="minorHAnsi"/>
                <w:sz w:val="20"/>
                <w:szCs w:val="20"/>
              </w:rPr>
              <w:lastRenderedPageBreak/>
              <w:t>barren lands</w:t>
            </w:r>
          </w:p>
        </w:tc>
      </w:tr>
    </w:tbl>
    <w:p w14:paraId="2045FB91" w14:textId="44D00422" w:rsidR="00A70E68" w:rsidRDefault="00A61928" w:rsidP="009D2CE0">
      <w:pPr>
        <w:rPr>
          <w:sz w:val="20"/>
          <w:szCs w:val="20"/>
        </w:rPr>
      </w:pPr>
      <w:r w:rsidRPr="00A61928">
        <w:rPr>
          <w:sz w:val="20"/>
          <w:szCs w:val="20"/>
          <w:vertAlign w:val="superscript"/>
        </w:rPr>
        <w:lastRenderedPageBreak/>
        <w:t>1</w:t>
      </w:r>
      <w:r w:rsidRPr="00A61928">
        <w:rPr>
          <w:sz w:val="20"/>
          <w:szCs w:val="20"/>
        </w:rPr>
        <w:t xml:space="preserve"> </w:t>
      </w:r>
      <w:r w:rsidR="00A70E68">
        <w:rPr>
          <w:sz w:val="20"/>
          <w:szCs w:val="20"/>
        </w:rPr>
        <w:t>If the year of the dataset is not provided, we use the date of latest imagery using as input.</w:t>
      </w:r>
    </w:p>
    <w:p w14:paraId="473B5BC6" w14:textId="28D601EF" w:rsidR="00A70E68" w:rsidRPr="001B5994" w:rsidRDefault="00A70E68" w:rsidP="00A70E68">
      <w:pPr>
        <w:rPr>
          <w:sz w:val="20"/>
          <w:szCs w:val="20"/>
        </w:rPr>
      </w:pPr>
      <w:r>
        <w:rPr>
          <w:sz w:val="20"/>
          <w:szCs w:val="20"/>
          <w:vertAlign w:val="superscript"/>
        </w:rPr>
        <w:t>2</w:t>
      </w:r>
      <w:r w:rsidRPr="001B5994">
        <w:rPr>
          <w:sz w:val="20"/>
          <w:szCs w:val="20"/>
        </w:rPr>
        <w:t xml:space="preserve"> </w:t>
      </w:r>
      <w:r>
        <w:rPr>
          <w:sz w:val="20"/>
          <w:szCs w:val="20"/>
        </w:rPr>
        <w:t>Values in brackets for vector maps (CIFL and GIFL) indicate</w:t>
      </w:r>
      <w:r w:rsidRPr="001B5994">
        <w:rPr>
          <w:sz w:val="20"/>
          <w:szCs w:val="20"/>
        </w:rPr>
        <w:t xml:space="preserve"> approximate effective grid resolution </w:t>
      </w:r>
      <w:r w:rsidR="001B578D">
        <w:rPr>
          <w:sz w:val="20"/>
          <w:szCs w:val="20"/>
        </w:rPr>
        <w:fldChar w:fldCharType="begin" w:fldLock="1"/>
      </w:r>
      <w:r w:rsidR="00DE5378">
        <w:rPr>
          <w:sz w:val="20"/>
          <w:szCs w:val="20"/>
        </w:rPr>
        <w:instrText>ADDIN CSL_CITATION { "citationItems" : [ { "id" : "ITEM-1", "itemData" : { "author" : [ { "dropping-particle" : "", "family" : "Goodchild", "given" : "MF", "non-dropping-particle" : "", "parse-names" : false, "suffix" : "" } ], "container-title" : "Environmental modeling with GIS", "id" : "ITEM-1", "issued" : { "date-parts" : [ [ "1993" ] ] }, "page" : "94-104", "title" : "Data models and data quality: problems and prospects", "type" : "article" }, "uris" : [ "http://www.mendeley.com/documents/?uuid=8a5b8a64-3423-4582-817b-0c5c2ec44b9e" ] } ], "mendeley" : { "formattedCitation" : "[78]", "plainTextFormattedCitation" : "[78]", "previouslyFormattedCitation" : "[78]" }, "properties" : {  }, "schema" : "https://github.com/citation-style-language/schema/raw/master/csl-citation.json" }</w:instrText>
      </w:r>
      <w:r w:rsidR="001B578D">
        <w:rPr>
          <w:sz w:val="20"/>
          <w:szCs w:val="20"/>
        </w:rPr>
        <w:fldChar w:fldCharType="separate"/>
      </w:r>
      <w:r w:rsidR="00DE5378" w:rsidRPr="00DE5378">
        <w:rPr>
          <w:noProof/>
          <w:sz w:val="20"/>
          <w:szCs w:val="20"/>
        </w:rPr>
        <w:t>[78]</w:t>
      </w:r>
      <w:r w:rsidR="001B578D">
        <w:rPr>
          <w:sz w:val="20"/>
          <w:szCs w:val="20"/>
        </w:rPr>
        <w:fldChar w:fldCharType="end"/>
      </w:r>
      <w:r w:rsidRPr="001B5994">
        <w:rPr>
          <w:sz w:val="20"/>
          <w:szCs w:val="20"/>
        </w:rPr>
        <w:t xml:space="preserve">, similar to minimum mapping unit for polygonal </w:t>
      </w:r>
      <w:r w:rsidR="00BB17A7" w:rsidRPr="001B5994">
        <w:rPr>
          <w:sz w:val="20"/>
          <w:szCs w:val="20"/>
        </w:rPr>
        <w:t>data.</w:t>
      </w:r>
      <w:r w:rsidR="00BB17A7">
        <w:rPr>
          <w:sz w:val="20"/>
          <w:szCs w:val="20"/>
        </w:rPr>
        <w:t xml:space="preserve"> To</w:t>
      </w:r>
      <w:r>
        <w:rPr>
          <w:sz w:val="20"/>
          <w:szCs w:val="20"/>
        </w:rPr>
        <w:t xml:space="preserve"> make the maps comparable, we rasterized the CIFL and GIFL vector maps to 1 km</w:t>
      </w:r>
      <w:r w:rsidRPr="00C33086">
        <w:rPr>
          <w:sz w:val="20"/>
          <w:szCs w:val="20"/>
          <w:vertAlign w:val="superscript"/>
        </w:rPr>
        <w:t>2</w:t>
      </w:r>
      <w:r>
        <w:rPr>
          <w:sz w:val="20"/>
          <w:szCs w:val="20"/>
        </w:rPr>
        <w:t xml:space="preserve"> and resampled the FF, UNUSED, </w:t>
      </w:r>
      <w:r w:rsidR="00B32270">
        <w:rPr>
          <w:sz w:val="20"/>
          <w:szCs w:val="20"/>
        </w:rPr>
        <w:t xml:space="preserve">and </w:t>
      </w:r>
      <w:r>
        <w:rPr>
          <w:sz w:val="20"/>
          <w:szCs w:val="20"/>
        </w:rPr>
        <w:t>WILD raster maps to 1 km</w:t>
      </w:r>
      <w:r w:rsidRPr="00C33086">
        <w:rPr>
          <w:sz w:val="20"/>
          <w:szCs w:val="20"/>
          <w:vertAlign w:val="superscript"/>
        </w:rPr>
        <w:t>2</w:t>
      </w:r>
      <w:r>
        <w:rPr>
          <w:sz w:val="20"/>
          <w:szCs w:val="20"/>
        </w:rPr>
        <w:t>.</w:t>
      </w:r>
    </w:p>
    <w:p w14:paraId="2302BB1E" w14:textId="6913FB52" w:rsidR="00A70E68" w:rsidRPr="001B5994" w:rsidRDefault="00A70E68" w:rsidP="00A70E68">
      <w:pPr>
        <w:rPr>
          <w:sz w:val="20"/>
          <w:szCs w:val="20"/>
        </w:rPr>
      </w:pPr>
      <w:r>
        <w:rPr>
          <w:sz w:val="20"/>
          <w:szCs w:val="20"/>
          <w:vertAlign w:val="superscript"/>
        </w:rPr>
        <w:t>3</w:t>
      </w:r>
      <w:r w:rsidRPr="001B5994">
        <w:rPr>
          <w:sz w:val="20"/>
          <w:szCs w:val="20"/>
        </w:rPr>
        <w:t xml:space="preserve"> Map categor</w:t>
      </w:r>
      <w:r>
        <w:rPr>
          <w:sz w:val="20"/>
          <w:szCs w:val="20"/>
        </w:rPr>
        <w:t>ies</w:t>
      </w:r>
      <w:r w:rsidRPr="001B5994">
        <w:rPr>
          <w:sz w:val="20"/>
          <w:szCs w:val="20"/>
        </w:rPr>
        <w:t xml:space="preserve"> or values that were reclassified to indicate intactness.</w:t>
      </w:r>
    </w:p>
    <w:p w14:paraId="3B711BD3" w14:textId="3F2AD468" w:rsidR="00A61928" w:rsidRPr="00A61928" w:rsidRDefault="00A70E68" w:rsidP="009D2CE0">
      <w:pPr>
        <w:rPr>
          <w:sz w:val="20"/>
          <w:szCs w:val="20"/>
        </w:rPr>
      </w:pPr>
      <w:r>
        <w:rPr>
          <w:sz w:val="20"/>
          <w:szCs w:val="20"/>
          <w:vertAlign w:val="superscript"/>
        </w:rPr>
        <w:t>4</w:t>
      </w:r>
      <w:r>
        <w:rPr>
          <w:sz w:val="20"/>
          <w:szCs w:val="20"/>
        </w:rPr>
        <w:t xml:space="preserve"> A key intermediate dataset </w:t>
      </w:r>
      <w:r w:rsidRPr="00A70E68">
        <w:rPr>
          <w:sz w:val="20"/>
          <w:szCs w:val="20"/>
        </w:rPr>
        <w:t xml:space="preserve">was </w:t>
      </w:r>
      <w:r w:rsidR="00A61928" w:rsidRPr="00A70E68">
        <w:rPr>
          <w:sz w:val="20"/>
          <w:szCs w:val="20"/>
        </w:rPr>
        <w:t>GFWC</w:t>
      </w:r>
      <w:r w:rsidRPr="00A70E68">
        <w:rPr>
          <w:sz w:val="20"/>
          <w:szCs w:val="20"/>
        </w:rPr>
        <w:t>’s</w:t>
      </w:r>
      <w:r w:rsidR="00A61928" w:rsidRPr="00A70E68">
        <w:rPr>
          <w:sz w:val="20"/>
          <w:szCs w:val="20"/>
        </w:rPr>
        <w:t xml:space="preserve"> </w:t>
      </w:r>
      <w:r w:rsidRPr="00A70E68">
        <w:rPr>
          <w:sz w:val="20"/>
          <w:szCs w:val="20"/>
        </w:rPr>
        <w:t>Canada</w:t>
      </w:r>
      <w:r w:rsidR="00A61928" w:rsidRPr="00A70E68">
        <w:rPr>
          <w:sz w:val="20"/>
          <w:szCs w:val="20"/>
        </w:rPr>
        <w:t xml:space="preserve"> Access</w:t>
      </w:r>
      <w:r w:rsidRPr="00A70E68">
        <w:rPr>
          <w:sz w:val="20"/>
          <w:szCs w:val="20"/>
        </w:rPr>
        <w:t xml:space="preserve"> 2010 dataset, </w:t>
      </w:r>
      <w:r>
        <w:rPr>
          <w:sz w:val="20"/>
          <w:szCs w:val="20"/>
        </w:rPr>
        <w:t>which</w:t>
      </w:r>
      <w:r w:rsidRPr="00A70E68">
        <w:rPr>
          <w:sz w:val="20"/>
          <w:szCs w:val="20"/>
        </w:rPr>
        <w:t xml:space="preserve"> was created as the initial step in creating </w:t>
      </w:r>
      <w:r>
        <w:rPr>
          <w:sz w:val="20"/>
          <w:szCs w:val="20"/>
        </w:rPr>
        <w:t xml:space="preserve">the </w:t>
      </w:r>
      <w:r w:rsidRPr="00A70E68">
        <w:rPr>
          <w:sz w:val="20"/>
          <w:szCs w:val="20"/>
        </w:rPr>
        <w:t>I</w:t>
      </w:r>
      <w:r>
        <w:rPr>
          <w:sz w:val="20"/>
          <w:szCs w:val="20"/>
        </w:rPr>
        <w:t>FL</w:t>
      </w:r>
      <w:r w:rsidRPr="00A70E68">
        <w:rPr>
          <w:sz w:val="20"/>
          <w:szCs w:val="20"/>
        </w:rPr>
        <w:t xml:space="preserve"> </w:t>
      </w:r>
      <w:r>
        <w:rPr>
          <w:sz w:val="20"/>
          <w:szCs w:val="20"/>
        </w:rPr>
        <w:t>maps</w:t>
      </w:r>
      <w:r w:rsidRPr="00A70E68">
        <w:rPr>
          <w:sz w:val="20"/>
          <w:szCs w:val="20"/>
        </w:rPr>
        <w:t>.</w:t>
      </w:r>
      <w:r>
        <w:rPr>
          <w:sz w:val="20"/>
          <w:szCs w:val="20"/>
        </w:rPr>
        <w:t xml:space="preserve"> </w:t>
      </w:r>
      <w:r w:rsidRPr="00A70E68">
        <w:rPr>
          <w:sz w:val="20"/>
          <w:szCs w:val="20"/>
        </w:rPr>
        <w:t>https://globalforestwatch.ca/sites/gfwc/files/data/20140109B_Canada_Access_2010_metadata.html</w:t>
      </w:r>
    </w:p>
    <w:p w14:paraId="74839E59" w14:textId="689DA2F0" w:rsidR="009D2CE0" w:rsidRPr="001B5994" w:rsidRDefault="00A70E68" w:rsidP="009D2CE0">
      <w:pPr>
        <w:rPr>
          <w:sz w:val="20"/>
          <w:szCs w:val="20"/>
        </w:rPr>
      </w:pPr>
      <w:r>
        <w:rPr>
          <w:sz w:val="20"/>
          <w:szCs w:val="20"/>
          <w:vertAlign w:val="superscript"/>
        </w:rPr>
        <w:t>5</w:t>
      </w:r>
      <w:r w:rsidR="009D2CE0" w:rsidRPr="001B5994">
        <w:rPr>
          <w:sz w:val="20"/>
          <w:szCs w:val="20"/>
        </w:rPr>
        <w:t xml:space="preserve"> HF1993 is an update to the original human footprint/human influence i</w:t>
      </w:r>
      <w:r w:rsidR="009D2CE0">
        <w:rPr>
          <w:sz w:val="20"/>
          <w:szCs w:val="20"/>
        </w:rPr>
        <w:t>ndex dataset (circa 1993)</w:t>
      </w:r>
      <w:r w:rsidR="009D2CE0" w:rsidRPr="001B5994">
        <w:rPr>
          <w:sz w:val="20"/>
          <w:szCs w:val="20"/>
        </w:rPr>
        <w:t xml:space="preserve"> </w:t>
      </w:r>
      <w:r w:rsidR="009D2CE0">
        <w:rPr>
          <w:sz w:val="20"/>
          <w:szCs w:val="20"/>
        </w:rPr>
        <w:t>[47]</w:t>
      </w:r>
    </w:p>
    <w:p w14:paraId="785EA933" w14:textId="0C538BE6" w:rsidR="009D2CE0" w:rsidRPr="001B5994" w:rsidRDefault="00A70E68" w:rsidP="009D2CE0">
      <w:pPr>
        <w:rPr>
          <w:sz w:val="20"/>
          <w:szCs w:val="20"/>
        </w:rPr>
      </w:pPr>
      <w:r>
        <w:rPr>
          <w:sz w:val="20"/>
          <w:szCs w:val="20"/>
          <w:vertAlign w:val="superscript"/>
        </w:rPr>
        <w:t>6</w:t>
      </w:r>
      <w:r w:rsidR="009D2CE0" w:rsidRPr="001B5994">
        <w:rPr>
          <w:sz w:val="20"/>
          <w:szCs w:val="20"/>
        </w:rPr>
        <w:t xml:space="preserve"> Frontier forests are large, ecologically intact, and relatively undisturbed natural forests </w:t>
      </w:r>
      <w:r w:rsidR="009D2CE0">
        <w:rPr>
          <w:sz w:val="20"/>
          <w:szCs w:val="20"/>
        </w:rPr>
        <w:t>[9]</w:t>
      </w:r>
    </w:p>
    <w:p w14:paraId="7DAAE197" w14:textId="77777777" w:rsidR="009D2CE0" w:rsidRDefault="009D2CE0" w:rsidP="009D2CE0">
      <w:r>
        <w:br w:type="page"/>
      </w:r>
      <w:bookmarkStart w:id="8" w:name="table-2"/>
      <w:bookmarkEnd w:id="8"/>
    </w:p>
    <w:p w14:paraId="1F9D67BA" w14:textId="77777777" w:rsidR="009D2CE0" w:rsidRDefault="009D2CE0" w:rsidP="009D2CE0">
      <w:r w:rsidRPr="00612851">
        <w:rPr>
          <w:b/>
        </w:rPr>
        <w:lastRenderedPageBreak/>
        <w:t>Table 2.</w:t>
      </w:r>
      <w:r>
        <w:t xml:space="preserve"> Input data sources and methodological characteristics of forest intactness and human impact maps reviewed in this study.</w:t>
      </w:r>
    </w:p>
    <w:tbl>
      <w:tblPr>
        <w:tblStyle w:val="TableGrid"/>
        <w:tblW w:w="5000" w:type="pct"/>
        <w:tblLook w:val="04A0" w:firstRow="1" w:lastRow="0" w:firstColumn="1" w:lastColumn="0" w:noHBand="0" w:noVBand="1"/>
      </w:tblPr>
      <w:tblGrid>
        <w:gridCol w:w="1038"/>
        <w:gridCol w:w="1659"/>
        <w:gridCol w:w="1574"/>
        <w:gridCol w:w="1297"/>
        <w:gridCol w:w="1225"/>
        <w:gridCol w:w="1540"/>
        <w:gridCol w:w="1243"/>
      </w:tblGrid>
      <w:tr w:rsidR="00AF6AEF" w:rsidRPr="007712E4" w14:paraId="7332E5AA" w14:textId="77777777" w:rsidTr="001204C9">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4A1066F" w14:textId="77777777" w:rsidR="009D2CE0" w:rsidRPr="007712E4" w:rsidRDefault="009D2CE0" w:rsidP="00A2175B">
            <w:pPr>
              <w:jc w:val="center"/>
              <w:rPr>
                <w:rFonts w:asciiTheme="minorHAnsi" w:hAnsiTheme="minorHAnsi" w:cstheme="minorHAnsi"/>
                <w:b/>
                <w:sz w:val="20"/>
                <w:szCs w:val="20"/>
              </w:rPr>
            </w:pPr>
            <w:r w:rsidRPr="007712E4">
              <w:rPr>
                <w:rFonts w:asciiTheme="minorHAnsi" w:hAnsiTheme="minorHAnsi" w:cstheme="minorHAnsi"/>
                <w:b/>
                <w:sz w:val="20"/>
                <w:szCs w:val="20"/>
              </w:rPr>
              <w:t>Map</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080D58C" w14:textId="77777777" w:rsidR="009D2CE0" w:rsidRPr="007712E4" w:rsidRDefault="009D2CE0" w:rsidP="00A2175B">
            <w:pPr>
              <w:rPr>
                <w:rFonts w:asciiTheme="minorHAnsi" w:hAnsiTheme="minorHAnsi" w:cstheme="minorHAnsi"/>
                <w:b/>
                <w:sz w:val="20"/>
                <w:szCs w:val="20"/>
              </w:rPr>
            </w:pPr>
            <w:r w:rsidRPr="007712E4">
              <w:rPr>
                <w:rFonts w:asciiTheme="minorHAnsi" w:hAnsiTheme="minorHAnsi" w:cstheme="minorHAnsi"/>
                <w:b/>
                <w:sz w:val="20"/>
                <w:szCs w:val="20"/>
              </w:rPr>
              <w:t>Thematic maps</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98D3433" w14:textId="77777777" w:rsidR="009D2CE0" w:rsidRPr="007712E4" w:rsidRDefault="009D2CE0" w:rsidP="00A2175B">
            <w:pPr>
              <w:rPr>
                <w:rFonts w:asciiTheme="minorHAnsi" w:hAnsiTheme="minorHAnsi" w:cstheme="minorHAnsi"/>
                <w:b/>
                <w:sz w:val="20"/>
                <w:szCs w:val="20"/>
              </w:rPr>
            </w:pPr>
            <w:r w:rsidRPr="007712E4">
              <w:rPr>
                <w:rFonts w:asciiTheme="minorHAnsi" w:hAnsiTheme="minorHAnsi" w:cstheme="minorHAnsi"/>
                <w:b/>
                <w:sz w:val="20"/>
                <w:szCs w:val="20"/>
              </w:rPr>
              <w:t>Satellite imagery</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9186849" w14:textId="77777777" w:rsidR="009D2CE0" w:rsidRPr="007712E4" w:rsidRDefault="009D2CE0" w:rsidP="00A2175B">
            <w:pPr>
              <w:rPr>
                <w:rFonts w:asciiTheme="minorHAnsi" w:hAnsiTheme="minorHAnsi" w:cstheme="minorHAnsi"/>
                <w:b/>
                <w:sz w:val="20"/>
                <w:szCs w:val="20"/>
              </w:rPr>
            </w:pPr>
            <w:r w:rsidRPr="007712E4">
              <w:rPr>
                <w:rFonts w:asciiTheme="minorHAnsi" w:hAnsiTheme="minorHAnsi" w:cstheme="minorHAnsi"/>
                <w:b/>
                <w:sz w:val="20"/>
                <w:szCs w:val="20"/>
              </w:rPr>
              <w:t>Study area delineation</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865979A" w14:textId="2900D9BF" w:rsidR="009D2CE0" w:rsidRPr="007712E4" w:rsidRDefault="009D2CE0" w:rsidP="00A2175B">
            <w:pPr>
              <w:rPr>
                <w:rFonts w:asciiTheme="minorHAnsi" w:hAnsiTheme="minorHAnsi" w:cstheme="minorHAnsi"/>
                <w:b/>
                <w:sz w:val="20"/>
                <w:szCs w:val="20"/>
              </w:rPr>
            </w:pPr>
            <w:r w:rsidRPr="007712E4">
              <w:rPr>
                <w:rFonts w:asciiTheme="minorHAnsi" w:hAnsiTheme="minorHAnsi" w:cstheme="minorHAnsi"/>
                <w:b/>
                <w:sz w:val="20"/>
                <w:szCs w:val="20"/>
              </w:rPr>
              <w:t>Minimum patch size</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C75DC0A" w14:textId="77777777" w:rsidR="009D2CE0" w:rsidRPr="007712E4" w:rsidRDefault="009D2CE0" w:rsidP="00A2175B">
            <w:pPr>
              <w:rPr>
                <w:rFonts w:asciiTheme="minorHAnsi" w:hAnsiTheme="minorHAnsi" w:cstheme="minorHAnsi"/>
                <w:b/>
                <w:sz w:val="20"/>
                <w:szCs w:val="20"/>
              </w:rPr>
            </w:pPr>
            <w:r w:rsidRPr="007712E4">
              <w:rPr>
                <w:rFonts w:asciiTheme="minorHAnsi" w:hAnsiTheme="minorHAnsi" w:cstheme="minorHAnsi"/>
                <w:b/>
                <w:sz w:val="20"/>
                <w:szCs w:val="20"/>
              </w:rPr>
              <w:t>Human disturbances</w:t>
            </w:r>
            <w:r w:rsidRPr="007712E4">
              <w:rPr>
                <w:rFonts w:asciiTheme="minorHAnsi" w:hAnsiTheme="minorHAnsi" w:cstheme="minorHAnsi"/>
                <w:b/>
                <w:sz w:val="20"/>
                <w:szCs w:val="20"/>
                <w:vertAlign w:val="superscript"/>
              </w:rPr>
              <w:t>1</w:t>
            </w:r>
          </w:p>
        </w:tc>
        <w:tc>
          <w:tcPr>
            <w:tcW w:w="0" w:type="auto"/>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0875774" w14:textId="77777777" w:rsidR="009D2CE0" w:rsidRPr="007712E4" w:rsidRDefault="009D2CE0" w:rsidP="00A2175B">
            <w:pPr>
              <w:rPr>
                <w:rFonts w:asciiTheme="minorHAnsi" w:hAnsiTheme="minorHAnsi" w:cstheme="minorHAnsi"/>
                <w:b/>
                <w:sz w:val="20"/>
                <w:szCs w:val="20"/>
              </w:rPr>
            </w:pPr>
            <w:r w:rsidRPr="007712E4">
              <w:rPr>
                <w:rFonts w:asciiTheme="minorHAnsi" w:hAnsiTheme="minorHAnsi" w:cstheme="minorHAnsi"/>
                <w:b/>
                <w:sz w:val="20"/>
                <w:szCs w:val="20"/>
              </w:rPr>
              <w:t>Buffer distance</w:t>
            </w:r>
            <w:r w:rsidRPr="007712E4">
              <w:rPr>
                <w:rFonts w:asciiTheme="minorHAnsi" w:hAnsiTheme="minorHAnsi" w:cstheme="minorHAnsi"/>
                <w:b/>
                <w:sz w:val="20"/>
                <w:szCs w:val="20"/>
                <w:vertAlign w:val="superscript"/>
              </w:rPr>
              <w:t>2</w:t>
            </w:r>
          </w:p>
        </w:tc>
      </w:tr>
      <w:tr w:rsidR="00AF6AEF" w:rsidRPr="007712E4" w14:paraId="73B4CCFC" w14:textId="77777777" w:rsidTr="00A2175B">
        <w:tc>
          <w:tcPr>
            <w:tcW w:w="0" w:type="auto"/>
            <w:tcBorders>
              <w:top w:val="single" w:sz="4" w:space="0" w:color="auto"/>
              <w:left w:val="single" w:sz="4" w:space="0" w:color="auto"/>
              <w:bottom w:val="single" w:sz="4" w:space="0" w:color="auto"/>
              <w:right w:val="single" w:sz="4" w:space="0" w:color="auto"/>
            </w:tcBorders>
          </w:tcPr>
          <w:p w14:paraId="37B35077" w14:textId="2AAFA4D8" w:rsidR="00EA0738" w:rsidRPr="007712E4" w:rsidRDefault="00EA0738" w:rsidP="00A2175B">
            <w:pPr>
              <w:jc w:val="center"/>
              <w:rPr>
                <w:rFonts w:asciiTheme="minorHAnsi" w:hAnsiTheme="minorHAnsi" w:cstheme="minorHAnsi"/>
                <w:sz w:val="20"/>
                <w:szCs w:val="20"/>
              </w:rPr>
            </w:pPr>
            <w:r>
              <w:rPr>
                <w:rFonts w:asciiTheme="minorHAnsi" w:hAnsiTheme="minorHAnsi" w:cstheme="minorHAnsi"/>
                <w:sz w:val="20"/>
                <w:szCs w:val="20"/>
              </w:rPr>
              <w:t>HA2010</w:t>
            </w:r>
          </w:p>
        </w:tc>
        <w:tc>
          <w:tcPr>
            <w:tcW w:w="0" w:type="auto"/>
            <w:tcBorders>
              <w:top w:val="single" w:sz="4" w:space="0" w:color="auto"/>
              <w:left w:val="single" w:sz="4" w:space="0" w:color="auto"/>
              <w:bottom w:val="single" w:sz="4" w:space="0" w:color="auto"/>
              <w:right w:val="single" w:sz="4" w:space="0" w:color="auto"/>
            </w:tcBorders>
          </w:tcPr>
          <w:p w14:paraId="7522BD1E" w14:textId="2375823B" w:rsidR="00EA0738" w:rsidRPr="007712E4" w:rsidRDefault="00A41C71" w:rsidP="00A2175B">
            <w:pPr>
              <w:rPr>
                <w:rFonts w:asciiTheme="minorHAnsi" w:hAnsiTheme="minorHAnsi" w:cstheme="minorHAnsi"/>
                <w:sz w:val="20"/>
                <w:szCs w:val="20"/>
              </w:rPr>
            </w:pPr>
            <w:r w:rsidRPr="007712E4">
              <w:rPr>
                <w:rFonts w:asciiTheme="minorHAnsi" w:hAnsiTheme="minorHAnsi" w:cstheme="minorHAnsi"/>
                <w:sz w:val="20"/>
                <w:szCs w:val="20"/>
              </w:rPr>
              <w:t>Linear features (roads, cutlines, etc.), reservoirs</w:t>
            </w:r>
            <w:r w:rsidR="001A682C">
              <w:rPr>
                <w:rFonts w:asciiTheme="minorHAnsi" w:hAnsiTheme="minorHAnsi" w:cstheme="minorHAnsi"/>
                <w:sz w:val="20"/>
                <w:szCs w:val="20"/>
              </w:rPr>
              <w:t xml:space="preserve">, </w:t>
            </w:r>
            <w:r w:rsidR="00592180">
              <w:rPr>
                <w:rFonts w:asciiTheme="minorHAnsi" w:hAnsiTheme="minorHAnsi" w:cstheme="minorHAnsi"/>
                <w:sz w:val="20"/>
                <w:szCs w:val="20"/>
              </w:rPr>
              <w:t xml:space="preserve">agricultural </w:t>
            </w:r>
            <w:r w:rsidR="001A682C">
              <w:rPr>
                <w:rFonts w:asciiTheme="minorHAnsi" w:hAnsiTheme="minorHAnsi" w:cstheme="minorHAnsi"/>
                <w:sz w:val="20"/>
                <w:szCs w:val="20"/>
              </w:rPr>
              <w:t>croplands</w:t>
            </w:r>
          </w:p>
        </w:tc>
        <w:tc>
          <w:tcPr>
            <w:tcW w:w="0" w:type="auto"/>
            <w:tcBorders>
              <w:top w:val="single" w:sz="4" w:space="0" w:color="auto"/>
              <w:left w:val="single" w:sz="4" w:space="0" w:color="auto"/>
              <w:bottom w:val="single" w:sz="4" w:space="0" w:color="auto"/>
              <w:right w:val="single" w:sz="4" w:space="0" w:color="auto"/>
            </w:tcBorders>
          </w:tcPr>
          <w:p w14:paraId="50BE2A93" w14:textId="3CD8897D" w:rsidR="00EA0738" w:rsidRPr="007712E4" w:rsidRDefault="001A682C" w:rsidP="00A2175B">
            <w:pPr>
              <w:rPr>
                <w:rFonts w:asciiTheme="minorHAnsi" w:hAnsiTheme="minorHAnsi" w:cstheme="minorHAnsi"/>
                <w:sz w:val="20"/>
                <w:szCs w:val="20"/>
              </w:rPr>
            </w:pPr>
            <w:r w:rsidRPr="007712E4">
              <w:rPr>
                <w:rFonts w:asciiTheme="minorHAnsi" w:hAnsiTheme="minorHAnsi" w:cstheme="minorHAnsi"/>
                <w:sz w:val="20"/>
                <w:szCs w:val="20"/>
              </w:rPr>
              <w:t>anthropogenic disturbance layers (S2)</w:t>
            </w:r>
          </w:p>
        </w:tc>
        <w:tc>
          <w:tcPr>
            <w:tcW w:w="0" w:type="auto"/>
            <w:tcBorders>
              <w:top w:val="single" w:sz="4" w:space="0" w:color="auto"/>
              <w:left w:val="single" w:sz="4" w:space="0" w:color="auto"/>
              <w:bottom w:val="single" w:sz="4" w:space="0" w:color="auto"/>
              <w:right w:val="single" w:sz="4" w:space="0" w:color="auto"/>
            </w:tcBorders>
          </w:tcPr>
          <w:p w14:paraId="2A741ADA" w14:textId="31DE141D" w:rsidR="00EA0738" w:rsidRPr="007712E4" w:rsidRDefault="00EA0738" w:rsidP="00A2175B">
            <w:pPr>
              <w:rPr>
                <w:rFonts w:asciiTheme="minorHAnsi" w:hAnsiTheme="minorHAnsi" w:cstheme="minorHAnsi"/>
                <w:sz w:val="20"/>
                <w:szCs w:val="20"/>
              </w:rPr>
            </w:pPr>
            <w:r>
              <w:rPr>
                <w:rFonts w:asciiTheme="minorHAnsi" w:hAnsiTheme="minorHAnsi" w:cstheme="minorHAnsi"/>
                <w:sz w:val="20"/>
                <w:szCs w:val="20"/>
              </w:rPr>
              <w:t>Canada</w:t>
            </w:r>
          </w:p>
        </w:tc>
        <w:tc>
          <w:tcPr>
            <w:tcW w:w="0" w:type="auto"/>
            <w:tcBorders>
              <w:top w:val="single" w:sz="4" w:space="0" w:color="auto"/>
              <w:left w:val="single" w:sz="4" w:space="0" w:color="auto"/>
              <w:bottom w:val="single" w:sz="4" w:space="0" w:color="auto"/>
              <w:right w:val="single" w:sz="4" w:space="0" w:color="auto"/>
            </w:tcBorders>
          </w:tcPr>
          <w:p w14:paraId="4336E1AE" w14:textId="7CE5109B" w:rsidR="00EA0738" w:rsidRPr="007712E4" w:rsidRDefault="00EA0738" w:rsidP="00A2175B">
            <w:pPr>
              <w:rPr>
                <w:rFonts w:asciiTheme="minorHAnsi" w:hAnsiTheme="minorHAnsi" w:cstheme="minorHAnsi"/>
                <w:sz w:val="20"/>
                <w:szCs w:val="20"/>
              </w:rPr>
            </w:pPr>
            <w:r>
              <w:rPr>
                <w:rFonts w:asciiTheme="minorHAnsi" w:hAnsiTheme="minorHAnsi" w:cstheme="minorHAnsi"/>
                <w:sz w:val="20"/>
                <w:szCs w:val="20"/>
              </w:rPr>
              <w:t>n/a</w:t>
            </w:r>
          </w:p>
        </w:tc>
        <w:tc>
          <w:tcPr>
            <w:tcW w:w="0" w:type="auto"/>
            <w:tcBorders>
              <w:top w:val="single" w:sz="4" w:space="0" w:color="auto"/>
              <w:left w:val="single" w:sz="4" w:space="0" w:color="auto"/>
              <w:bottom w:val="single" w:sz="4" w:space="0" w:color="auto"/>
              <w:right w:val="single" w:sz="4" w:space="0" w:color="auto"/>
            </w:tcBorders>
          </w:tcPr>
          <w:p w14:paraId="2B7CAACD" w14:textId="3AAAC648" w:rsidR="00EA0738" w:rsidRPr="007712E4" w:rsidRDefault="00EA0738" w:rsidP="00A2175B">
            <w:pPr>
              <w:rPr>
                <w:rFonts w:asciiTheme="minorHAnsi" w:hAnsiTheme="minorHAnsi" w:cstheme="minorHAnsi"/>
                <w:sz w:val="20"/>
                <w:szCs w:val="20"/>
              </w:rPr>
            </w:pPr>
            <w:r w:rsidRPr="007712E4">
              <w:rPr>
                <w:rFonts w:asciiTheme="minorHAnsi" w:hAnsiTheme="minorHAnsi" w:cstheme="minorHAnsi"/>
                <w:sz w:val="20"/>
                <w:szCs w:val="20"/>
              </w:rPr>
              <w:t xml:space="preserve">Roads, </w:t>
            </w:r>
            <w:r w:rsidR="00C00AFF">
              <w:rPr>
                <w:rFonts w:asciiTheme="minorHAnsi" w:hAnsiTheme="minorHAnsi" w:cstheme="minorHAnsi"/>
                <w:sz w:val="20"/>
                <w:szCs w:val="20"/>
              </w:rPr>
              <w:t xml:space="preserve">mines, clearcuts, wellsites, </w:t>
            </w:r>
            <w:r w:rsidRPr="007712E4">
              <w:rPr>
                <w:rFonts w:asciiTheme="minorHAnsi" w:hAnsiTheme="minorHAnsi" w:cstheme="minorHAnsi"/>
                <w:sz w:val="20"/>
                <w:szCs w:val="20"/>
              </w:rPr>
              <w:t xml:space="preserve">pipelines, powerlines, </w:t>
            </w:r>
            <w:r w:rsidR="00C00AFF">
              <w:rPr>
                <w:rFonts w:asciiTheme="minorHAnsi" w:hAnsiTheme="minorHAnsi" w:cstheme="minorHAnsi"/>
                <w:sz w:val="20"/>
                <w:szCs w:val="20"/>
              </w:rPr>
              <w:t>transmission lines,</w:t>
            </w:r>
            <w:r w:rsidR="00AF6AEF">
              <w:rPr>
                <w:rFonts w:asciiTheme="minorHAnsi" w:hAnsiTheme="minorHAnsi" w:cstheme="minorHAnsi"/>
                <w:sz w:val="20"/>
                <w:szCs w:val="20"/>
              </w:rPr>
              <w:t xml:space="preserve"> </w:t>
            </w:r>
            <w:r w:rsidRPr="007712E4">
              <w:rPr>
                <w:rFonts w:asciiTheme="minorHAnsi" w:hAnsiTheme="minorHAnsi" w:cstheme="minorHAnsi"/>
                <w:sz w:val="20"/>
                <w:szCs w:val="20"/>
              </w:rPr>
              <w:t xml:space="preserve">agricultural </w:t>
            </w:r>
            <w:r w:rsidR="00C00AFF">
              <w:rPr>
                <w:rFonts w:asciiTheme="minorHAnsi" w:hAnsiTheme="minorHAnsi" w:cstheme="minorHAnsi"/>
                <w:sz w:val="20"/>
                <w:szCs w:val="20"/>
              </w:rPr>
              <w:t>clearings, etc.</w:t>
            </w:r>
          </w:p>
        </w:tc>
        <w:tc>
          <w:tcPr>
            <w:tcW w:w="0" w:type="auto"/>
            <w:tcBorders>
              <w:top w:val="single" w:sz="4" w:space="0" w:color="auto"/>
              <w:left w:val="single" w:sz="4" w:space="0" w:color="auto"/>
              <w:bottom w:val="single" w:sz="4" w:space="0" w:color="auto"/>
              <w:right w:val="single" w:sz="4" w:space="0" w:color="auto"/>
            </w:tcBorders>
          </w:tcPr>
          <w:p w14:paraId="68B14519" w14:textId="628E8859" w:rsidR="00EA0738" w:rsidRPr="007712E4" w:rsidRDefault="00EA0738" w:rsidP="00A2175B">
            <w:pPr>
              <w:rPr>
                <w:rFonts w:asciiTheme="minorHAnsi" w:hAnsiTheme="minorHAnsi" w:cstheme="minorHAnsi"/>
                <w:sz w:val="20"/>
                <w:szCs w:val="20"/>
              </w:rPr>
            </w:pPr>
            <w:r>
              <w:rPr>
                <w:rFonts w:asciiTheme="minorHAnsi" w:hAnsiTheme="minorHAnsi" w:cstheme="minorHAnsi"/>
                <w:sz w:val="20"/>
                <w:szCs w:val="20"/>
              </w:rPr>
              <w:t>0.5 km</w:t>
            </w:r>
          </w:p>
        </w:tc>
      </w:tr>
      <w:tr w:rsidR="00AF6AEF" w:rsidRPr="007712E4" w14:paraId="150C2824" w14:textId="77777777" w:rsidTr="00A2175B">
        <w:tc>
          <w:tcPr>
            <w:tcW w:w="0" w:type="auto"/>
            <w:tcBorders>
              <w:top w:val="single" w:sz="4" w:space="0" w:color="auto"/>
              <w:left w:val="single" w:sz="4" w:space="0" w:color="auto"/>
              <w:bottom w:val="single" w:sz="4" w:space="0" w:color="auto"/>
              <w:right w:val="single" w:sz="4" w:space="0" w:color="auto"/>
            </w:tcBorders>
            <w:hideMark/>
          </w:tcPr>
          <w:p w14:paraId="02A19383" w14:textId="77777777" w:rsidR="009D2CE0" w:rsidRPr="007712E4" w:rsidRDefault="009D2CE0" w:rsidP="00A2175B">
            <w:pPr>
              <w:jc w:val="center"/>
              <w:rPr>
                <w:rFonts w:asciiTheme="minorHAnsi" w:hAnsiTheme="minorHAnsi" w:cstheme="minorHAnsi"/>
                <w:sz w:val="20"/>
                <w:szCs w:val="20"/>
              </w:rPr>
            </w:pPr>
            <w:r w:rsidRPr="007712E4">
              <w:rPr>
                <w:rFonts w:asciiTheme="minorHAnsi" w:hAnsiTheme="minorHAnsi" w:cstheme="minorHAnsi"/>
                <w:sz w:val="20"/>
                <w:szCs w:val="20"/>
              </w:rPr>
              <w:t>CIFL2000, CIFL2013</w:t>
            </w:r>
          </w:p>
        </w:tc>
        <w:tc>
          <w:tcPr>
            <w:tcW w:w="0" w:type="auto"/>
            <w:tcBorders>
              <w:top w:val="single" w:sz="4" w:space="0" w:color="auto"/>
              <w:left w:val="single" w:sz="4" w:space="0" w:color="auto"/>
              <w:bottom w:val="single" w:sz="4" w:space="0" w:color="auto"/>
              <w:right w:val="single" w:sz="4" w:space="0" w:color="auto"/>
            </w:tcBorders>
            <w:hideMark/>
          </w:tcPr>
          <w:p w14:paraId="0BA4B9AC" w14:textId="77777777" w:rsidR="009D2CE0" w:rsidRPr="007712E4" w:rsidRDefault="009D2CE0" w:rsidP="00A2175B">
            <w:pPr>
              <w:rPr>
                <w:rFonts w:asciiTheme="minorHAnsi" w:hAnsiTheme="minorHAnsi" w:cstheme="minorHAnsi"/>
                <w:sz w:val="20"/>
                <w:szCs w:val="20"/>
              </w:rPr>
            </w:pPr>
            <w:r w:rsidRPr="007712E4">
              <w:rPr>
                <w:rFonts w:asciiTheme="minorHAnsi" w:hAnsiTheme="minorHAnsi" w:cstheme="minorHAnsi"/>
                <w:sz w:val="20"/>
                <w:szCs w:val="20"/>
              </w:rPr>
              <w:t>Linear features (roads, cutlines, etc.), reservoirs, settlements</w:t>
            </w:r>
          </w:p>
        </w:tc>
        <w:tc>
          <w:tcPr>
            <w:tcW w:w="0" w:type="auto"/>
            <w:tcBorders>
              <w:top w:val="single" w:sz="4" w:space="0" w:color="auto"/>
              <w:left w:val="single" w:sz="4" w:space="0" w:color="auto"/>
              <w:bottom w:val="single" w:sz="4" w:space="0" w:color="auto"/>
              <w:right w:val="single" w:sz="4" w:space="0" w:color="auto"/>
            </w:tcBorders>
            <w:hideMark/>
          </w:tcPr>
          <w:p w14:paraId="4973ADFD" w14:textId="77777777" w:rsidR="009D2CE0" w:rsidRPr="007712E4" w:rsidRDefault="009D2CE0" w:rsidP="00A2175B">
            <w:pPr>
              <w:rPr>
                <w:rFonts w:asciiTheme="minorHAnsi" w:hAnsiTheme="minorHAnsi" w:cstheme="minorHAnsi"/>
                <w:sz w:val="20"/>
                <w:szCs w:val="20"/>
              </w:rPr>
            </w:pPr>
            <w:r w:rsidRPr="007712E4">
              <w:rPr>
                <w:rFonts w:asciiTheme="minorHAnsi" w:hAnsiTheme="minorHAnsi" w:cstheme="minorHAnsi"/>
                <w:sz w:val="20"/>
                <w:szCs w:val="20"/>
              </w:rPr>
              <w:t>Landsat 5 &amp; 7 (1988-2006; 28.5m); Landsat composite (~2013; 30m); anthropogenic disturbance layers and forest disturbance dataset (S2)</w:t>
            </w:r>
          </w:p>
        </w:tc>
        <w:tc>
          <w:tcPr>
            <w:tcW w:w="0" w:type="auto"/>
            <w:tcBorders>
              <w:top w:val="single" w:sz="4" w:space="0" w:color="auto"/>
              <w:left w:val="single" w:sz="4" w:space="0" w:color="auto"/>
              <w:bottom w:val="single" w:sz="4" w:space="0" w:color="auto"/>
              <w:right w:val="single" w:sz="4" w:space="0" w:color="auto"/>
            </w:tcBorders>
            <w:hideMark/>
          </w:tcPr>
          <w:p w14:paraId="75E69DB6" w14:textId="77777777" w:rsidR="009D2CE0" w:rsidRPr="007712E4" w:rsidRDefault="009D2CE0" w:rsidP="00A2175B">
            <w:pPr>
              <w:rPr>
                <w:rFonts w:asciiTheme="minorHAnsi" w:hAnsiTheme="minorHAnsi" w:cstheme="minorHAnsi"/>
                <w:sz w:val="20"/>
                <w:szCs w:val="20"/>
              </w:rPr>
            </w:pPr>
            <w:r w:rsidRPr="007712E4">
              <w:rPr>
                <w:rFonts w:asciiTheme="minorHAnsi" w:hAnsiTheme="minorHAnsi" w:cstheme="minorHAnsi"/>
                <w:sz w:val="20"/>
                <w:szCs w:val="20"/>
              </w:rPr>
              <w:t>Canada's 11 forested ecozones [62])</w:t>
            </w:r>
          </w:p>
        </w:tc>
        <w:tc>
          <w:tcPr>
            <w:tcW w:w="0" w:type="auto"/>
            <w:tcBorders>
              <w:top w:val="single" w:sz="4" w:space="0" w:color="auto"/>
              <w:left w:val="single" w:sz="4" w:space="0" w:color="auto"/>
              <w:bottom w:val="single" w:sz="4" w:space="0" w:color="auto"/>
              <w:right w:val="single" w:sz="4" w:space="0" w:color="auto"/>
            </w:tcBorders>
            <w:hideMark/>
          </w:tcPr>
          <w:p w14:paraId="2B3D45BB" w14:textId="6BF9E9B8" w:rsidR="009D2CE0" w:rsidRPr="007712E4" w:rsidRDefault="009D2CE0" w:rsidP="00A2175B">
            <w:pPr>
              <w:rPr>
                <w:rFonts w:asciiTheme="minorHAnsi" w:hAnsiTheme="minorHAnsi" w:cstheme="minorHAnsi"/>
                <w:sz w:val="20"/>
                <w:szCs w:val="20"/>
              </w:rPr>
            </w:pPr>
            <w:r w:rsidRPr="007712E4">
              <w:rPr>
                <w:rFonts w:asciiTheme="minorHAnsi" w:hAnsiTheme="minorHAnsi" w:cstheme="minorHAnsi"/>
                <w:sz w:val="20"/>
                <w:szCs w:val="20"/>
              </w:rPr>
              <w:t>5,000 ha boreal &amp; taiga ecozones; 1,000 ha temperate ecozones</w:t>
            </w:r>
            <w:r w:rsidR="009324D0">
              <w:rPr>
                <w:rFonts w:asciiTheme="minorHAnsi" w:hAnsiTheme="minorHAnsi" w:cstheme="minorHAnsi"/>
                <w:sz w:val="20"/>
                <w:szCs w:val="20"/>
              </w:rPr>
              <w:t>, which occur along southern edge of Brandt’s boreal</w:t>
            </w:r>
          </w:p>
        </w:tc>
        <w:tc>
          <w:tcPr>
            <w:tcW w:w="0" w:type="auto"/>
            <w:tcBorders>
              <w:top w:val="single" w:sz="4" w:space="0" w:color="auto"/>
              <w:left w:val="single" w:sz="4" w:space="0" w:color="auto"/>
              <w:bottom w:val="single" w:sz="4" w:space="0" w:color="auto"/>
              <w:right w:val="single" w:sz="4" w:space="0" w:color="auto"/>
            </w:tcBorders>
            <w:hideMark/>
          </w:tcPr>
          <w:p w14:paraId="68A8DF16" w14:textId="6E9D5862" w:rsidR="009D2CE0" w:rsidRPr="007712E4" w:rsidRDefault="00C00AFF" w:rsidP="00A2175B">
            <w:pPr>
              <w:rPr>
                <w:rFonts w:asciiTheme="minorHAnsi" w:hAnsiTheme="minorHAnsi" w:cstheme="minorHAnsi"/>
                <w:sz w:val="20"/>
                <w:szCs w:val="20"/>
              </w:rPr>
            </w:pPr>
            <w:r w:rsidRPr="007712E4">
              <w:rPr>
                <w:rFonts w:asciiTheme="minorHAnsi" w:hAnsiTheme="minorHAnsi" w:cstheme="minorHAnsi"/>
                <w:sz w:val="20"/>
                <w:szCs w:val="20"/>
              </w:rPr>
              <w:t xml:space="preserve">Roads, </w:t>
            </w:r>
            <w:r w:rsidR="00AF6AEF">
              <w:rPr>
                <w:rFonts w:asciiTheme="minorHAnsi" w:hAnsiTheme="minorHAnsi" w:cstheme="minorHAnsi"/>
                <w:sz w:val="20"/>
                <w:szCs w:val="20"/>
              </w:rPr>
              <w:t xml:space="preserve">seismic lines, transmission lines, </w:t>
            </w:r>
            <w:r>
              <w:rPr>
                <w:rFonts w:asciiTheme="minorHAnsi" w:hAnsiTheme="minorHAnsi" w:cstheme="minorHAnsi"/>
                <w:sz w:val="20"/>
                <w:szCs w:val="20"/>
              </w:rPr>
              <w:t xml:space="preserve">mines, </w:t>
            </w:r>
            <w:r w:rsidR="00AF6AEF">
              <w:rPr>
                <w:rFonts w:asciiTheme="minorHAnsi" w:hAnsiTheme="minorHAnsi" w:cstheme="minorHAnsi"/>
                <w:sz w:val="20"/>
                <w:szCs w:val="20"/>
              </w:rPr>
              <w:t>hydroelectric stations</w:t>
            </w:r>
            <w:r>
              <w:rPr>
                <w:rFonts w:asciiTheme="minorHAnsi" w:hAnsiTheme="minorHAnsi" w:cstheme="minorHAnsi"/>
                <w:sz w:val="20"/>
                <w:szCs w:val="20"/>
              </w:rPr>
              <w:t xml:space="preserve">, </w:t>
            </w:r>
            <w:r w:rsidR="00AF6AEF">
              <w:rPr>
                <w:rFonts w:asciiTheme="minorHAnsi" w:hAnsiTheme="minorHAnsi" w:cstheme="minorHAnsi"/>
                <w:sz w:val="20"/>
                <w:szCs w:val="20"/>
              </w:rPr>
              <w:t>logged areas, agriculture, settlements, etc.</w:t>
            </w:r>
          </w:p>
        </w:tc>
        <w:tc>
          <w:tcPr>
            <w:tcW w:w="0" w:type="auto"/>
            <w:tcBorders>
              <w:top w:val="single" w:sz="4" w:space="0" w:color="auto"/>
              <w:left w:val="single" w:sz="4" w:space="0" w:color="auto"/>
              <w:bottom w:val="single" w:sz="4" w:space="0" w:color="auto"/>
              <w:right w:val="single" w:sz="4" w:space="0" w:color="auto"/>
            </w:tcBorders>
            <w:hideMark/>
          </w:tcPr>
          <w:p w14:paraId="31834C20" w14:textId="6BFDF796" w:rsidR="009D2CE0" w:rsidRPr="007712E4" w:rsidRDefault="00AF6AEF" w:rsidP="00A2175B">
            <w:pPr>
              <w:rPr>
                <w:rFonts w:asciiTheme="minorHAnsi" w:hAnsiTheme="minorHAnsi" w:cstheme="minorHAnsi"/>
                <w:sz w:val="20"/>
                <w:szCs w:val="20"/>
              </w:rPr>
            </w:pPr>
            <w:r>
              <w:rPr>
                <w:rFonts w:asciiTheme="minorHAnsi" w:hAnsiTheme="minorHAnsi" w:cstheme="minorHAnsi"/>
                <w:sz w:val="20"/>
                <w:szCs w:val="20"/>
              </w:rPr>
              <w:t xml:space="preserve">1 km around roads; 0.5 km around other </w:t>
            </w:r>
            <w:r w:rsidR="009D2CE0" w:rsidRPr="007712E4">
              <w:rPr>
                <w:rFonts w:asciiTheme="minorHAnsi" w:hAnsiTheme="minorHAnsi" w:cstheme="minorHAnsi"/>
                <w:sz w:val="20"/>
                <w:szCs w:val="20"/>
              </w:rPr>
              <w:t>disturbance type</w:t>
            </w:r>
            <w:r>
              <w:rPr>
                <w:rFonts w:asciiTheme="minorHAnsi" w:hAnsiTheme="minorHAnsi" w:cstheme="minorHAnsi"/>
                <w:sz w:val="20"/>
                <w:szCs w:val="20"/>
              </w:rPr>
              <w:t>s</w:t>
            </w:r>
          </w:p>
        </w:tc>
      </w:tr>
      <w:tr w:rsidR="00AF6AEF" w:rsidRPr="007712E4" w14:paraId="2F326D5C" w14:textId="77777777" w:rsidTr="00A2175B">
        <w:tc>
          <w:tcPr>
            <w:tcW w:w="0" w:type="auto"/>
            <w:tcBorders>
              <w:top w:val="single" w:sz="4" w:space="0" w:color="auto"/>
              <w:left w:val="single" w:sz="4" w:space="0" w:color="auto"/>
              <w:bottom w:val="single" w:sz="4" w:space="0" w:color="auto"/>
              <w:right w:val="single" w:sz="4" w:space="0" w:color="auto"/>
            </w:tcBorders>
            <w:hideMark/>
          </w:tcPr>
          <w:p w14:paraId="0E6CAF9E" w14:textId="77777777" w:rsidR="009D2CE0" w:rsidRPr="007712E4" w:rsidRDefault="009D2CE0" w:rsidP="00A2175B">
            <w:pPr>
              <w:jc w:val="center"/>
              <w:rPr>
                <w:rFonts w:asciiTheme="minorHAnsi" w:hAnsiTheme="minorHAnsi" w:cstheme="minorHAnsi"/>
                <w:sz w:val="20"/>
                <w:szCs w:val="20"/>
              </w:rPr>
            </w:pPr>
            <w:r w:rsidRPr="007712E4">
              <w:rPr>
                <w:rFonts w:asciiTheme="minorHAnsi" w:hAnsiTheme="minorHAnsi" w:cstheme="minorHAnsi"/>
                <w:sz w:val="20"/>
                <w:szCs w:val="20"/>
              </w:rPr>
              <w:t>GIFL2000, GIFL2013</w:t>
            </w:r>
          </w:p>
        </w:tc>
        <w:tc>
          <w:tcPr>
            <w:tcW w:w="0" w:type="auto"/>
            <w:tcBorders>
              <w:top w:val="single" w:sz="4" w:space="0" w:color="auto"/>
              <w:left w:val="single" w:sz="4" w:space="0" w:color="auto"/>
              <w:bottom w:val="single" w:sz="4" w:space="0" w:color="auto"/>
              <w:right w:val="single" w:sz="4" w:space="0" w:color="auto"/>
            </w:tcBorders>
            <w:hideMark/>
          </w:tcPr>
          <w:p w14:paraId="7A99FF43" w14:textId="77777777" w:rsidR="009D2CE0" w:rsidRPr="007712E4" w:rsidRDefault="009D2CE0" w:rsidP="00A2175B">
            <w:pPr>
              <w:rPr>
                <w:rFonts w:asciiTheme="minorHAnsi" w:hAnsiTheme="minorHAnsi" w:cstheme="minorHAnsi"/>
                <w:sz w:val="20"/>
                <w:szCs w:val="20"/>
              </w:rPr>
            </w:pPr>
            <w:r w:rsidRPr="007712E4">
              <w:rPr>
                <w:rFonts w:asciiTheme="minorHAnsi" w:hAnsiTheme="minorHAnsi" w:cstheme="minorHAnsi"/>
                <w:sz w:val="20"/>
                <w:szCs w:val="20"/>
              </w:rPr>
              <w:t>Roads, settlements, scanned topographic maps</w:t>
            </w:r>
          </w:p>
        </w:tc>
        <w:tc>
          <w:tcPr>
            <w:tcW w:w="0" w:type="auto"/>
            <w:tcBorders>
              <w:top w:val="single" w:sz="4" w:space="0" w:color="auto"/>
              <w:left w:val="single" w:sz="4" w:space="0" w:color="auto"/>
              <w:bottom w:val="single" w:sz="4" w:space="0" w:color="auto"/>
              <w:right w:val="single" w:sz="4" w:space="0" w:color="auto"/>
            </w:tcBorders>
            <w:hideMark/>
          </w:tcPr>
          <w:p w14:paraId="00E29665" w14:textId="15FCFD7E" w:rsidR="009D2CE0" w:rsidRPr="007712E4" w:rsidRDefault="009D2CE0" w:rsidP="00A2175B">
            <w:pPr>
              <w:rPr>
                <w:rFonts w:asciiTheme="minorHAnsi" w:hAnsiTheme="minorHAnsi" w:cstheme="minorHAnsi"/>
                <w:sz w:val="20"/>
                <w:szCs w:val="20"/>
              </w:rPr>
            </w:pPr>
            <w:r w:rsidRPr="007712E4">
              <w:rPr>
                <w:rFonts w:asciiTheme="minorHAnsi" w:hAnsiTheme="minorHAnsi" w:cstheme="minorHAnsi"/>
                <w:sz w:val="20"/>
                <w:szCs w:val="20"/>
              </w:rPr>
              <w:t>Landsat 5 (~1990; 30m) and Landsat 7 (~2000; 30m); MODIS VCF 2000 (percent tree cover; 0.5 km</w:t>
            </w:r>
            <w:r w:rsidRPr="007712E4">
              <w:rPr>
                <w:rFonts w:asciiTheme="minorHAnsi" w:hAnsiTheme="minorHAnsi" w:cstheme="minorHAnsi"/>
                <w:sz w:val="20"/>
                <w:szCs w:val="20"/>
                <w:vertAlign w:val="superscript"/>
              </w:rPr>
              <w:t>2</w:t>
            </w:r>
            <w:r w:rsidRPr="007712E4">
              <w:rPr>
                <w:rFonts w:asciiTheme="minorHAnsi" w:hAnsiTheme="minorHAnsi" w:cstheme="minorHAnsi"/>
                <w:sz w:val="20"/>
                <w:szCs w:val="20"/>
              </w:rPr>
              <w:t>); Landsat composite (~2013; 30m)</w:t>
            </w:r>
          </w:p>
        </w:tc>
        <w:tc>
          <w:tcPr>
            <w:tcW w:w="0" w:type="auto"/>
            <w:tcBorders>
              <w:top w:val="single" w:sz="4" w:space="0" w:color="auto"/>
              <w:left w:val="single" w:sz="4" w:space="0" w:color="auto"/>
              <w:bottom w:val="single" w:sz="4" w:space="0" w:color="auto"/>
              <w:right w:val="single" w:sz="4" w:space="0" w:color="auto"/>
            </w:tcBorders>
            <w:hideMark/>
          </w:tcPr>
          <w:p w14:paraId="0FB04748" w14:textId="77777777" w:rsidR="009D2CE0" w:rsidRPr="007712E4" w:rsidRDefault="009D2CE0" w:rsidP="00A2175B">
            <w:pPr>
              <w:rPr>
                <w:rFonts w:asciiTheme="minorHAnsi" w:hAnsiTheme="minorHAnsi" w:cstheme="minorHAnsi"/>
                <w:sz w:val="20"/>
                <w:szCs w:val="20"/>
              </w:rPr>
            </w:pPr>
            <w:r w:rsidRPr="007712E4">
              <w:rPr>
                <w:rFonts w:asciiTheme="minorHAnsi" w:hAnsiTheme="minorHAnsi" w:cstheme="minorHAnsi"/>
                <w:sz w:val="20"/>
                <w:szCs w:val="20"/>
              </w:rPr>
              <w:t>Tree canopy &gt;20% &amp; area &gt;4 km</w:t>
            </w:r>
            <w:r w:rsidRPr="007712E4">
              <w:rPr>
                <w:rFonts w:asciiTheme="minorHAnsi" w:hAnsiTheme="minorHAnsi" w:cstheme="minorHAnsi"/>
                <w:sz w:val="20"/>
                <w:szCs w:val="20"/>
                <w:vertAlign w:val="superscript"/>
              </w:rPr>
              <w:t>2</w:t>
            </w:r>
            <w:r w:rsidRPr="007712E4">
              <w:rPr>
                <w:rFonts w:asciiTheme="minorHAnsi" w:hAnsiTheme="minorHAnsi" w:cstheme="minorHAnsi"/>
                <w:sz w:val="20"/>
                <w:szCs w:val="20"/>
              </w:rPr>
              <w:t xml:space="preserve"> (MODIS 2000); WWF ecoregions</w:t>
            </w:r>
          </w:p>
        </w:tc>
        <w:tc>
          <w:tcPr>
            <w:tcW w:w="0" w:type="auto"/>
            <w:tcBorders>
              <w:top w:val="single" w:sz="4" w:space="0" w:color="auto"/>
              <w:left w:val="single" w:sz="4" w:space="0" w:color="auto"/>
              <w:bottom w:val="single" w:sz="4" w:space="0" w:color="auto"/>
              <w:right w:val="single" w:sz="4" w:space="0" w:color="auto"/>
            </w:tcBorders>
            <w:hideMark/>
          </w:tcPr>
          <w:p w14:paraId="78AB5D89" w14:textId="77777777" w:rsidR="009D2CE0" w:rsidRPr="007712E4" w:rsidRDefault="009D2CE0" w:rsidP="00A2175B">
            <w:pPr>
              <w:rPr>
                <w:rFonts w:asciiTheme="minorHAnsi" w:hAnsiTheme="minorHAnsi" w:cstheme="minorHAnsi"/>
                <w:sz w:val="20"/>
                <w:szCs w:val="20"/>
              </w:rPr>
            </w:pPr>
            <w:r w:rsidRPr="007712E4">
              <w:rPr>
                <w:rFonts w:asciiTheme="minorHAnsi" w:hAnsiTheme="minorHAnsi" w:cstheme="minorHAnsi"/>
                <w:sz w:val="20"/>
                <w:szCs w:val="20"/>
              </w:rPr>
              <w:t>50,000 ha, at least 10-km wide at broadest place, at least 2-km wide in corridors</w:t>
            </w:r>
          </w:p>
        </w:tc>
        <w:tc>
          <w:tcPr>
            <w:tcW w:w="0" w:type="auto"/>
            <w:tcBorders>
              <w:top w:val="single" w:sz="4" w:space="0" w:color="auto"/>
              <w:left w:val="single" w:sz="4" w:space="0" w:color="auto"/>
              <w:bottom w:val="single" w:sz="4" w:space="0" w:color="auto"/>
              <w:right w:val="single" w:sz="4" w:space="0" w:color="auto"/>
            </w:tcBorders>
            <w:hideMark/>
          </w:tcPr>
          <w:p w14:paraId="613047F1" w14:textId="33135F81" w:rsidR="009D2CE0" w:rsidRPr="007712E4" w:rsidRDefault="009D2CE0" w:rsidP="00A2175B">
            <w:pPr>
              <w:rPr>
                <w:rFonts w:asciiTheme="minorHAnsi" w:hAnsiTheme="minorHAnsi" w:cstheme="minorHAnsi"/>
                <w:sz w:val="20"/>
                <w:szCs w:val="20"/>
              </w:rPr>
            </w:pPr>
            <w:r w:rsidRPr="007712E4">
              <w:rPr>
                <w:rFonts w:asciiTheme="minorHAnsi" w:hAnsiTheme="minorHAnsi" w:cstheme="minorHAnsi"/>
                <w:sz w:val="20"/>
                <w:szCs w:val="20"/>
              </w:rPr>
              <w:t>Roads, settlements, waterways, pipelines, powerlines, agriculture</w:t>
            </w:r>
            <w:r w:rsidR="00AF6AEF">
              <w:rPr>
                <w:rFonts w:asciiTheme="minorHAnsi" w:hAnsiTheme="minorHAnsi" w:cstheme="minorHAnsi"/>
                <w:sz w:val="20"/>
                <w:szCs w:val="20"/>
              </w:rPr>
              <w:t>,</w:t>
            </w:r>
            <w:r w:rsidRPr="007712E4">
              <w:rPr>
                <w:rFonts w:asciiTheme="minorHAnsi" w:hAnsiTheme="minorHAnsi" w:cstheme="minorHAnsi"/>
                <w:sz w:val="20"/>
                <w:szCs w:val="20"/>
              </w:rPr>
              <w:t xml:space="preserve"> </w:t>
            </w:r>
            <w:r w:rsidR="00AF6AEF">
              <w:rPr>
                <w:rFonts w:asciiTheme="minorHAnsi" w:hAnsiTheme="minorHAnsi" w:cstheme="minorHAnsi"/>
                <w:sz w:val="20"/>
                <w:szCs w:val="20"/>
              </w:rPr>
              <w:t xml:space="preserve">cutblocks, </w:t>
            </w:r>
            <w:r w:rsidRPr="007712E4">
              <w:rPr>
                <w:rFonts w:asciiTheme="minorHAnsi" w:hAnsiTheme="minorHAnsi" w:cstheme="minorHAnsi"/>
                <w:sz w:val="20"/>
                <w:szCs w:val="20"/>
              </w:rPr>
              <w:t>logging, min</w:t>
            </w:r>
            <w:r w:rsidR="00AF6AEF">
              <w:rPr>
                <w:rFonts w:asciiTheme="minorHAnsi" w:hAnsiTheme="minorHAnsi" w:cstheme="minorHAnsi"/>
                <w:sz w:val="20"/>
                <w:szCs w:val="20"/>
              </w:rPr>
              <w:t>es</w:t>
            </w:r>
            <w:r w:rsidRPr="007712E4">
              <w:rPr>
                <w:rFonts w:asciiTheme="minorHAnsi" w:hAnsiTheme="minorHAnsi" w:cstheme="minorHAnsi"/>
                <w:sz w:val="20"/>
                <w:szCs w:val="20"/>
              </w:rPr>
              <w:t>, oil &amp; gas (focus on 30-70 years), burned areas near settlements</w:t>
            </w:r>
          </w:p>
        </w:tc>
        <w:tc>
          <w:tcPr>
            <w:tcW w:w="0" w:type="auto"/>
            <w:tcBorders>
              <w:top w:val="single" w:sz="4" w:space="0" w:color="auto"/>
              <w:left w:val="single" w:sz="4" w:space="0" w:color="auto"/>
              <w:bottom w:val="single" w:sz="4" w:space="0" w:color="auto"/>
              <w:right w:val="single" w:sz="4" w:space="0" w:color="auto"/>
            </w:tcBorders>
            <w:hideMark/>
          </w:tcPr>
          <w:p w14:paraId="1444D1D4" w14:textId="328E8725" w:rsidR="0018362F" w:rsidRPr="007712E4" w:rsidRDefault="009D2CE0" w:rsidP="00A2175B">
            <w:pPr>
              <w:rPr>
                <w:rFonts w:asciiTheme="minorHAnsi" w:hAnsiTheme="minorHAnsi" w:cstheme="minorHAnsi"/>
                <w:sz w:val="20"/>
                <w:szCs w:val="20"/>
              </w:rPr>
            </w:pPr>
            <w:r w:rsidRPr="007712E4">
              <w:rPr>
                <w:rFonts w:asciiTheme="minorHAnsi" w:hAnsiTheme="minorHAnsi" w:cstheme="minorHAnsi"/>
                <w:sz w:val="20"/>
                <w:szCs w:val="20"/>
              </w:rPr>
              <w:t>1 km</w:t>
            </w:r>
          </w:p>
        </w:tc>
      </w:tr>
      <w:tr w:rsidR="00AF6AEF" w:rsidRPr="007712E4" w14:paraId="260765F5" w14:textId="77777777" w:rsidTr="00A2175B">
        <w:tc>
          <w:tcPr>
            <w:tcW w:w="0" w:type="auto"/>
            <w:tcBorders>
              <w:top w:val="single" w:sz="4" w:space="0" w:color="auto"/>
              <w:left w:val="single" w:sz="4" w:space="0" w:color="auto"/>
              <w:bottom w:val="single" w:sz="4" w:space="0" w:color="auto"/>
              <w:right w:val="single" w:sz="4" w:space="0" w:color="auto"/>
            </w:tcBorders>
            <w:hideMark/>
          </w:tcPr>
          <w:p w14:paraId="3C9A36DE" w14:textId="77777777" w:rsidR="009D2CE0" w:rsidRPr="007712E4" w:rsidRDefault="009D2CE0" w:rsidP="00A2175B">
            <w:pPr>
              <w:jc w:val="center"/>
              <w:rPr>
                <w:rFonts w:asciiTheme="minorHAnsi" w:hAnsiTheme="minorHAnsi" w:cstheme="minorHAnsi"/>
                <w:sz w:val="20"/>
                <w:szCs w:val="20"/>
              </w:rPr>
            </w:pPr>
            <w:r w:rsidRPr="007712E4">
              <w:rPr>
                <w:rFonts w:asciiTheme="minorHAnsi" w:hAnsiTheme="minorHAnsi" w:cstheme="minorHAnsi"/>
                <w:sz w:val="20"/>
                <w:szCs w:val="20"/>
              </w:rPr>
              <w:t>HF1993, HF2009</w:t>
            </w:r>
          </w:p>
        </w:tc>
        <w:tc>
          <w:tcPr>
            <w:tcW w:w="0" w:type="auto"/>
            <w:tcBorders>
              <w:top w:val="single" w:sz="4" w:space="0" w:color="auto"/>
              <w:left w:val="single" w:sz="4" w:space="0" w:color="auto"/>
              <w:bottom w:val="single" w:sz="4" w:space="0" w:color="auto"/>
              <w:right w:val="single" w:sz="4" w:space="0" w:color="auto"/>
            </w:tcBorders>
            <w:hideMark/>
          </w:tcPr>
          <w:p w14:paraId="0337B154" w14:textId="77777777" w:rsidR="009D2CE0" w:rsidRPr="007712E4" w:rsidRDefault="009D2CE0" w:rsidP="00A2175B">
            <w:pPr>
              <w:rPr>
                <w:rFonts w:asciiTheme="minorHAnsi" w:hAnsiTheme="minorHAnsi" w:cstheme="minorHAnsi"/>
                <w:sz w:val="20"/>
                <w:szCs w:val="20"/>
              </w:rPr>
            </w:pPr>
            <w:r w:rsidRPr="007712E4">
              <w:rPr>
                <w:rFonts w:asciiTheme="minorHAnsi" w:hAnsiTheme="minorHAnsi" w:cstheme="minorHAnsi"/>
                <w:sz w:val="20"/>
                <w:szCs w:val="20"/>
              </w:rPr>
              <w:t>Population density, land transformation, land access, electrical power infrastructure</w:t>
            </w:r>
          </w:p>
        </w:tc>
        <w:tc>
          <w:tcPr>
            <w:tcW w:w="0" w:type="auto"/>
            <w:tcBorders>
              <w:top w:val="single" w:sz="4" w:space="0" w:color="auto"/>
              <w:left w:val="single" w:sz="4" w:space="0" w:color="auto"/>
              <w:bottom w:val="single" w:sz="4" w:space="0" w:color="auto"/>
              <w:right w:val="single" w:sz="4" w:space="0" w:color="auto"/>
            </w:tcBorders>
            <w:hideMark/>
          </w:tcPr>
          <w:p w14:paraId="0A9A8C5B" w14:textId="77777777" w:rsidR="009D2CE0" w:rsidRPr="007712E4" w:rsidRDefault="009D2CE0" w:rsidP="00A2175B">
            <w:pPr>
              <w:rPr>
                <w:rFonts w:asciiTheme="minorHAnsi" w:hAnsiTheme="minorHAnsi" w:cstheme="minorHAnsi"/>
                <w:sz w:val="20"/>
                <w:szCs w:val="20"/>
              </w:rPr>
            </w:pPr>
            <w:r w:rsidRPr="007712E4">
              <w:rPr>
                <w:rFonts w:asciiTheme="minorHAnsi" w:hAnsiTheme="minorHAnsi" w:cstheme="minorHAnsi"/>
                <w:sz w:val="20"/>
                <w:szCs w:val="20"/>
              </w:rPr>
              <w:t>Various including global land cover (GLC2000; 1 km</w:t>
            </w:r>
            <w:r w:rsidRPr="007712E4">
              <w:rPr>
                <w:rFonts w:asciiTheme="minorHAnsi" w:hAnsiTheme="minorHAnsi" w:cstheme="minorHAnsi"/>
                <w:sz w:val="20"/>
                <w:szCs w:val="20"/>
                <w:vertAlign w:val="superscript"/>
              </w:rPr>
              <w:t>2</w:t>
            </w:r>
            <w:r w:rsidRPr="007712E4">
              <w:rPr>
                <w:rFonts w:asciiTheme="minorHAnsi" w:hAnsiTheme="minorHAnsi" w:cstheme="minorHAnsi"/>
                <w:sz w:val="20"/>
                <w:szCs w:val="20"/>
              </w:rPr>
              <w:t xml:space="preserve">) and GlobCover 2009 </w:t>
            </w:r>
            <w:r w:rsidRPr="007712E4">
              <w:rPr>
                <w:rFonts w:asciiTheme="minorHAnsi" w:hAnsiTheme="minorHAnsi" w:cstheme="minorHAnsi"/>
                <w:sz w:val="20"/>
                <w:szCs w:val="20"/>
              </w:rPr>
              <w:lastRenderedPageBreak/>
              <w:t>(300m)</w:t>
            </w:r>
          </w:p>
        </w:tc>
        <w:tc>
          <w:tcPr>
            <w:tcW w:w="0" w:type="auto"/>
            <w:tcBorders>
              <w:top w:val="single" w:sz="4" w:space="0" w:color="auto"/>
              <w:left w:val="single" w:sz="4" w:space="0" w:color="auto"/>
              <w:bottom w:val="single" w:sz="4" w:space="0" w:color="auto"/>
              <w:right w:val="single" w:sz="4" w:space="0" w:color="auto"/>
            </w:tcBorders>
            <w:hideMark/>
          </w:tcPr>
          <w:p w14:paraId="6607324F" w14:textId="77777777" w:rsidR="009D2CE0" w:rsidRPr="007712E4" w:rsidRDefault="009D2CE0" w:rsidP="00A2175B">
            <w:pPr>
              <w:rPr>
                <w:rFonts w:asciiTheme="minorHAnsi" w:hAnsiTheme="minorHAnsi" w:cstheme="minorHAnsi"/>
                <w:sz w:val="20"/>
                <w:szCs w:val="20"/>
              </w:rPr>
            </w:pPr>
            <w:r w:rsidRPr="007712E4">
              <w:rPr>
                <w:rFonts w:asciiTheme="minorHAnsi" w:hAnsiTheme="minorHAnsi" w:cstheme="minorHAnsi"/>
                <w:sz w:val="20"/>
                <w:szCs w:val="20"/>
              </w:rPr>
              <w:lastRenderedPageBreak/>
              <w:t xml:space="preserve">Terrestrial ecosystems; stratified by biomes, ecoregions to create </w:t>
            </w:r>
            <w:r w:rsidRPr="007712E4">
              <w:rPr>
                <w:rFonts w:asciiTheme="minorHAnsi" w:hAnsiTheme="minorHAnsi" w:cstheme="minorHAnsi"/>
                <w:sz w:val="20"/>
                <w:szCs w:val="20"/>
              </w:rPr>
              <w:lastRenderedPageBreak/>
              <w:t>HFP map</w:t>
            </w:r>
          </w:p>
        </w:tc>
        <w:tc>
          <w:tcPr>
            <w:tcW w:w="0" w:type="auto"/>
            <w:tcBorders>
              <w:top w:val="single" w:sz="4" w:space="0" w:color="auto"/>
              <w:left w:val="single" w:sz="4" w:space="0" w:color="auto"/>
              <w:bottom w:val="single" w:sz="4" w:space="0" w:color="auto"/>
              <w:right w:val="single" w:sz="4" w:space="0" w:color="auto"/>
            </w:tcBorders>
            <w:hideMark/>
          </w:tcPr>
          <w:p w14:paraId="3D21FAD3" w14:textId="77777777" w:rsidR="009D2CE0" w:rsidRPr="007712E4" w:rsidRDefault="009D2CE0" w:rsidP="00A2175B">
            <w:pPr>
              <w:rPr>
                <w:rFonts w:asciiTheme="minorHAnsi" w:hAnsiTheme="minorHAnsi" w:cstheme="minorHAnsi"/>
                <w:sz w:val="20"/>
                <w:szCs w:val="20"/>
              </w:rPr>
            </w:pPr>
            <w:r w:rsidRPr="007712E4">
              <w:rPr>
                <w:rFonts w:asciiTheme="minorHAnsi" w:hAnsiTheme="minorHAnsi" w:cstheme="minorHAnsi"/>
                <w:sz w:val="20"/>
                <w:szCs w:val="20"/>
              </w:rPr>
              <w:lastRenderedPageBreak/>
              <w:t>50,000 ha</w:t>
            </w:r>
          </w:p>
        </w:tc>
        <w:tc>
          <w:tcPr>
            <w:tcW w:w="0" w:type="auto"/>
            <w:tcBorders>
              <w:top w:val="single" w:sz="4" w:space="0" w:color="auto"/>
              <w:left w:val="single" w:sz="4" w:space="0" w:color="auto"/>
              <w:bottom w:val="single" w:sz="4" w:space="0" w:color="auto"/>
              <w:right w:val="single" w:sz="4" w:space="0" w:color="auto"/>
            </w:tcBorders>
            <w:hideMark/>
          </w:tcPr>
          <w:p w14:paraId="5BA03E0D" w14:textId="77777777" w:rsidR="009D2CE0" w:rsidRPr="007712E4" w:rsidRDefault="009D2CE0" w:rsidP="00A2175B">
            <w:pPr>
              <w:rPr>
                <w:rFonts w:asciiTheme="minorHAnsi" w:hAnsiTheme="minorHAnsi" w:cstheme="minorHAnsi"/>
                <w:sz w:val="20"/>
                <w:szCs w:val="20"/>
              </w:rPr>
            </w:pPr>
            <w:r w:rsidRPr="007712E4">
              <w:rPr>
                <w:rFonts w:asciiTheme="minorHAnsi" w:hAnsiTheme="minorHAnsi" w:cstheme="minorHAnsi"/>
                <w:sz w:val="20"/>
                <w:szCs w:val="20"/>
              </w:rPr>
              <w:t xml:space="preserve">Settlements, roads, railways, roads, major rivers, coastlines, reservoirs, </w:t>
            </w:r>
            <w:r w:rsidRPr="007712E4">
              <w:rPr>
                <w:rFonts w:asciiTheme="minorHAnsi" w:hAnsiTheme="minorHAnsi" w:cstheme="minorHAnsi"/>
                <w:sz w:val="20"/>
                <w:szCs w:val="20"/>
              </w:rPr>
              <w:lastRenderedPageBreak/>
              <w:t>dams</w:t>
            </w:r>
          </w:p>
        </w:tc>
        <w:tc>
          <w:tcPr>
            <w:tcW w:w="0" w:type="auto"/>
            <w:tcBorders>
              <w:top w:val="single" w:sz="4" w:space="0" w:color="auto"/>
              <w:left w:val="single" w:sz="4" w:space="0" w:color="auto"/>
              <w:bottom w:val="single" w:sz="4" w:space="0" w:color="auto"/>
              <w:right w:val="single" w:sz="4" w:space="0" w:color="auto"/>
            </w:tcBorders>
            <w:hideMark/>
          </w:tcPr>
          <w:p w14:paraId="2D796AEA" w14:textId="77777777" w:rsidR="009D2CE0" w:rsidRPr="007712E4" w:rsidRDefault="009D2CE0" w:rsidP="00A2175B">
            <w:pPr>
              <w:rPr>
                <w:rFonts w:asciiTheme="minorHAnsi" w:hAnsiTheme="minorHAnsi" w:cstheme="minorHAnsi"/>
                <w:sz w:val="20"/>
                <w:szCs w:val="20"/>
              </w:rPr>
            </w:pPr>
            <w:r w:rsidRPr="007712E4">
              <w:rPr>
                <w:rFonts w:asciiTheme="minorHAnsi" w:hAnsiTheme="minorHAnsi" w:cstheme="minorHAnsi"/>
                <w:sz w:val="20"/>
                <w:szCs w:val="20"/>
              </w:rPr>
              <w:lastRenderedPageBreak/>
              <w:t>Two influence zones: 0-2 km &amp; 2-15 km</w:t>
            </w:r>
          </w:p>
        </w:tc>
      </w:tr>
      <w:tr w:rsidR="00AF6AEF" w:rsidRPr="007712E4" w14:paraId="799BBB7E" w14:textId="77777777" w:rsidTr="00A2175B">
        <w:tc>
          <w:tcPr>
            <w:tcW w:w="0" w:type="auto"/>
            <w:tcBorders>
              <w:top w:val="single" w:sz="4" w:space="0" w:color="auto"/>
              <w:left w:val="single" w:sz="4" w:space="0" w:color="auto"/>
              <w:bottom w:val="single" w:sz="4" w:space="0" w:color="auto"/>
              <w:right w:val="single" w:sz="4" w:space="0" w:color="auto"/>
            </w:tcBorders>
            <w:hideMark/>
          </w:tcPr>
          <w:p w14:paraId="04DF1E68" w14:textId="77777777" w:rsidR="009D2CE0" w:rsidRPr="007712E4" w:rsidRDefault="009D2CE0" w:rsidP="00A2175B">
            <w:pPr>
              <w:jc w:val="center"/>
              <w:rPr>
                <w:rFonts w:asciiTheme="minorHAnsi" w:hAnsiTheme="minorHAnsi" w:cstheme="minorHAnsi"/>
                <w:sz w:val="20"/>
                <w:szCs w:val="20"/>
              </w:rPr>
            </w:pPr>
            <w:r w:rsidRPr="007712E4">
              <w:rPr>
                <w:rFonts w:asciiTheme="minorHAnsi" w:hAnsiTheme="minorHAnsi" w:cstheme="minorHAnsi"/>
                <w:sz w:val="20"/>
                <w:szCs w:val="20"/>
              </w:rPr>
              <w:t>FF</w:t>
            </w:r>
          </w:p>
        </w:tc>
        <w:tc>
          <w:tcPr>
            <w:tcW w:w="0" w:type="auto"/>
            <w:tcBorders>
              <w:top w:val="single" w:sz="4" w:space="0" w:color="auto"/>
              <w:left w:val="single" w:sz="4" w:space="0" w:color="auto"/>
              <w:bottom w:val="single" w:sz="4" w:space="0" w:color="auto"/>
              <w:right w:val="single" w:sz="4" w:space="0" w:color="auto"/>
            </w:tcBorders>
            <w:hideMark/>
          </w:tcPr>
          <w:p w14:paraId="7E9E2A4F" w14:textId="567783AA" w:rsidR="009D2CE0" w:rsidRPr="007712E4" w:rsidRDefault="009D2CE0" w:rsidP="00A2175B">
            <w:pPr>
              <w:rPr>
                <w:rFonts w:asciiTheme="minorHAnsi" w:hAnsiTheme="minorHAnsi" w:cstheme="minorHAnsi"/>
                <w:sz w:val="20"/>
                <w:szCs w:val="20"/>
              </w:rPr>
            </w:pPr>
            <w:r w:rsidRPr="007712E4">
              <w:rPr>
                <w:rFonts w:asciiTheme="minorHAnsi" w:hAnsiTheme="minorHAnsi" w:cstheme="minorHAnsi"/>
                <w:sz w:val="20"/>
                <w:szCs w:val="20"/>
              </w:rPr>
              <w:t>World Forest Map</w:t>
            </w:r>
            <w:r w:rsidR="00B32270">
              <w:rPr>
                <w:rFonts w:asciiTheme="minorHAnsi" w:hAnsiTheme="minorHAnsi" w:cstheme="minorHAnsi"/>
                <w:sz w:val="20"/>
                <w:szCs w:val="20"/>
                <w:vertAlign w:val="superscript"/>
              </w:rPr>
              <w:t>3</w:t>
            </w:r>
            <w:r w:rsidRPr="007712E4">
              <w:rPr>
                <w:rFonts w:asciiTheme="minorHAnsi" w:hAnsiTheme="minorHAnsi" w:cstheme="minorHAnsi"/>
                <w:sz w:val="20"/>
                <w:szCs w:val="20"/>
              </w:rPr>
              <w:t xml:space="preserve"> </w:t>
            </w:r>
            <w:r w:rsidR="00B07A33">
              <w:rPr>
                <w:rFonts w:asciiTheme="minorHAnsi" w:hAnsiTheme="minorHAnsi" w:cstheme="minorHAnsi"/>
                <w:sz w:val="20"/>
                <w:szCs w:val="20"/>
              </w:rPr>
              <w:t>and</w:t>
            </w:r>
            <w:r w:rsidR="00F55C93">
              <w:rPr>
                <w:rFonts w:asciiTheme="minorHAnsi" w:hAnsiTheme="minorHAnsi" w:cstheme="minorHAnsi"/>
                <w:sz w:val="20"/>
                <w:szCs w:val="20"/>
              </w:rPr>
              <w:t xml:space="preserve"> Wi</w:t>
            </w:r>
            <w:r w:rsidRPr="007712E4">
              <w:rPr>
                <w:rFonts w:asciiTheme="minorHAnsi" w:hAnsiTheme="minorHAnsi" w:cstheme="minorHAnsi"/>
                <w:sz w:val="20"/>
                <w:szCs w:val="20"/>
              </w:rPr>
              <w:t xml:space="preserve">lderness </w:t>
            </w:r>
            <w:r w:rsidR="00F55C93">
              <w:rPr>
                <w:rFonts w:asciiTheme="minorHAnsi" w:hAnsiTheme="minorHAnsi" w:cstheme="minorHAnsi"/>
                <w:sz w:val="20"/>
                <w:szCs w:val="20"/>
              </w:rPr>
              <w:t>A</w:t>
            </w:r>
            <w:r w:rsidRPr="007712E4">
              <w:rPr>
                <w:rFonts w:asciiTheme="minorHAnsi" w:hAnsiTheme="minorHAnsi" w:cstheme="minorHAnsi"/>
                <w:sz w:val="20"/>
                <w:szCs w:val="20"/>
              </w:rPr>
              <w:t>reas</w:t>
            </w:r>
            <w:r w:rsidR="00F55C93">
              <w:rPr>
                <w:rFonts w:asciiTheme="minorHAnsi" w:hAnsiTheme="minorHAnsi" w:cstheme="minorHAnsi"/>
                <w:sz w:val="20"/>
                <w:szCs w:val="20"/>
              </w:rPr>
              <w:t xml:space="preserve"> </w:t>
            </w:r>
            <w:r w:rsidR="00486EBF">
              <w:rPr>
                <w:rFonts w:asciiTheme="minorHAnsi" w:hAnsiTheme="minorHAnsi" w:cstheme="minorHAnsi"/>
                <w:sz w:val="20"/>
                <w:szCs w:val="20"/>
              </w:rPr>
              <w:t xml:space="preserve">map </w:t>
            </w:r>
            <w:r w:rsidR="00F55C93">
              <w:rPr>
                <w:rFonts w:asciiTheme="minorHAnsi" w:hAnsiTheme="minorHAnsi" w:cstheme="minorHAnsi"/>
                <w:sz w:val="20"/>
                <w:szCs w:val="20"/>
              </w:rPr>
              <w:fldChar w:fldCharType="begin" w:fldLock="1"/>
            </w:r>
            <w:r w:rsidR="00F55C93">
              <w:rPr>
                <w:rFonts w:asciiTheme="minorHAnsi" w:hAnsiTheme="minorHAnsi" w:cstheme="minorHAnsi"/>
                <w:sz w:val="20"/>
                <w:szCs w:val="20"/>
              </w:rPr>
              <w:instrText>ADDIN CSL_CITATION { "citationItems" : [ { "id" : "ITEM-1", "itemData" : { "ISSN" : "00447447", "abstract" : "GNV157 - World Wilderness Areas Theme: Human Related The \"Reconnaissance-Level Inventory of the Amount of Wilderness in the World\" basically shows areas which are hardly touched by mankind. For this data set called World Wilderness Areas, wilderness has been defined as \"undeveloped land still primarily shaped by the forces of nature\". The World Wilderness Areas data set was created by the Sierra Club and the Center for Earth Resource Analysis of the World Bank. UNEP/GRID built a global data set from the many individual country data files. The base maps used were the Jet Navigation Charts (scale 1:2,000,000) and Operational Navigation Charts (scale 1:1,000,000) of the U. S. Defense Mapping Agency. These maps show increasing levels of detail in respect to human constructs, to provide orienting landmarks, as areas become sparsely settled and remote. In searching for \"empty quarters\", all areas showing roads, settlements, airports and other constructs were eliminated. Areas of agricultural development and logging were removed by eliminating proximity zones of 6 km. distance from around roads and settlements. Finally, all remaining wilderness areas with a surface area less than 400,000 hectares were not included in the map. Under the definitions used, about one-third of the total land surface of the globe is still wilderness. This amounts to almost 50 million square kilometers. The continents with the most wilderness are Antarctica (not shown on map), Eurasia, Africa and North America. Individual countries with the most wilderness are the Commonwealth of Independent States (34% wilderness), Canada (65%), Australia (30%), Denmark's Greenland (99%), China (Tibet) (24%), Brazil (24%), Algeria (59%), Mauritania (69%) and Saudi Arabia (28%). The World Wilderness Areas data set is in the ARC/INFO vector format. The coverage shows only the polygons which fall under the definition of wilderness; polygons are coded with a '1'. The coverage is in the Geographic or Latitude/Longitude reference system, and extends from 83.62 degrees North to -55.65 degrees South latitude, and -180 West longitude to 180 degrees East longitude. It can easily be overlain with other coverages showing (e.g., \"WBDTEMP3\") national boundaries. In uncompressed ARC/INFO 'EXPORT' format, the data set comprises 3.5 megabytes. The coverage has 1089 polygons and 1310 arcs. The reference to this data set is: \"McCloskey, J.M. and H. Spalding, 1989. A reconnaissance level inventory of the amount of wild\u2026", "author" : [ { "dropping-particle" : "", "family" : "McCloskey", "given" : "J. Michael", "non-dropping-particle" : "", "parse-names" : false, "suffix" : "" }, { "dropping-particle" : "", "family" : "Spalding", "given" : "Heather", "non-dropping-particle" : "", "parse-names" : false, "suffix" : "" } ], "container-title" : "Ambio", "id" : "ITEM-1", "issue" : "4", "issued" : { "date-parts" : [ [ "1989" ] ] }, "page" : "221-227", "title" : "A Reconnaissance-Level Inventory of the Amount of Wilderness Remaining in the World", "type" : "article-journal", "volume" : "18" }, "uris" : [ "http://www.mendeley.com/documents/?uuid=45bf6252-55d1-4e10-b0e2-1cf828586fae" ] } ], "mendeley" : { "formattedCitation" : "[11]", "plainTextFormattedCitation" : "[11]", "previouslyFormattedCitation" : "[11]" }, "properties" : {  }, "schema" : "https://github.com/citation-style-language/schema/raw/master/csl-citation.json" }</w:instrText>
            </w:r>
            <w:r w:rsidR="00F55C93">
              <w:rPr>
                <w:rFonts w:asciiTheme="minorHAnsi" w:hAnsiTheme="minorHAnsi" w:cstheme="minorHAnsi"/>
                <w:sz w:val="20"/>
                <w:szCs w:val="20"/>
              </w:rPr>
              <w:fldChar w:fldCharType="separate"/>
            </w:r>
            <w:r w:rsidR="00F55C93" w:rsidRPr="00F55C93">
              <w:rPr>
                <w:rFonts w:asciiTheme="minorHAnsi" w:hAnsiTheme="minorHAnsi" w:cstheme="minorHAnsi"/>
                <w:noProof/>
                <w:sz w:val="20"/>
                <w:szCs w:val="20"/>
              </w:rPr>
              <w:t>[11]</w:t>
            </w:r>
            <w:r w:rsidR="00F55C93">
              <w:rPr>
                <w:rFonts w:asciiTheme="minorHAnsi" w:hAnsiTheme="minorHAnsi" w:cstheme="minorHAnsi"/>
                <w:sz w:val="20"/>
                <w:szCs w:val="20"/>
              </w:rPr>
              <w:fldChar w:fldCharType="end"/>
            </w:r>
            <w:r w:rsidR="00F55C93">
              <w:rPr>
                <w:rFonts w:asciiTheme="minorHAnsi" w:hAnsiTheme="minorHAnsi" w:cstheme="minorHAnsi"/>
                <w:sz w:val="20"/>
                <w:szCs w:val="20"/>
              </w:rPr>
              <w:t xml:space="preserve"> </w:t>
            </w:r>
            <w:r w:rsidR="00486EBF">
              <w:rPr>
                <w:rFonts w:asciiTheme="minorHAnsi" w:hAnsiTheme="minorHAnsi" w:cstheme="minorHAnsi"/>
                <w:sz w:val="20"/>
                <w:szCs w:val="20"/>
              </w:rPr>
              <w:t>used by &gt;</w:t>
            </w:r>
            <w:r w:rsidR="00850CB1">
              <w:rPr>
                <w:rFonts w:asciiTheme="minorHAnsi" w:hAnsiTheme="minorHAnsi" w:cstheme="minorHAnsi"/>
                <w:sz w:val="20"/>
                <w:szCs w:val="20"/>
              </w:rPr>
              <w:t xml:space="preserve"> </w:t>
            </w:r>
            <w:r w:rsidR="00486EBF">
              <w:rPr>
                <w:rFonts w:asciiTheme="minorHAnsi" w:hAnsiTheme="minorHAnsi" w:cstheme="minorHAnsi"/>
                <w:sz w:val="20"/>
                <w:szCs w:val="20"/>
              </w:rPr>
              <w:t xml:space="preserve">90 experts </w:t>
            </w:r>
            <w:r w:rsidR="00F55C93">
              <w:rPr>
                <w:rFonts w:asciiTheme="minorHAnsi" w:hAnsiTheme="minorHAnsi" w:cstheme="minorHAnsi"/>
                <w:sz w:val="20"/>
                <w:szCs w:val="20"/>
              </w:rPr>
              <w:t>to define large forested areas free of roads, settlements, etc.</w:t>
            </w:r>
          </w:p>
        </w:tc>
        <w:tc>
          <w:tcPr>
            <w:tcW w:w="0" w:type="auto"/>
            <w:tcBorders>
              <w:top w:val="single" w:sz="4" w:space="0" w:color="auto"/>
              <w:left w:val="single" w:sz="4" w:space="0" w:color="auto"/>
              <w:bottom w:val="single" w:sz="4" w:space="0" w:color="auto"/>
              <w:right w:val="single" w:sz="4" w:space="0" w:color="auto"/>
            </w:tcBorders>
            <w:hideMark/>
          </w:tcPr>
          <w:p w14:paraId="14CA1130" w14:textId="166132EA" w:rsidR="009D2CE0" w:rsidRPr="007712E4" w:rsidRDefault="00FC2BDC" w:rsidP="00A2175B">
            <w:pPr>
              <w:rPr>
                <w:rFonts w:asciiTheme="minorHAnsi" w:hAnsiTheme="minorHAnsi" w:cstheme="minorHAnsi"/>
                <w:sz w:val="20"/>
                <w:szCs w:val="20"/>
              </w:rPr>
            </w:pPr>
            <w:r>
              <w:rPr>
                <w:rFonts w:asciiTheme="minorHAnsi" w:hAnsiTheme="minorHAnsi" w:cstheme="minorHAnsi"/>
                <w:sz w:val="20"/>
                <w:szCs w:val="20"/>
              </w:rPr>
              <w:t>No</w:t>
            </w:r>
          </w:p>
        </w:tc>
        <w:tc>
          <w:tcPr>
            <w:tcW w:w="0" w:type="auto"/>
            <w:tcBorders>
              <w:top w:val="single" w:sz="4" w:space="0" w:color="auto"/>
              <w:left w:val="single" w:sz="4" w:space="0" w:color="auto"/>
              <w:bottom w:val="single" w:sz="4" w:space="0" w:color="auto"/>
              <w:right w:val="single" w:sz="4" w:space="0" w:color="auto"/>
            </w:tcBorders>
            <w:hideMark/>
          </w:tcPr>
          <w:p w14:paraId="270214EA" w14:textId="77777777" w:rsidR="009D2CE0" w:rsidRPr="007712E4" w:rsidRDefault="009D2CE0" w:rsidP="00A2175B">
            <w:pPr>
              <w:rPr>
                <w:rFonts w:asciiTheme="minorHAnsi" w:hAnsiTheme="minorHAnsi" w:cstheme="minorHAnsi"/>
                <w:sz w:val="20"/>
                <w:szCs w:val="20"/>
              </w:rPr>
            </w:pPr>
            <w:r w:rsidRPr="007712E4">
              <w:rPr>
                <w:rFonts w:asciiTheme="minorHAnsi" w:hAnsiTheme="minorHAnsi" w:cstheme="minorHAnsi"/>
                <w:sz w:val="20"/>
                <w:szCs w:val="20"/>
              </w:rPr>
              <w:t>Terrestrial ecosystems</w:t>
            </w:r>
          </w:p>
        </w:tc>
        <w:tc>
          <w:tcPr>
            <w:tcW w:w="0" w:type="auto"/>
            <w:tcBorders>
              <w:top w:val="single" w:sz="4" w:space="0" w:color="auto"/>
              <w:left w:val="single" w:sz="4" w:space="0" w:color="auto"/>
              <w:bottom w:val="single" w:sz="4" w:space="0" w:color="auto"/>
              <w:right w:val="single" w:sz="4" w:space="0" w:color="auto"/>
            </w:tcBorders>
            <w:hideMark/>
          </w:tcPr>
          <w:p w14:paraId="15E90A82" w14:textId="611DD08B" w:rsidR="009D2CE0" w:rsidRPr="007712E4" w:rsidRDefault="00A8592C" w:rsidP="00A2175B">
            <w:pPr>
              <w:rPr>
                <w:rFonts w:asciiTheme="minorHAnsi" w:hAnsiTheme="minorHAnsi" w:cstheme="minorHAnsi"/>
                <w:sz w:val="20"/>
                <w:szCs w:val="20"/>
              </w:rPr>
            </w:pPr>
            <w:r w:rsidRPr="007712E4">
              <w:rPr>
                <w:rFonts w:asciiTheme="minorHAnsi" w:hAnsiTheme="minorHAnsi" w:cstheme="minorHAnsi"/>
                <w:sz w:val="20"/>
                <w:szCs w:val="20"/>
              </w:rPr>
              <w:t>Generally,</w:t>
            </w:r>
            <w:r w:rsidR="009D2CE0" w:rsidRPr="007712E4">
              <w:rPr>
                <w:rFonts w:asciiTheme="minorHAnsi" w:hAnsiTheme="minorHAnsi" w:cstheme="minorHAnsi"/>
                <w:sz w:val="20"/>
                <w:szCs w:val="20"/>
              </w:rPr>
              <w:t xml:space="preserve"> &gt;</w:t>
            </w:r>
            <w:r w:rsidR="00F55C93">
              <w:rPr>
                <w:rFonts w:asciiTheme="minorHAnsi" w:hAnsiTheme="minorHAnsi" w:cstheme="minorHAnsi"/>
                <w:sz w:val="20"/>
                <w:szCs w:val="20"/>
              </w:rPr>
              <w:t xml:space="preserve"> </w:t>
            </w:r>
            <w:r w:rsidR="009D2CE0" w:rsidRPr="007712E4">
              <w:rPr>
                <w:rFonts w:asciiTheme="minorHAnsi" w:hAnsiTheme="minorHAnsi" w:cstheme="minorHAnsi"/>
                <w:sz w:val="20"/>
                <w:szCs w:val="20"/>
              </w:rPr>
              <w:t>50</w:t>
            </w:r>
            <w:r w:rsidR="00F55C93">
              <w:rPr>
                <w:rFonts w:asciiTheme="minorHAnsi" w:hAnsiTheme="minorHAnsi" w:cstheme="minorHAnsi"/>
                <w:sz w:val="20"/>
                <w:szCs w:val="20"/>
              </w:rPr>
              <w:t>,</w:t>
            </w:r>
            <w:r w:rsidR="009D2CE0" w:rsidRPr="007712E4">
              <w:rPr>
                <w:rFonts w:asciiTheme="minorHAnsi" w:hAnsiTheme="minorHAnsi" w:cstheme="minorHAnsi"/>
                <w:sz w:val="20"/>
                <w:szCs w:val="20"/>
              </w:rPr>
              <w:t>000 ha</w:t>
            </w:r>
          </w:p>
        </w:tc>
        <w:tc>
          <w:tcPr>
            <w:tcW w:w="0" w:type="auto"/>
            <w:tcBorders>
              <w:top w:val="single" w:sz="4" w:space="0" w:color="auto"/>
              <w:left w:val="single" w:sz="4" w:space="0" w:color="auto"/>
              <w:bottom w:val="single" w:sz="4" w:space="0" w:color="auto"/>
              <w:right w:val="single" w:sz="4" w:space="0" w:color="auto"/>
            </w:tcBorders>
            <w:hideMark/>
          </w:tcPr>
          <w:p w14:paraId="2844EB3B" w14:textId="77777777" w:rsidR="009D2CE0" w:rsidRPr="007712E4" w:rsidRDefault="009D2CE0" w:rsidP="00A2175B">
            <w:pPr>
              <w:rPr>
                <w:rFonts w:asciiTheme="minorHAnsi" w:hAnsiTheme="minorHAnsi" w:cstheme="minorHAnsi"/>
                <w:sz w:val="20"/>
                <w:szCs w:val="20"/>
              </w:rPr>
            </w:pPr>
            <w:r w:rsidRPr="007712E4">
              <w:rPr>
                <w:rFonts w:asciiTheme="minorHAnsi" w:hAnsiTheme="minorHAnsi" w:cstheme="minorHAnsi"/>
                <w:sz w:val="20"/>
                <w:szCs w:val="20"/>
              </w:rPr>
              <w:t>n/a</w:t>
            </w:r>
          </w:p>
        </w:tc>
        <w:tc>
          <w:tcPr>
            <w:tcW w:w="0" w:type="auto"/>
            <w:tcBorders>
              <w:top w:val="single" w:sz="4" w:space="0" w:color="auto"/>
              <w:left w:val="single" w:sz="4" w:space="0" w:color="auto"/>
              <w:bottom w:val="single" w:sz="4" w:space="0" w:color="auto"/>
              <w:right w:val="single" w:sz="4" w:space="0" w:color="auto"/>
            </w:tcBorders>
            <w:hideMark/>
          </w:tcPr>
          <w:p w14:paraId="7700ED47" w14:textId="77777777" w:rsidR="009D2CE0" w:rsidRPr="007712E4" w:rsidRDefault="009D2CE0" w:rsidP="00A2175B">
            <w:pPr>
              <w:rPr>
                <w:rFonts w:asciiTheme="minorHAnsi" w:hAnsiTheme="minorHAnsi" w:cstheme="minorHAnsi"/>
                <w:sz w:val="20"/>
                <w:szCs w:val="20"/>
              </w:rPr>
            </w:pPr>
            <w:r w:rsidRPr="007712E4">
              <w:rPr>
                <w:rFonts w:asciiTheme="minorHAnsi" w:hAnsiTheme="minorHAnsi" w:cstheme="minorHAnsi"/>
                <w:sz w:val="20"/>
                <w:szCs w:val="20"/>
              </w:rPr>
              <w:t>n/a</w:t>
            </w:r>
          </w:p>
        </w:tc>
      </w:tr>
      <w:tr w:rsidR="00AF6AEF" w:rsidRPr="007712E4" w14:paraId="44FD41EB" w14:textId="77777777" w:rsidTr="00A2175B">
        <w:tc>
          <w:tcPr>
            <w:tcW w:w="0" w:type="auto"/>
            <w:tcBorders>
              <w:top w:val="single" w:sz="4" w:space="0" w:color="auto"/>
              <w:left w:val="single" w:sz="4" w:space="0" w:color="auto"/>
              <w:bottom w:val="single" w:sz="4" w:space="0" w:color="auto"/>
              <w:right w:val="single" w:sz="4" w:space="0" w:color="auto"/>
            </w:tcBorders>
            <w:hideMark/>
          </w:tcPr>
          <w:p w14:paraId="6674D6F8" w14:textId="77777777" w:rsidR="009D2CE0" w:rsidRPr="007712E4" w:rsidRDefault="009D2CE0" w:rsidP="00A2175B">
            <w:pPr>
              <w:jc w:val="center"/>
              <w:rPr>
                <w:rFonts w:asciiTheme="minorHAnsi" w:hAnsiTheme="minorHAnsi" w:cstheme="minorHAnsi"/>
                <w:sz w:val="20"/>
                <w:szCs w:val="20"/>
              </w:rPr>
            </w:pPr>
            <w:r w:rsidRPr="007712E4">
              <w:rPr>
                <w:rFonts w:asciiTheme="minorHAnsi" w:hAnsiTheme="minorHAnsi" w:cstheme="minorHAnsi"/>
                <w:sz w:val="20"/>
                <w:szCs w:val="20"/>
              </w:rPr>
              <w:t>UNUSED</w:t>
            </w:r>
          </w:p>
        </w:tc>
        <w:tc>
          <w:tcPr>
            <w:tcW w:w="0" w:type="auto"/>
            <w:tcBorders>
              <w:top w:val="single" w:sz="4" w:space="0" w:color="auto"/>
              <w:left w:val="single" w:sz="4" w:space="0" w:color="auto"/>
              <w:bottom w:val="single" w:sz="4" w:space="0" w:color="auto"/>
              <w:right w:val="single" w:sz="4" w:space="0" w:color="auto"/>
            </w:tcBorders>
            <w:hideMark/>
          </w:tcPr>
          <w:p w14:paraId="2B67CE39" w14:textId="77777777" w:rsidR="009D2CE0" w:rsidRPr="007712E4" w:rsidRDefault="009D2CE0" w:rsidP="00A2175B">
            <w:pPr>
              <w:rPr>
                <w:rFonts w:asciiTheme="minorHAnsi" w:hAnsiTheme="minorHAnsi" w:cstheme="minorHAnsi"/>
                <w:sz w:val="20"/>
                <w:szCs w:val="20"/>
              </w:rPr>
            </w:pPr>
            <w:r w:rsidRPr="007712E4">
              <w:rPr>
                <w:rFonts w:asciiTheme="minorHAnsi" w:hAnsiTheme="minorHAnsi" w:cstheme="minorHAnsi"/>
                <w:sz w:val="20"/>
                <w:szCs w:val="20"/>
              </w:rPr>
              <w:t>FAO, country-level land use statistics, Human Footprint</w:t>
            </w:r>
          </w:p>
        </w:tc>
        <w:tc>
          <w:tcPr>
            <w:tcW w:w="0" w:type="auto"/>
            <w:tcBorders>
              <w:top w:val="single" w:sz="4" w:space="0" w:color="auto"/>
              <w:left w:val="single" w:sz="4" w:space="0" w:color="auto"/>
              <w:bottom w:val="single" w:sz="4" w:space="0" w:color="auto"/>
              <w:right w:val="single" w:sz="4" w:space="0" w:color="auto"/>
            </w:tcBorders>
            <w:hideMark/>
          </w:tcPr>
          <w:p w14:paraId="485F2A49" w14:textId="77777777" w:rsidR="009D2CE0" w:rsidRPr="007712E4" w:rsidRDefault="009D2CE0" w:rsidP="00A2175B">
            <w:pPr>
              <w:rPr>
                <w:rFonts w:asciiTheme="minorHAnsi" w:hAnsiTheme="minorHAnsi" w:cstheme="minorHAnsi"/>
                <w:sz w:val="20"/>
                <w:szCs w:val="20"/>
              </w:rPr>
            </w:pPr>
            <w:r w:rsidRPr="007712E4">
              <w:rPr>
                <w:rFonts w:asciiTheme="minorHAnsi" w:hAnsiTheme="minorHAnsi" w:cstheme="minorHAnsi"/>
                <w:sz w:val="20"/>
                <w:szCs w:val="20"/>
              </w:rPr>
              <w:t>Global land cover 2000 (GLC2000; 1 km</w:t>
            </w:r>
            <w:r w:rsidRPr="007712E4">
              <w:rPr>
                <w:rFonts w:asciiTheme="minorHAnsi" w:hAnsiTheme="minorHAnsi" w:cstheme="minorHAnsi"/>
                <w:sz w:val="20"/>
                <w:szCs w:val="20"/>
                <w:vertAlign w:val="superscript"/>
              </w:rPr>
              <w:t>2</w:t>
            </w:r>
            <w:r w:rsidRPr="007712E4">
              <w:rPr>
                <w:rFonts w:asciiTheme="minorHAnsi" w:hAnsiTheme="minorHAnsi" w:cstheme="minorHAnsi"/>
                <w:sz w:val="20"/>
                <w:szCs w:val="20"/>
              </w:rPr>
              <w:t>)</w:t>
            </w:r>
          </w:p>
        </w:tc>
        <w:tc>
          <w:tcPr>
            <w:tcW w:w="0" w:type="auto"/>
            <w:tcBorders>
              <w:top w:val="single" w:sz="4" w:space="0" w:color="auto"/>
              <w:left w:val="single" w:sz="4" w:space="0" w:color="auto"/>
              <w:bottom w:val="single" w:sz="4" w:space="0" w:color="auto"/>
              <w:right w:val="single" w:sz="4" w:space="0" w:color="auto"/>
            </w:tcBorders>
            <w:hideMark/>
          </w:tcPr>
          <w:p w14:paraId="05E61A99" w14:textId="77777777" w:rsidR="009D2CE0" w:rsidRPr="007712E4" w:rsidRDefault="009D2CE0" w:rsidP="00A2175B">
            <w:pPr>
              <w:rPr>
                <w:rFonts w:asciiTheme="minorHAnsi" w:hAnsiTheme="minorHAnsi" w:cstheme="minorHAnsi"/>
                <w:sz w:val="20"/>
                <w:szCs w:val="20"/>
              </w:rPr>
            </w:pPr>
            <w:r w:rsidRPr="007712E4">
              <w:rPr>
                <w:rFonts w:asciiTheme="minorHAnsi" w:hAnsiTheme="minorHAnsi" w:cstheme="minorHAnsi"/>
                <w:sz w:val="20"/>
                <w:szCs w:val="20"/>
              </w:rPr>
              <w:t>Terrestrial ecosystems</w:t>
            </w:r>
          </w:p>
        </w:tc>
        <w:tc>
          <w:tcPr>
            <w:tcW w:w="0" w:type="auto"/>
            <w:tcBorders>
              <w:top w:val="single" w:sz="4" w:space="0" w:color="auto"/>
              <w:left w:val="single" w:sz="4" w:space="0" w:color="auto"/>
              <w:bottom w:val="single" w:sz="4" w:space="0" w:color="auto"/>
              <w:right w:val="single" w:sz="4" w:space="0" w:color="auto"/>
            </w:tcBorders>
            <w:hideMark/>
          </w:tcPr>
          <w:p w14:paraId="67971E85" w14:textId="77777777" w:rsidR="009D2CE0" w:rsidRPr="007712E4" w:rsidRDefault="009D2CE0" w:rsidP="00A2175B">
            <w:pPr>
              <w:rPr>
                <w:rFonts w:asciiTheme="minorHAnsi" w:hAnsiTheme="minorHAnsi" w:cstheme="minorHAnsi"/>
                <w:sz w:val="20"/>
                <w:szCs w:val="20"/>
              </w:rPr>
            </w:pPr>
            <w:r w:rsidRPr="007712E4">
              <w:rPr>
                <w:rFonts w:asciiTheme="minorHAnsi" w:hAnsiTheme="minorHAnsi" w:cstheme="minorHAnsi"/>
                <w:sz w:val="20"/>
                <w:szCs w:val="20"/>
              </w:rPr>
              <w:t>~86 km</w:t>
            </w:r>
            <w:r w:rsidRPr="007712E4">
              <w:rPr>
                <w:rFonts w:asciiTheme="minorHAnsi" w:hAnsiTheme="minorHAnsi" w:cstheme="minorHAnsi"/>
                <w:sz w:val="20"/>
                <w:szCs w:val="20"/>
                <w:vertAlign w:val="superscript"/>
              </w:rPr>
              <w:t>2</w:t>
            </w:r>
          </w:p>
        </w:tc>
        <w:tc>
          <w:tcPr>
            <w:tcW w:w="0" w:type="auto"/>
            <w:tcBorders>
              <w:top w:val="single" w:sz="4" w:space="0" w:color="auto"/>
              <w:left w:val="single" w:sz="4" w:space="0" w:color="auto"/>
              <w:bottom w:val="single" w:sz="4" w:space="0" w:color="auto"/>
              <w:right w:val="single" w:sz="4" w:space="0" w:color="auto"/>
            </w:tcBorders>
            <w:hideMark/>
          </w:tcPr>
          <w:p w14:paraId="2B7AC456" w14:textId="77777777" w:rsidR="009D2CE0" w:rsidRPr="007712E4" w:rsidRDefault="009D2CE0" w:rsidP="00A2175B">
            <w:pPr>
              <w:rPr>
                <w:rFonts w:asciiTheme="minorHAnsi" w:hAnsiTheme="minorHAnsi" w:cstheme="minorHAnsi"/>
                <w:sz w:val="20"/>
                <w:szCs w:val="20"/>
              </w:rPr>
            </w:pPr>
            <w:r w:rsidRPr="007712E4">
              <w:rPr>
                <w:rFonts w:asciiTheme="minorHAnsi" w:hAnsiTheme="minorHAnsi" w:cstheme="minorHAnsi"/>
                <w:sz w:val="20"/>
                <w:szCs w:val="20"/>
              </w:rPr>
              <w:t>Human Footprint</w:t>
            </w:r>
          </w:p>
        </w:tc>
        <w:tc>
          <w:tcPr>
            <w:tcW w:w="0" w:type="auto"/>
            <w:tcBorders>
              <w:top w:val="single" w:sz="4" w:space="0" w:color="auto"/>
              <w:left w:val="single" w:sz="4" w:space="0" w:color="auto"/>
              <w:bottom w:val="single" w:sz="4" w:space="0" w:color="auto"/>
              <w:right w:val="single" w:sz="4" w:space="0" w:color="auto"/>
            </w:tcBorders>
            <w:hideMark/>
          </w:tcPr>
          <w:p w14:paraId="1FCADFED" w14:textId="77777777" w:rsidR="009D2CE0" w:rsidRPr="007712E4" w:rsidRDefault="009D2CE0" w:rsidP="00A2175B">
            <w:pPr>
              <w:rPr>
                <w:rFonts w:asciiTheme="minorHAnsi" w:hAnsiTheme="minorHAnsi" w:cstheme="minorHAnsi"/>
                <w:sz w:val="20"/>
                <w:szCs w:val="20"/>
              </w:rPr>
            </w:pPr>
            <w:r w:rsidRPr="007712E4">
              <w:rPr>
                <w:rFonts w:asciiTheme="minorHAnsi" w:hAnsiTheme="minorHAnsi" w:cstheme="minorHAnsi"/>
                <w:sz w:val="20"/>
                <w:szCs w:val="20"/>
              </w:rPr>
              <w:t>n/a</w:t>
            </w:r>
          </w:p>
        </w:tc>
      </w:tr>
      <w:tr w:rsidR="00AF6AEF" w:rsidRPr="007712E4" w14:paraId="7BAFEB43" w14:textId="77777777" w:rsidTr="00A2175B">
        <w:tc>
          <w:tcPr>
            <w:tcW w:w="0" w:type="auto"/>
            <w:tcBorders>
              <w:top w:val="single" w:sz="4" w:space="0" w:color="auto"/>
              <w:left w:val="single" w:sz="4" w:space="0" w:color="auto"/>
              <w:bottom w:val="single" w:sz="4" w:space="0" w:color="auto"/>
              <w:right w:val="single" w:sz="4" w:space="0" w:color="auto"/>
            </w:tcBorders>
            <w:hideMark/>
          </w:tcPr>
          <w:p w14:paraId="42D69E67" w14:textId="77777777" w:rsidR="009D2CE0" w:rsidRPr="007712E4" w:rsidRDefault="009D2CE0" w:rsidP="00A2175B">
            <w:pPr>
              <w:jc w:val="center"/>
              <w:rPr>
                <w:rFonts w:asciiTheme="minorHAnsi" w:hAnsiTheme="minorHAnsi" w:cstheme="minorHAnsi"/>
                <w:sz w:val="20"/>
                <w:szCs w:val="20"/>
              </w:rPr>
            </w:pPr>
            <w:r w:rsidRPr="007712E4">
              <w:rPr>
                <w:rFonts w:asciiTheme="minorHAnsi" w:hAnsiTheme="minorHAnsi" w:cstheme="minorHAnsi"/>
                <w:sz w:val="20"/>
                <w:szCs w:val="20"/>
              </w:rPr>
              <w:t>WILD</w:t>
            </w:r>
          </w:p>
        </w:tc>
        <w:tc>
          <w:tcPr>
            <w:tcW w:w="0" w:type="auto"/>
            <w:tcBorders>
              <w:top w:val="single" w:sz="4" w:space="0" w:color="auto"/>
              <w:left w:val="single" w:sz="4" w:space="0" w:color="auto"/>
              <w:bottom w:val="single" w:sz="4" w:space="0" w:color="auto"/>
              <w:right w:val="single" w:sz="4" w:space="0" w:color="auto"/>
            </w:tcBorders>
            <w:hideMark/>
          </w:tcPr>
          <w:p w14:paraId="3E879A94" w14:textId="77777777" w:rsidR="009D2CE0" w:rsidRPr="007712E4" w:rsidRDefault="009D2CE0" w:rsidP="00A2175B">
            <w:pPr>
              <w:rPr>
                <w:rFonts w:asciiTheme="minorHAnsi" w:hAnsiTheme="minorHAnsi" w:cstheme="minorHAnsi"/>
                <w:sz w:val="20"/>
                <w:szCs w:val="20"/>
              </w:rPr>
            </w:pPr>
            <w:r w:rsidRPr="007712E4">
              <w:rPr>
                <w:rFonts w:asciiTheme="minorHAnsi" w:hAnsiTheme="minorHAnsi" w:cstheme="minorHAnsi"/>
                <w:sz w:val="20"/>
                <w:szCs w:val="20"/>
              </w:rPr>
              <w:t>Population density (LandScan 2005; 0.86 km</w:t>
            </w:r>
            <w:r w:rsidRPr="007712E4">
              <w:rPr>
                <w:rFonts w:asciiTheme="minorHAnsi" w:hAnsiTheme="minorHAnsi" w:cstheme="minorHAnsi"/>
                <w:sz w:val="20"/>
                <w:szCs w:val="20"/>
                <w:vertAlign w:val="superscript"/>
              </w:rPr>
              <w:t>2</w:t>
            </w:r>
            <w:r w:rsidRPr="007712E4">
              <w:rPr>
                <w:rFonts w:asciiTheme="minorHAnsi" w:hAnsiTheme="minorHAnsi" w:cstheme="minorHAnsi"/>
                <w:sz w:val="20"/>
                <w:szCs w:val="20"/>
              </w:rPr>
              <w:t>); Land use (2000-2005; 0.86 km</w:t>
            </w:r>
            <w:r w:rsidRPr="007712E4">
              <w:rPr>
                <w:rFonts w:asciiTheme="minorHAnsi" w:hAnsiTheme="minorHAnsi" w:cstheme="minorHAnsi"/>
                <w:sz w:val="20"/>
                <w:szCs w:val="20"/>
                <w:vertAlign w:val="superscript"/>
              </w:rPr>
              <w:t>2</w:t>
            </w:r>
            <w:r w:rsidRPr="007712E4">
              <w:rPr>
                <w:rFonts w:asciiTheme="minorHAnsi" w:hAnsiTheme="minorHAnsi" w:cstheme="minorHAnsi"/>
                <w:sz w:val="20"/>
                <w:szCs w:val="20"/>
              </w:rPr>
              <w:t>);</w:t>
            </w:r>
          </w:p>
        </w:tc>
        <w:tc>
          <w:tcPr>
            <w:tcW w:w="0" w:type="auto"/>
            <w:tcBorders>
              <w:top w:val="single" w:sz="4" w:space="0" w:color="auto"/>
              <w:left w:val="single" w:sz="4" w:space="0" w:color="auto"/>
              <w:bottom w:val="single" w:sz="4" w:space="0" w:color="auto"/>
              <w:right w:val="single" w:sz="4" w:space="0" w:color="auto"/>
            </w:tcBorders>
            <w:hideMark/>
          </w:tcPr>
          <w:p w14:paraId="7341EC57" w14:textId="77777777" w:rsidR="009D2CE0" w:rsidRPr="007712E4" w:rsidRDefault="009D2CE0" w:rsidP="00A2175B">
            <w:pPr>
              <w:rPr>
                <w:rFonts w:asciiTheme="minorHAnsi" w:hAnsiTheme="minorHAnsi" w:cstheme="minorHAnsi"/>
                <w:sz w:val="20"/>
                <w:szCs w:val="20"/>
              </w:rPr>
            </w:pPr>
            <w:r w:rsidRPr="007712E4">
              <w:rPr>
                <w:rFonts w:asciiTheme="minorHAnsi" w:hAnsiTheme="minorHAnsi" w:cstheme="minorHAnsi"/>
                <w:sz w:val="20"/>
                <w:szCs w:val="20"/>
              </w:rPr>
              <w:t>MODIS VCF 2000 (Percent Tree Cover; 0.5 km</w:t>
            </w:r>
            <w:r w:rsidRPr="007712E4">
              <w:rPr>
                <w:rFonts w:asciiTheme="minorHAnsi" w:hAnsiTheme="minorHAnsi" w:cstheme="minorHAnsi"/>
                <w:sz w:val="20"/>
                <w:szCs w:val="20"/>
                <w:vertAlign w:val="superscript"/>
              </w:rPr>
              <w:t>2</w:t>
            </w:r>
            <w:r w:rsidRPr="007712E4">
              <w:rPr>
                <w:rFonts w:asciiTheme="minorHAnsi" w:hAnsiTheme="minorHAnsi" w:cstheme="minorHAnsi"/>
                <w:sz w:val="20"/>
                <w:szCs w:val="20"/>
              </w:rPr>
              <w:t>)</w:t>
            </w:r>
          </w:p>
        </w:tc>
        <w:tc>
          <w:tcPr>
            <w:tcW w:w="0" w:type="auto"/>
            <w:tcBorders>
              <w:top w:val="single" w:sz="4" w:space="0" w:color="auto"/>
              <w:left w:val="single" w:sz="4" w:space="0" w:color="auto"/>
              <w:bottom w:val="single" w:sz="4" w:space="0" w:color="auto"/>
              <w:right w:val="single" w:sz="4" w:space="0" w:color="auto"/>
            </w:tcBorders>
            <w:hideMark/>
          </w:tcPr>
          <w:p w14:paraId="4314B7DF" w14:textId="77777777" w:rsidR="009D2CE0" w:rsidRPr="007712E4" w:rsidRDefault="009D2CE0" w:rsidP="00A2175B">
            <w:pPr>
              <w:rPr>
                <w:rFonts w:asciiTheme="minorHAnsi" w:hAnsiTheme="minorHAnsi" w:cstheme="minorHAnsi"/>
                <w:sz w:val="20"/>
                <w:szCs w:val="20"/>
              </w:rPr>
            </w:pPr>
            <w:r w:rsidRPr="007712E4">
              <w:rPr>
                <w:rFonts w:asciiTheme="minorHAnsi" w:hAnsiTheme="minorHAnsi" w:cstheme="minorHAnsi"/>
                <w:sz w:val="20"/>
                <w:szCs w:val="20"/>
              </w:rPr>
              <w:t>Terrestrial ecosystems</w:t>
            </w:r>
          </w:p>
        </w:tc>
        <w:tc>
          <w:tcPr>
            <w:tcW w:w="0" w:type="auto"/>
            <w:tcBorders>
              <w:top w:val="single" w:sz="4" w:space="0" w:color="auto"/>
              <w:left w:val="single" w:sz="4" w:space="0" w:color="auto"/>
              <w:bottom w:val="single" w:sz="4" w:space="0" w:color="auto"/>
              <w:right w:val="single" w:sz="4" w:space="0" w:color="auto"/>
            </w:tcBorders>
            <w:hideMark/>
          </w:tcPr>
          <w:p w14:paraId="0CDEC001" w14:textId="77777777" w:rsidR="009D2CE0" w:rsidRPr="007712E4" w:rsidRDefault="009D2CE0" w:rsidP="00A2175B">
            <w:pPr>
              <w:rPr>
                <w:rFonts w:asciiTheme="minorHAnsi" w:hAnsiTheme="minorHAnsi" w:cstheme="minorHAnsi"/>
                <w:sz w:val="20"/>
                <w:szCs w:val="20"/>
              </w:rPr>
            </w:pPr>
            <w:r w:rsidRPr="007712E4">
              <w:rPr>
                <w:rFonts w:asciiTheme="minorHAnsi" w:hAnsiTheme="minorHAnsi" w:cstheme="minorHAnsi"/>
                <w:sz w:val="20"/>
                <w:szCs w:val="20"/>
              </w:rPr>
              <w:t>1 km</w:t>
            </w:r>
            <w:r w:rsidRPr="007712E4">
              <w:rPr>
                <w:rFonts w:asciiTheme="minorHAnsi" w:hAnsiTheme="minorHAnsi" w:cstheme="minorHAnsi"/>
                <w:sz w:val="20"/>
                <w:szCs w:val="20"/>
                <w:vertAlign w:val="superscript"/>
              </w:rPr>
              <w:t>2</w:t>
            </w:r>
          </w:p>
        </w:tc>
        <w:tc>
          <w:tcPr>
            <w:tcW w:w="0" w:type="auto"/>
            <w:tcBorders>
              <w:top w:val="single" w:sz="4" w:space="0" w:color="auto"/>
              <w:left w:val="single" w:sz="4" w:space="0" w:color="auto"/>
              <w:bottom w:val="single" w:sz="4" w:space="0" w:color="auto"/>
              <w:right w:val="single" w:sz="4" w:space="0" w:color="auto"/>
            </w:tcBorders>
            <w:hideMark/>
          </w:tcPr>
          <w:p w14:paraId="58789F9B" w14:textId="77777777" w:rsidR="009D2CE0" w:rsidRPr="007712E4" w:rsidRDefault="009D2CE0" w:rsidP="00A2175B">
            <w:pPr>
              <w:rPr>
                <w:rFonts w:asciiTheme="minorHAnsi" w:hAnsiTheme="minorHAnsi" w:cstheme="minorHAnsi"/>
                <w:sz w:val="20"/>
                <w:szCs w:val="20"/>
              </w:rPr>
            </w:pPr>
            <w:r w:rsidRPr="007712E4">
              <w:rPr>
                <w:rFonts w:asciiTheme="minorHAnsi" w:hAnsiTheme="minorHAnsi" w:cstheme="minorHAnsi"/>
                <w:sz w:val="20"/>
                <w:szCs w:val="20"/>
              </w:rPr>
              <w:t>n/a</w:t>
            </w:r>
          </w:p>
        </w:tc>
        <w:tc>
          <w:tcPr>
            <w:tcW w:w="0" w:type="auto"/>
            <w:tcBorders>
              <w:top w:val="single" w:sz="4" w:space="0" w:color="auto"/>
              <w:left w:val="single" w:sz="4" w:space="0" w:color="auto"/>
              <w:bottom w:val="single" w:sz="4" w:space="0" w:color="auto"/>
              <w:right w:val="single" w:sz="4" w:space="0" w:color="auto"/>
            </w:tcBorders>
            <w:hideMark/>
          </w:tcPr>
          <w:p w14:paraId="268FF4D2" w14:textId="77777777" w:rsidR="009D2CE0" w:rsidRPr="007712E4" w:rsidRDefault="009D2CE0" w:rsidP="00A2175B">
            <w:pPr>
              <w:rPr>
                <w:rFonts w:asciiTheme="minorHAnsi" w:hAnsiTheme="minorHAnsi" w:cstheme="minorHAnsi"/>
                <w:sz w:val="20"/>
                <w:szCs w:val="20"/>
              </w:rPr>
            </w:pPr>
            <w:r w:rsidRPr="007712E4">
              <w:rPr>
                <w:rFonts w:asciiTheme="minorHAnsi" w:hAnsiTheme="minorHAnsi" w:cstheme="minorHAnsi"/>
                <w:sz w:val="20"/>
                <w:szCs w:val="20"/>
              </w:rPr>
              <w:t>n/a</w:t>
            </w:r>
          </w:p>
        </w:tc>
      </w:tr>
    </w:tbl>
    <w:p w14:paraId="75FE400C" w14:textId="77777777" w:rsidR="009D2CE0" w:rsidRPr="001B5994" w:rsidRDefault="009D2CE0" w:rsidP="009D2CE0">
      <w:pPr>
        <w:rPr>
          <w:sz w:val="20"/>
          <w:szCs w:val="20"/>
        </w:rPr>
      </w:pPr>
      <w:r w:rsidRPr="001B5994">
        <w:rPr>
          <w:sz w:val="20"/>
          <w:szCs w:val="20"/>
          <w:vertAlign w:val="superscript"/>
        </w:rPr>
        <w:t>1</w:t>
      </w:r>
      <w:r w:rsidRPr="001B5994">
        <w:rPr>
          <w:sz w:val="20"/>
          <w:szCs w:val="20"/>
        </w:rPr>
        <w:t xml:space="preserve"> Human disturbances considered by the map producers; method of detection varied by map and disturbance type and included existing maps, satellite imagery and aerial photos.</w:t>
      </w:r>
    </w:p>
    <w:p w14:paraId="35EBFC61" w14:textId="77777777" w:rsidR="009D2CE0" w:rsidRPr="001B5994" w:rsidRDefault="009D2CE0" w:rsidP="009D2CE0">
      <w:pPr>
        <w:rPr>
          <w:sz w:val="20"/>
          <w:szCs w:val="20"/>
        </w:rPr>
      </w:pPr>
      <w:r w:rsidRPr="001B5994">
        <w:rPr>
          <w:sz w:val="20"/>
          <w:szCs w:val="20"/>
          <w:vertAlign w:val="superscript"/>
        </w:rPr>
        <w:t>2</w:t>
      </w:r>
      <w:r w:rsidRPr="001B5994">
        <w:rPr>
          <w:sz w:val="20"/>
          <w:szCs w:val="20"/>
        </w:rPr>
        <w:t xml:space="preserve"> The distance around disturbances that is removed from the estimation of intact areas.</w:t>
      </w:r>
    </w:p>
    <w:p w14:paraId="4313A514" w14:textId="27D4488B" w:rsidR="00FC2BDC" w:rsidRPr="00F55C93" w:rsidRDefault="00B32270" w:rsidP="009D2CE0">
      <w:pPr>
        <w:rPr>
          <w:sz w:val="20"/>
          <w:szCs w:val="20"/>
        </w:rPr>
      </w:pPr>
      <w:r>
        <w:rPr>
          <w:sz w:val="20"/>
          <w:szCs w:val="20"/>
          <w:vertAlign w:val="superscript"/>
        </w:rPr>
        <w:t>3</w:t>
      </w:r>
      <w:r w:rsidR="00FC2BDC" w:rsidRPr="00F55C93">
        <w:rPr>
          <w:sz w:val="20"/>
          <w:szCs w:val="20"/>
        </w:rPr>
        <w:t xml:space="preserve"> The World Conservation Monitoring Centre, The World Forest Map, (WCMC, Cambridge, 1996).</w:t>
      </w:r>
    </w:p>
    <w:p w14:paraId="157A416D" w14:textId="77777777" w:rsidR="009D2CE0" w:rsidRDefault="009D2CE0" w:rsidP="009D2CE0">
      <w:pPr>
        <w:rPr>
          <w:rFonts w:eastAsiaTheme="majorEastAsia" w:cstheme="majorBidi"/>
          <w:szCs w:val="32"/>
        </w:rPr>
      </w:pPr>
      <w:r>
        <w:br w:type="page"/>
      </w:r>
    </w:p>
    <w:p w14:paraId="0E2CB882" w14:textId="47404E0A" w:rsidR="009D2CE0" w:rsidRDefault="009D2CE0" w:rsidP="009D2CE0">
      <w:r w:rsidRPr="00612851">
        <w:rPr>
          <w:b/>
        </w:rPr>
        <w:lastRenderedPageBreak/>
        <w:t>Table 3.</w:t>
      </w:r>
      <w:r>
        <w:t xml:space="preserve"> Comparison of the areal extent of dataset coverage and areas identified as being intact within the boreal region</w:t>
      </w:r>
      <w:r w:rsidR="00281588">
        <w:rPr>
          <w:vertAlign w:val="superscript"/>
        </w:rPr>
        <w:t>1</w:t>
      </w:r>
      <w:r>
        <w:t>.</w:t>
      </w:r>
    </w:p>
    <w:tbl>
      <w:tblPr>
        <w:tblStyle w:val="TableGrid"/>
        <w:tblW w:w="4390" w:type="pct"/>
        <w:tblLook w:val="04A0" w:firstRow="1" w:lastRow="0" w:firstColumn="1" w:lastColumn="0" w:noHBand="0" w:noVBand="1"/>
      </w:tblPr>
      <w:tblGrid>
        <w:gridCol w:w="976"/>
        <w:gridCol w:w="1154"/>
        <w:gridCol w:w="1282"/>
        <w:gridCol w:w="918"/>
        <w:gridCol w:w="1020"/>
        <w:gridCol w:w="1449"/>
        <w:gridCol w:w="1609"/>
      </w:tblGrid>
      <w:tr w:rsidR="002B7B57" w:rsidRPr="001204C9" w14:paraId="0CD5F3A8" w14:textId="77777777" w:rsidTr="001204C9">
        <w:tc>
          <w:tcPr>
            <w:tcW w:w="0" w:type="auto"/>
            <w:shd w:val="clear" w:color="auto" w:fill="F2F2F2" w:themeFill="background1" w:themeFillShade="F2"/>
          </w:tcPr>
          <w:p w14:paraId="64AF18C2" w14:textId="77777777" w:rsidR="009D2CE0" w:rsidRPr="001204C9" w:rsidRDefault="009D2CE0" w:rsidP="00A2175B">
            <w:pPr>
              <w:rPr>
                <w:b/>
                <w:szCs w:val="20"/>
              </w:rPr>
            </w:pPr>
            <w:r w:rsidRPr="001204C9">
              <w:rPr>
                <w:b/>
                <w:szCs w:val="20"/>
              </w:rPr>
              <w:t>Dataset</w:t>
            </w:r>
          </w:p>
        </w:tc>
        <w:tc>
          <w:tcPr>
            <w:tcW w:w="0" w:type="auto"/>
            <w:gridSpan w:val="2"/>
            <w:shd w:val="clear" w:color="auto" w:fill="F2F2F2" w:themeFill="background1" w:themeFillShade="F2"/>
          </w:tcPr>
          <w:p w14:paraId="2C55B9E5" w14:textId="79E74B39" w:rsidR="009D2CE0" w:rsidRPr="001204C9" w:rsidRDefault="002B7B57" w:rsidP="00A2175B">
            <w:pPr>
              <w:rPr>
                <w:b/>
                <w:szCs w:val="20"/>
              </w:rPr>
            </w:pPr>
            <w:r>
              <w:rPr>
                <w:b/>
                <w:szCs w:val="20"/>
              </w:rPr>
              <w:t xml:space="preserve">% Area </w:t>
            </w:r>
            <w:r w:rsidR="009D2CE0" w:rsidRPr="001204C9">
              <w:rPr>
                <w:b/>
                <w:szCs w:val="20"/>
              </w:rPr>
              <w:t xml:space="preserve">Coverage </w:t>
            </w:r>
            <w:r>
              <w:rPr>
                <w:b/>
                <w:szCs w:val="20"/>
              </w:rPr>
              <w:t>of Boreal Region</w:t>
            </w:r>
          </w:p>
        </w:tc>
        <w:tc>
          <w:tcPr>
            <w:tcW w:w="0" w:type="auto"/>
            <w:gridSpan w:val="2"/>
            <w:shd w:val="clear" w:color="auto" w:fill="F2F2F2" w:themeFill="background1" w:themeFillShade="F2"/>
          </w:tcPr>
          <w:p w14:paraId="6FC963D9" w14:textId="70B4534D" w:rsidR="009D2CE0" w:rsidRPr="001204C9" w:rsidRDefault="009D2CE0" w:rsidP="00A2175B">
            <w:pPr>
              <w:rPr>
                <w:b/>
                <w:szCs w:val="20"/>
              </w:rPr>
            </w:pPr>
            <w:r w:rsidRPr="001204C9">
              <w:rPr>
                <w:b/>
                <w:szCs w:val="20"/>
              </w:rPr>
              <w:t xml:space="preserve">% </w:t>
            </w:r>
            <w:r w:rsidR="00354912">
              <w:rPr>
                <w:b/>
                <w:szCs w:val="20"/>
              </w:rPr>
              <w:t xml:space="preserve">Area </w:t>
            </w:r>
            <w:r w:rsidRPr="001204C9">
              <w:rPr>
                <w:b/>
                <w:szCs w:val="20"/>
              </w:rPr>
              <w:t xml:space="preserve">of </w:t>
            </w:r>
            <w:r w:rsidR="00354912">
              <w:rPr>
                <w:b/>
                <w:szCs w:val="20"/>
              </w:rPr>
              <w:t>B</w:t>
            </w:r>
            <w:r w:rsidRPr="001204C9">
              <w:rPr>
                <w:b/>
                <w:szCs w:val="20"/>
              </w:rPr>
              <w:t>oreal</w:t>
            </w:r>
            <w:r w:rsidR="00354912">
              <w:rPr>
                <w:b/>
                <w:szCs w:val="20"/>
              </w:rPr>
              <w:t xml:space="preserve"> Intact</w:t>
            </w:r>
          </w:p>
        </w:tc>
        <w:tc>
          <w:tcPr>
            <w:tcW w:w="0" w:type="auto"/>
            <w:gridSpan w:val="2"/>
            <w:shd w:val="clear" w:color="auto" w:fill="F2F2F2" w:themeFill="background1" w:themeFillShade="F2"/>
          </w:tcPr>
          <w:p w14:paraId="1C087DFC" w14:textId="23479C65" w:rsidR="009D2CE0" w:rsidRPr="001204C9" w:rsidRDefault="00354912" w:rsidP="00A2175B">
            <w:pPr>
              <w:rPr>
                <w:b/>
                <w:szCs w:val="20"/>
              </w:rPr>
            </w:pPr>
            <w:r>
              <w:rPr>
                <w:b/>
                <w:szCs w:val="20"/>
              </w:rPr>
              <w:t xml:space="preserve">% Area of Boreal </w:t>
            </w:r>
            <w:r w:rsidR="009D2CE0" w:rsidRPr="001204C9">
              <w:rPr>
                <w:b/>
                <w:szCs w:val="20"/>
              </w:rPr>
              <w:t xml:space="preserve">Intact </w:t>
            </w:r>
            <w:r>
              <w:rPr>
                <w:b/>
                <w:szCs w:val="20"/>
              </w:rPr>
              <w:t>within</w:t>
            </w:r>
            <w:r w:rsidRPr="001204C9">
              <w:rPr>
                <w:b/>
                <w:szCs w:val="20"/>
              </w:rPr>
              <w:t xml:space="preserve"> </w:t>
            </w:r>
            <w:r>
              <w:rPr>
                <w:b/>
                <w:szCs w:val="20"/>
              </w:rPr>
              <w:t xml:space="preserve">dataset </w:t>
            </w:r>
            <w:r w:rsidR="009D2CE0" w:rsidRPr="001204C9">
              <w:rPr>
                <w:b/>
                <w:szCs w:val="20"/>
              </w:rPr>
              <w:t>coverage</w:t>
            </w:r>
          </w:p>
        </w:tc>
      </w:tr>
      <w:tr w:rsidR="002B7B57" w:rsidRPr="00DC7478" w14:paraId="1148E62C" w14:textId="77777777" w:rsidTr="00A2175B">
        <w:tc>
          <w:tcPr>
            <w:tcW w:w="0" w:type="auto"/>
          </w:tcPr>
          <w:p w14:paraId="06F135F9" w14:textId="77777777" w:rsidR="009D2CE0" w:rsidRPr="00DC7478" w:rsidRDefault="009D2CE0" w:rsidP="00A2175B">
            <w:pPr>
              <w:rPr>
                <w:sz w:val="20"/>
                <w:szCs w:val="20"/>
              </w:rPr>
            </w:pPr>
          </w:p>
        </w:tc>
        <w:tc>
          <w:tcPr>
            <w:tcW w:w="0" w:type="auto"/>
          </w:tcPr>
          <w:p w14:paraId="6EB03EF0" w14:textId="77777777" w:rsidR="009D2CE0" w:rsidRPr="00DC7478" w:rsidRDefault="009D2CE0" w:rsidP="00A2175B">
            <w:pPr>
              <w:rPr>
                <w:sz w:val="20"/>
                <w:szCs w:val="20"/>
              </w:rPr>
            </w:pPr>
            <w:r w:rsidRPr="00DC7478">
              <w:rPr>
                <w:sz w:val="20"/>
                <w:szCs w:val="20"/>
              </w:rPr>
              <w:t>Alaska</w:t>
            </w:r>
          </w:p>
        </w:tc>
        <w:tc>
          <w:tcPr>
            <w:tcW w:w="0" w:type="auto"/>
          </w:tcPr>
          <w:p w14:paraId="7A6B60D7" w14:textId="77777777" w:rsidR="009D2CE0" w:rsidRPr="00DC7478" w:rsidRDefault="009D2CE0" w:rsidP="00A2175B">
            <w:pPr>
              <w:rPr>
                <w:sz w:val="20"/>
                <w:szCs w:val="20"/>
              </w:rPr>
            </w:pPr>
            <w:r w:rsidRPr="00DC7478">
              <w:rPr>
                <w:sz w:val="20"/>
                <w:szCs w:val="20"/>
              </w:rPr>
              <w:t>Canada</w:t>
            </w:r>
          </w:p>
        </w:tc>
        <w:tc>
          <w:tcPr>
            <w:tcW w:w="0" w:type="auto"/>
          </w:tcPr>
          <w:p w14:paraId="046F086D" w14:textId="77777777" w:rsidR="009D2CE0" w:rsidRPr="00DC7478" w:rsidRDefault="009D2CE0" w:rsidP="00A2175B">
            <w:pPr>
              <w:rPr>
                <w:sz w:val="20"/>
                <w:szCs w:val="20"/>
              </w:rPr>
            </w:pPr>
            <w:r w:rsidRPr="00DC7478">
              <w:rPr>
                <w:sz w:val="20"/>
                <w:szCs w:val="20"/>
              </w:rPr>
              <w:t>Alaska</w:t>
            </w:r>
          </w:p>
        </w:tc>
        <w:tc>
          <w:tcPr>
            <w:tcW w:w="0" w:type="auto"/>
          </w:tcPr>
          <w:p w14:paraId="32A2FBDD" w14:textId="77777777" w:rsidR="009D2CE0" w:rsidRPr="00DC7478" w:rsidRDefault="009D2CE0" w:rsidP="00A2175B">
            <w:pPr>
              <w:rPr>
                <w:sz w:val="20"/>
                <w:szCs w:val="20"/>
              </w:rPr>
            </w:pPr>
            <w:r w:rsidRPr="00DC7478">
              <w:rPr>
                <w:sz w:val="20"/>
                <w:szCs w:val="20"/>
              </w:rPr>
              <w:t>Canada</w:t>
            </w:r>
          </w:p>
        </w:tc>
        <w:tc>
          <w:tcPr>
            <w:tcW w:w="0" w:type="auto"/>
          </w:tcPr>
          <w:p w14:paraId="31A524F4" w14:textId="77777777" w:rsidR="009D2CE0" w:rsidRPr="00DC7478" w:rsidRDefault="009D2CE0" w:rsidP="00A2175B">
            <w:pPr>
              <w:rPr>
                <w:sz w:val="20"/>
                <w:szCs w:val="20"/>
              </w:rPr>
            </w:pPr>
            <w:r w:rsidRPr="00DC7478">
              <w:rPr>
                <w:sz w:val="20"/>
                <w:szCs w:val="20"/>
              </w:rPr>
              <w:t>Alaska</w:t>
            </w:r>
          </w:p>
        </w:tc>
        <w:tc>
          <w:tcPr>
            <w:tcW w:w="0" w:type="auto"/>
          </w:tcPr>
          <w:p w14:paraId="27876C0D" w14:textId="77777777" w:rsidR="009D2CE0" w:rsidRPr="00DC7478" w:rsidRDefault="009D2CE0" w:rsidP="00A2175B">
            <w:pPr>
              <w:rPr>
                <w:sz w:val="20"/>
                <w:szCs w:val="20"/>
              </w:rPr>
            </w:pPr>
            <w:r w:rsidRPr="00DC7478">
              <w:rPr>
                <w:sz w:val="20"/>
                <w:szCs w:val="20"/>
              </w:rPr>
              <w:t>Canada</w:t>
            </w:r>
          </w:p>
        </w:tc>
      </w:tr>
      <w:tr w:rsidR="00D20870" w:rsidRPr="00DC7478" w14:paraId="284ED42C" w14:textId="77777777" w:rsidTr="00A2175B">
        <w:tc>
          <w:tcPr>
            <w:tcW w:w="0" w:type="auto"/>
          </w:tcPr>
          <w:p w14:paraId="45D4CC05" w14:textId="461C177C" w:rsidR="00D20870" w:rsidRPr="00DC7478" w:rsidRDefault="00D20870" w:rsidP="00A2175B">
            <w:pPr>
              <w:rPr>
                <w:sz w:val="20"/>
                <w:szCs w:val="20"/>
              </w:rPr>
            </w:pPr>
            <w:r>
              <w:rPr>
                <w:sz w:val="20"/>
                <w:szCs w:val="20"/>
              </w:rPr>
              <w:t>HA2010</w:t>
            </w:r>
          </w:p>
        </w:tc>
        <w:tc>
          <w:tcPr>
            <w:tcW w:w="0" w:type="auto"/>
          </w:tcPr>
          <w:p w14:paraId="0FA3BCB4" w14:textId="7857CFB9" w:rsidR="00D20870" w:rsidRPr="00DC7478" w:rsidRDefault="00D20870" w:rsidP="00A2175B">
            <w:pPr>
              <w:rPr>
                <w:sz w:val="20"/>
                <w:szCs w:val="20"/>
              </w:rPr>
            </w:pPr>
            <w:r>
              <w:rPr>
                <w:sz w:val="20"/>
                <w:szCs w:val="20"/>
              </w:rPr>
              <w:t>n/a</w:t>
            </w:r>
          </w:p>
        </w:tc>
        <w:tc>
          <w:tcPr>
            <w:tcW w:w="0" w:type="auto"/>
          </w:tcPr>
          <w:p w14:paraId="178AF38D" w14:textId="63C8D52D" w:rsidR="00D20870" w:rsidRPr="00DC7478" w:rsidRDefault="00D20870" w:rsidP="00A2175B">
            <w:pPr>
              <w:rPr>
                <w:sz w:val="20"/>
                <w:szCs w:val="20"/>
              </w:rPr>
            </w:pPr>
            <w:r>
              <w:rPr>
                <w:sz w:val="20"/>
                <w:szCs w:val="20"/>
              </w:rPr>
              <w:t>100.0</w:t>
            </w:r>
          </w:p>
        </w:tc>
        <w:tc>
          <w:tcPr>
            <w:tcW w:w="0" w:type="auto"/>
          </w:tcPr>
          <w:p w14:paraId="48AE1781" w14:textId="66275BE5" w:rsidR="00D20870" w:rsidRPr="00DC7478" w:rsidRDefault="00D20870" w:rsidP="00A2175B">
            <w:pPr>
              <w:rPr>
                <w:sz w:val="20"/>
                <w:szCs w:val="20"/>
              </w:rPr>
            </w:pPr>
            <w:r>
              <w:rPr>
                <w:sz w:val="20"/>
                <w:szCs w:val="20"/>
              </w:rPr>
              <w:t>n/a</w:t>
            </w:r>
          </w:p>
        </w:tc>
        <w:tc>
          <w:tcPr>
            <w:tcW w:w="0" w:type="auto"/>
          </w:tcPr>
          <w:p w14:paraId="59C87AF1" w14:textId="4E1531BF" w:rsidR="00D20870" w:rsidRPr="00DC7478" w:rsidRDefault="00D20870" w:rsidP="00A2175B">
            <w:pPr>
              <w:rPr>
                <w:sz w:val="20"/>
                <w:szCs w:val="20"/>
              </w:rPr>
            </w:pPr>
            <w:r>
              <w:rPr>
                <w:sz w:val="20"/>
                <w:szCs w:val="20"/>
              </w:rPr>
              <w:t>82.7</w:t>
            </w:r>
          </w:p>
        </w:tc>
        <w:tc>
          <w:tcPr>
            <w:tcW w:w="0" w:type="auto"/>
          </w:tcPr>
          <w:p w14:paraId="7B214989" w14:textId="6249F8CA" w:rsidR="00D20870" w:rsidRPr="00DC7478" w:rsidRDefault="00D20870" w:rsidP="00A2175B">
            <w:pPr>
              <w:rPr>
                <w:sz w:val="20"/>
                <w:szCs w:val="20"/>
              </w:rPr>
            </w:pPr>
            <w:r>
              <w:rPr>
                <w:sz w:val="20"/>
                <w:szCs w:val="20"/>
              </w:rPr>
              <w:t>n/a</w:t>
            </w:r>
          </w:p>
        </w:tc>
        <w:tc>
          <w:tcPr>
            <w:tcW w:w="0" w:type="auto"/>
          </w:tcPr>
          <w:p w14:paraId="470F12BE" w14:textId="5E344B7D" w:rsidR="00D20870" w:rsidRPr="00DC7478" w:rsidRDefault="00D20870" w:rsidP="00A2175B">
            <w:pPr>
              <w:rPr>
                <w:sz w:val="20"/>
                <w:szCs w:val="20"/>
              </w:rPr>
            </w:pPr>
            <w:r>
              <w:rPr>
                <w:sz w:val="20"/>
                <w:szCs w:val="20"/>
              </w:rPr>
              <w:t>82.7</w:t>
            </w:r>
          </w:p>
        </w:tc>
      </w:tr>
      <w:tr w:rsidR="002B7B57" w:rsidRPr="00DC7478" w14:paraId="27B2A1C9" w14:textId="77777777" w:rsidTr="00A2175B">
        <w:tc>
          <w:tcPr>
            <w:tcW w:w="0" w:type="auto"/>
          </w:tcPr>
          <w:p w14:paraId="34B2E959" w14:textId="77777777" w:rsidR="009D2CE0" w:rsidRPr="00DC7478" w:rsidRDefault="009D2CE0" w:rsidP="00A2175B">
            <w:pPr>
              <w:rPr>
                <w:sz w:val="20"/>
                <w:szCs w:val="20"/>
              </w:rPr>
            </w:pPr>
            <w:r w:rsidRPr="00DC7478">
              <w:rPr>
                <w:sz w:val="20"/>
                <w:szCs w:val="20"/>
              </w:rPr>
              <w:t>CIFL2013</w:t>
            </w:r>
          </w:p>
        </w:tc>
        <w:tc>
          <w:tcPr>
            <w:tcW w:w="0" w:type="auto"/>
          </w:tcPr>
          <w:p w14:paraId="4EAEBA1F" w14:textId="4D4D1F05" w:rsidR="009D2CE0" w:rsidRPr="00DC7478" w:rsidRDefault="00D20870" w:rsidP="00A2175B">
            <w:pPr>
              <w:rPr>
                <w:sz w:val="20"/>
                <w:szCs w:val="20"/>
              </w:rPr>
            </w:pPr>
            <w:r>
              <w:rPr>
                <w:sz w:val="20"/>
                <w:szCs w:val="20"/>
              </w:rPr>
              <w:t>n/a</w:t>
            </w:r>
          </w:p>
        </w:tc>
        <w:tc>
          <w:tcPr>
            <w:tcW w:w="0" w:type="auto"/>
          </w:tcPr>
          <w:p w14:paraId="20271958" w14:textId="77777777" w:rsidR="009D2CE0" w:rsidRPr="00DC7478" w:rsidRDefault="009D2CE0" w:rsidP="00A2175B">
            <w:pPr>
              <w:rPr>
                <w:sz w:val="20"/>
                <w:szCs w:val="20"/>
              </w:rPr>
            </w:pPr>
            <w:r w:rsidRPr="00DC7478">
              <w:rPr>
                <w:sz w:val="20"/>
                <w:szCs w:val="20"/>
              </w:rPr>
              <w:t>97.7</w:t>
            </w:r>
          </w:p>
        </w:tc>
        <w:tc>
          <w:tcPr>
            <w:tcW w:w="0" w:type="auto"/>
          </w:tcPr>
          <w:p w14:paraId="170415E5" w14:textId="08AB07E1" w:rsidR="009D2CE0" w:rsidRPr="00DC7478" w:rsidRDefault="009D2CE0" w:rsidP="00A2175B">
            <w:pPr>
              <w:rPr>
                <w:sz w:val="20"/>
                <w:szCs w:val="20"/>
              </w:rPr>
            </w:pPr>
            <w:r w:rsidRPr="00DC7478">
              <w:rPr>
                <w:sz w:val="20"/>
                <w:szCs w:val="20"/>
              </w:rPr>
              <w:t>n</w:t>
            </w:r>
            <w:r w:rsidR="00D20870">
              <w:rPr>
                <w:sz w:val="20"/>
                <w:szCs w:val="20"/>
              </w:rPr>
              <w:t>/</w:t>
            </w:r>
            <w:r w:rsidRPr="00DC7478">
              <w:rPr>
                <w:sz w:val="20"/>
                <w:szCs w:val="20"/>
              </w:rPr>
              <w:t>a</w:t>
            </w:r>
          </w:p>
        </w:tc>
        <w:tc>
          <w:tcPr>
            <w:tcW w:w="0" w:type="auto"/>
          </w:tcPr>
          <w:p w14:paraId="12C8AC44" w14:textId="77777777" w:rsidR="009D2CE0" w:rsidRPr="00DC7478" w:rsidRDefault="009D2CE0" w:rsidP="00A2175B">
            <w:pPr>
              <w:rPr>
                <w:sz w:val="20"/>
                <w:szCs w:val="20"/>
              </w:rPr>
            </w:pPr>
            <w:r w:rsidRPr="00DC7478">
              <w:rPr>
                <w:sz w:val="20"/>
                <w:szCs w:val="20"/>
              </w:rPr>
              <w:t>69.5</w:t>
            </w:r>
          </w:p>
        </w:tc>
        <w:tc>
          <w:tcPr>
            <w:tcW w:w="0" w:type="auto"/>
          </w:tcPr>
          <w:p w14:paraId="3785576A" w14:textId="6129E56C" w:rsidR="009D2CE0" w:rsidRPr="00DC7478" w:rsidRDefault="009D2CE0" w:rsidP="00A2175B">
            <w:pPr>
              <w:rPr>
                <w:sz w:val="20"/>
                <w:szCs w:val="20"/>
              </w:rPr>
            </w:pPr>
            <w:r w:rsidRPr="00DC7478">
              <w:rPr>
                <w:sz w:val="20"/>
                <w:szCs w:val="20"/>
              </w:rPr>
              <w:t>n</w:t>
            </w:r>
            <w:r w:rsidR="00D20870">
              <w:rPr>
                <w:sz w:val="20"/>
                <w:szCs w:val="20"/>
              </w:rPr>
              <w:t>/</w:t>
            </w:r>
            <w:r w:rsidRPr="00DC7478">
              <w:rPr>
                <w:sz w:val="20"/>
                <w:szCs w:val="20"/>
              </w:rPr>
              <w:t>a</w:t>
            </w:r>
          </w:p>
        </w:tc>
        <w:tc>
          <w:tcPr>
            <w:tcW w:w="0" w:type="auto"/>
          </w:tcPr>
          <w:p w14:paraId="11774584" w14:textId="77777777" w:rsidR="009D2CE0" w:rsidRPr="00DC7478" w:rsidRDefault="009D2CE0" w:rsidP="00A2175B">
            <w:pPr>
              <w:rPr>
                <w:sz w:val="20"/>
                <w:szCs w:val="20"/>
              </w:rPr>
            </w:pPr>
            <w:r w:rsidRPr="00DC7478">
              <w:rPr>
                <w:sz w:val="20"/>
                <w:szCs w:val="20"/>
              </w:rPr>
              <w:t>71.1</w:t>
            </w:r>
          </w:p>
        </w:tc>
      </w:tr>
      <w:tr w:rsidR="002B7B57" w:rsidRPr="00DC7478" w14:paraId="43FFE83C" w14:textId="77777777" w:rsidTr="00A2175B">
        <w:tc>
          <w:tcPr>
            <w:tcW w:w="0" w:type="auto"/>
          </w:tcPr>
          <w:p w14:paraId="0AF564C7" w14:textId="77777777" w:rsidR="009D2CE0" w:rsidRPr="00DC7478" w:rsidRDefault="009D2CE0" w:rsidP="00A2175B">
            <w:pPr>
              <w:rPr>
                <w:sz w:val="20"/>
                <w:szCs w:val="20"/>
              </w:rPr>
            </w:pPr>
            <w:r w:rsidRPr="00DC7478">
              <w:rPr>
                <w:sz w:val="20"/>
                <w:szCs w:val="20"/>
              </w:rPr>
              <w:t>CIFL2000</w:t>
            </w:r>
          </w:p>
        </w:tc>
        <w:tc>
          <w:tcPr>
            <w:tcW w:w="0" w:type="auto"/>
          </w:tcPr>
          <w:p w14:paraId="0327E816" w14:textId="77777777" w:rsidR="009D2CE0" w:rsidRPr="00DC7478" w:rsidRDefault="009D2CE0" w:rsidP="00A2175B">
            <w:pPr>
              <w:rPr>
                <w:sz w:val="20"/>
                <w:szCs w:val="20"/>
              </w:rPr>
            </w:pPr>
            <w:r w:rsidRPr="00DC7478">
              <w:rPr>
                <w:sz w:val="20"/>
                <w:szCs w:val="20"/>
              </w:rPr>
              <w:t>0.0</w:t>
            </w:r>
          </w:p>
        </w:tc>
        <w:tc>
          <w:tcPr>
            <w:tcW w:w="0" w:type="auto"/>
          </w:tcPr>
          <w:p w14:paraId="2CFF338A" w14:textId="77777777" w:rsidR="009D2CE0" w:rsidRPr="00DC7478" w:rsidRDefault="009D2CE0" w:rsidP="00A2175B">
            <w:pPr>
              <w:rPr>
                <w:sz w:val="20"/>
                <w:szCs w:val="20"/>
              </w:rPr>
            </w:pPr>
            <w:r w:rsidRPr="00DC7478">
              <w:rPr>
                <w:sz w:val="20"/>
                <w:szCs w:val="20"/>
              </w:rPr>
              <w:t>97.7</w:t>
            </w:r>
          </w:p>
        </w:tc>
        <w:tc>
          <w:tcPr>
            <w:tcW w:w="0" w:type="auto"/>
          </w:tcPr>
          <w:p w14:paraId="5568FAAB" w14:textId="6DC0F3A0" w:rsidR="009D2CE0" w:rsidRPr="00DC7478" w:rsidRDefault="009D2CE0" w:rsidP="00A2175B">
            <w:pPr>
              <w:rPr>
                <w:sz w:val="20"/>
                <w:szCs w:val="20"/>
              </w:rPr>
            </w:pPr>
            <w:r w:rsidRPr="00DC7478">
              <w:rPr>
                <w:sz w:val="20"/>
                <w:szCs w:val="20"/>
              </w:rPr>
              <w:t>n</w:t>
            </w:r>
            <w:r w:rsidR="00D20870">
              <w:rPr>
                <w:sz w:val="20"/>
                <w:szCs w:val="20"/>
              </w:rPr>
              <w:t>/</w:t>
            </w:r>
            <w:r w:rsidRPr="00DC7478">
              <w:rPr>
                <w:sz w:val="20"/>
                <w:szCs w:val="20"/>
              </w:rPr>
              <w:t>a</w:t>
            </w:r>
          </w:p>
        </w:tc>
        <w:tc>
          <w:tcPr>
            <w:tcW w:w="0" w:type="auto"/>
          </w:tcPr>
          <w:p w14:paraId="3765522E" w14:textId="77777777" w:rsidR="009D2CE0" w:rsidRPr="00DC7478" w:rsidRDefault="009D2CE0" w:rsidP="00A2175B">
            <w:pPr>
              <w:rPr>
                <w:sz w:val="20"/>
                <w:szCs w:val="20"/>
              </w:rPr>
            </w:pPr>
            <w:r w:rsidRPr="00DC7478">
              <w:rPr>
                <w:sz w:val="20"/>
                <w:szCs w:val="20"/>
              </w:rPr>
              <w:t>73.0</w:t>
            </w:r>
          </w:p>
        </w:tc>
        <w:tc>
          <w:tcPr>
            <w:tcW w:w="0" w:type="auto"/>
          </w:tcPr>
          <w:p w14:paraId="450E834E" w14:textId="33B8CA3F" w:rsidR="009D2CE0" w:rsidRPr="00DC7478" w:rsidRDefault="009D2CE0" w:rsidP="00A2175B">
            <w:pPr>
              <w:rPr>
                <w:sz w:val="20"/>
                <w:szCs w:val="20"/>
              </w:rPr>
            </w:pPr>
            <w:r w:rsidRPr="00DC7478">
              <w:rPr>
                <w:sz w:val="20"/>
                <w:szCs w:val="20"/>
              </w:rPr>
              <w:t>n</w:t>
            </w:r>
            <w:r w:rsidR="00D20870">
              <w:rPr>
                <w:sz w:val="20"/>
                <w:szCs w:val="20"/>
              </w:rPr>
              <w:t>/</w:t>
            </w:r>
            <w:r w:rsidRPr="00DC7478">
              <w:rPr>
                <w:sz w:val="20"/>
                <w:szCs w:val="20"/>
              </w:rPr>
              <w:t>a</w:t>
            </w:r>
          </w:p>
        </w:tc>
        <w:tc>
          <w:tcPr>
            <w:tcW w:w="0" w:type="auto"/>
          </w:tcPr>
          <w:p w14:paraId="58D023F2" w14:textId="77777777" w:rsidR="009D2CE0" w:rsidRPr="00DC7478" w:rsidRDefault="009D2CE0" w:rsidP="00A2175B">
            <w:pPr>
              <w:rPr>
                <w:sz w:val="20"/>
                <w:szCs w:val="20"/>
              </w:rPr>
            </w:pPr>
            <w:r w:rsidRPr="00DC7478">
              <w:rPr>
                <w:sz w:val="20"/>
                <w:szCs w:val="20"/>
              </w:rPr>
              <w:t>74.7</w:t>
            </w:r>
          </w:p>
        </w:tc>
      </w:tr>
      <w:tr w:rsidR="002B7B57" w:rsidRPr="00DC7478" w14:paraId="21E4CD3E" w14:textId="77777777" w:rsidTr="00A2175B">
        <w:tc>
          <w:tcPr>
            <w:tcW w:w="0" w:type="auto"/>
          </w:tcPr>
          <w:p w14:paraId="4B7D2029" w14:textId="77777777" w:rsidR="009D2CE0" w:rsidRPr="00DC7478" w:rsidRDefault="009D2CE0" w:rsidP="00A2175B">
            <w:pPr>
              <w:rPr>
                <w:sz w:val="20"/>
                <w:szCs w:val="20"/>
              </w:rPr>
            </w:pPr>
            <w:r w:rsidRPr="00DC7478">
              <w:rPr>
                <w:sz w:val="20"/>
                <w:szCs w:val="20"/>
              </w:rPr>
              <w:t>GIFL2013</w:t>
            </w:r>
          </w:p>
        </w:tc>
        <w:tc>
          <w:tcPr>
            <w:tcW w:w="0" w:type="auto"/>
          </w:tcPr>
          <w:p w14:paraId="1A47A0FC" w14:textId="77777777" w:rsidR="009D2CE0" w:rsidRPr="00DC7478" w:rsidRDefault="009D2CE0" w:rsidP="00A2175B">
            <w:pPr>
              <w:rPr>
                <w:sz w:val="20"/>
                <w:szCs w:val="20"/>
              </w:rPr>
            </w:pPr>
            <w:r w:rsidRPr="00DC7478">
              <w:rPr>
                <w:sz w:val="20"/>
                <w:szCs w:val="20"/>
              </w:rPr>
              <w:t>64.6</w:t>
            </w:r>
          </w:p>
        </w:tc>
        <w:tc>
          <w:tcPr>
            <w:tcW w:w="0" w:type="auto"/>
          </w:tcPr>
          <w:p w14:paraId="48F7A017" w14:textId="77777777" w:rsidR="009D2CE0" w:rsidRPr="00DC7478" w:rsidRDefault="009D2CE0" w:rsidP="00A2175B">
            <w:pPr>
              <w:rPr>
                <w:sz w:val="20"/>
                <w:szCs w:val="20"/>
              </w:rPr>
            </w:pPr>
            <w:r w:rsidRPr="00DC7478">
              <w:rPr>
                <w:sz w:val="20"/>
                <w:szCs w:val="20"/>
              </w:rPr>
              <w:t>86.0</w:t>
            </w:r>
          </w:p>
        </w:tc>
        <w:tc>
          <w:tcPr>
            <w:tcW w:w="0" w:type="auto"/>
          </w:tcPr>
          <w:p w14:paraId="5EC56334" w14:textId="77777777" w:rsidR="009D2CE0" w:rsidRPr="00DC7478" w:rsidRDefault="009D2CE0" w:rsidP="00A2175B">
            <w:pPr>
              <w:rPr>
                <w:sz w:val="20"/>
                <w:szCs w:val="20"/>
              </w:rPr>
            </w:pPr>
            <w:r w:rsidRPr="00DC7478">
              <w:rPr>
                <w:sz w:val="20"/>
                <w:szCs w:val="20"/>
              </w:rPr>
              <w:t>48.2</w:t>
            </w:r>
          </w:p>
        </w:tc>
        <w:tc>
          <w:tcPr>
            <w:tcW w:w="0" w:type="auto"/>
          </w:tcPr>
          <w:p w14:paraId="557B9B5B" w14:textId="77777777" w:rsidR="009D2CE0" w:rsidRPr="00DC7478" w:rsidRDefault="009D2CE0" w:rsidP="00A2175B">
            <w:pPr>
              <w:rPr>
                <w:sz w:val="20"/>
                <w:szCs w:val="20"/>
              </w:rPr>
            </w:pPr>
            <w:r w:rsidRPr="00DC7478">
              <w:rPr>
                <w:sz w:val="20"/>
                <w:szCs w:val="20"/>
              </w:rPr>
              <w:t>48.1</w:t>
            </w:r>
          </w:p>
        </w:tc>
        <w:tc>
          <w:tcPr>
            <w:tcW w:w="0" w:type="auto"/>
          </w:tcPr>
          <w:p w14:paraId="0203C742" w14:textId="77777777" w:rsidR="009D2CE0" w:rsidRPr="00DC7478" w:rsidRDefault="009D2CE0" w:rsidP="00A2175B">
            <w:pPr>
              <w:rPr>
                <w:sz w:val="20"/>
                <w:szCs w:val="20"/>
              </w:rPr>
            </w:pPr>
            <w:r w:rsidRPr="00DC7478">
              <w:rPr>
                <w:sz w:val="20"/>
                <w:szCs w:val="20"/>
              </w:rPr>
              <w:t>74.6</w:t>
            </w:r>
          </w:p>
        </w:tc>
        <w:tc>
          <w:tcPr>
            <w:tcW w:w="0" w:type="auto"/>
          </w:tcPr>
          <w:p w14:paraId="65FFD03E" w14:textId="77777777" w:rsidR="009D2CE0" w:rsidRPr="00DC7478" w:rsidRDefault="009D2CE0" w:rsidP="00A2175B">
            <w:pPr>
              <w:rPr>
                <w:sz w:val="20"/>
                <w:szCs w:val="20"/>
              </w:rPr>
            </w:pPr>
            <w:r w:rsidRPr="00DC7478">
              <w:rPr>
                <w:sz w:val="20"/>
                <w:szCs w:val="20"/>
              </w:rPr>
              <w:t>55.9</w:t>
            </w:r>
          </w:p>
        </w:tc>
      </w:tr>
      <w:tr w:rsidR="002B7B57" w:rsidRPr="00DC7478" w14:paraId="4AAA0F2F" w14:textId="77777777" w:rsidTr="00A2175B">
        <w:tc>
          <w:tcPr>
            <w:tcW w:w="0" w:type="auto"/>
          </w:tcPr>
          <w:p w14:paraId="61A29186" w14:textId="77777777" w:rsidR="009D2CE0" w:rsidRPr="00DC7478" w:rsidRDefault="009D2CE0" w:rsidP="00A2175B">
            <w:pPr>
              <w:rPr>
                <w:sz w:val="20"/>
                <w:szCs w:val="20"/>
              </w:rPr>
            </w:pPr>
            <w:r w:rsidRPr="00DC7478">
              <w:rPr>
                <w:sz w:val="20"/>
                <w:szCs w:val="20"/>
              </w:rPr>
              <w:t>GIFL2000</w:t>
            </w:r>
          </w:p>
        </w:tc>
        <w:tc>
          <w:tcPr>
            <w:tcW w:w="0" w:type="auto"/>
          </w:tcPr>
          <w:p w14:paraId="34B59EE4" w14:textId="77777777" w:rsidR="009D2CE0" w:rsidRPr="00DC7478" w:rsidRDefault="009D2CE0" w:rsidP="00A2175B">
            <w:pPr>
              <w:rPr>
                <w:sz w:val="20"/>
                <w:szCs w:val="20"/>
              </w:rPr>
            </w:pPr>
            <w:r w:rsidRPr="00DC7478">
              <w:rPr>
                <w:sz w:val="20"/>
                <w:szCs w:val="20"/>
              </w:rPr>
              <w:t>64.6</w:t>
            </w:r>
          </w:p>
        </w:tc>
        <w:tc>
          <w:tcPr>
            <w:tcW w:w="0" w:type="auto"/>
          </w:tcPr>
          <w:p w14:paraId="369D692B" w14:textId="77777777" w:rsidR="009D2CE0" w:rsidRPr="00DC7478" w:rsidRDefault="009D2CE0" w:rsidP="00A2175B">
            <w:pPr>
              <w:rPr>
                <w:sz w:val="20"/>
                <w:szCs w:val="20"/>
              </w:rPr>
            </w:pPr>
            <w:r w:rsidRPr="00DC7478">
              <w:rPr>
                <w:sz w:val="20"/>
                <w:szCs w:val="20"/>
              </w:rPr>
              <w:t>86.0</w:t>
            </w:r>
          </w:p>
        </w:tc>
        <w:tc>
          <w:tcPr>
            <w:tcW w:w="0" w:type="auto"/>
          </w:tcPr>
          <w:p w14:paraId="4FD87661" w14:textId="77777777" w:rsidR="009D2CE0" w:rsidRPr="00DC7478" w:rsidRDefault="009D2CE0" w:rsidP="00A2175B">
            <w:pPr>
              <w:rPr>
                <w:sz w:val="20"/>
                <w:szCs w:val="20"/>
              </w:rPr>
            </w:pPr>
            <w:r w:rsidRPr="00DC7478">
              <w:rPr>
                <w:sz w:val="20"/>
                <w:szCs w:val="20"/>
              </w:rPr>
              <w:t>51.5</w:t>
            </w:r>
          </w:p>
        </w:tc>
        <w:tc>
          <w:tcPr>
            <w:tcW w:w="0" w:type="auto"/>
          </w:tcPr>
          <w:p w14:paraId="3E424653" w14:textId="77777777" w:rsidR="009D2CE0" w:rsidRPr="00DC7478" w:rsidRDefault="009D2CE0" w:rsidP="00A2175B">
            <w:pPr>
              <w:rPr>
                <w:sz w:val="20"/>
                <w:szCs w:val="20"/>
              </w:rPr>
            </w:pPr>
            <w:r w:rsidRPr="00DC7478">
              <w:rPr>
                <w:sz w:val="20"/>
                <w:szCs w:val="20"/>
              </w:rPr>
              <w:t>50.4</w:t>
            </w:r>
          </w:p>
        </w:tc>
        <w:tc>
          <w:tcPr>
            <w:tcW w:w="0" w:type="auto"/>
          </w:tcPr>
          <w:p w14:paraId="0F90A4E3" w14:textId="77777777" w:rsidR="009D2CE0" w:rsidRPr="00DC7478" w:rsidRDefault="009D2CE0" w:rsidP="00A2175B">
            <w:pPr>
              <w:rPr>
                <w:sz w:val="20"/>
                <w:szCs w:val="20"/>
              </w:rPr>
            </w:pPr>
            <w:r w:rsidRPr="00DC7478">
              <w:rPr>
                <w:sz w:val="20"/>
                <w:szCs w:val="20"/>
              </w:rPr>
              <w:t>79.8</w:t>
            </w:r>
          </w:p>
        </w:tc>
        <w:tc>
          <w:tcPr>
            <w:tcW w:w="0" w:type="auto"/>
          </w:tcPr>
          <w:p w14:paraId="3B125DED" w14:textId="77777777" w:rsidR="009D2CE0" w:rsidRPr="00DC7478" w:rsidRDefault="009D2CE0" w:rsidP="00A2175B">
            <w:pPr>
              <w:rPr>
                <w:sz w:val="20"/>
                <w:szCs w:val="20"/>
              </w:rPr>
            </w:pPr>
            <w:r w:rsidRPr="00DC7478">
              <w:rPr>
                <w:sz w:val="20"/>
                <w:szCs w:val="20"/>
              </w:rPr>
              <w:t>58.6</w:t>
            </w:r>
          </w:p>
        </w:tc>
      </w:tr>
      <w:tr w:rsidR="002B7B57" w:rsidRPr="00DC7478" w14:paraId="68E7D3DA" w14:textId="77777777" w:rsidTr="00A2175B">
        <w:tc>
          <w:tcPr>
            <w:tcW w:w="0" w:type="auto"/>
          </w:tcPr>
          <w:p w14:paraId="79155FDA" w14:textId="77777777" w:rsidR="009D2CE0" w:rsidRPr="00DC7478" w:rsidRDefault="009D2CE0" w:rsidP="00A2175B">
            <w:pPr>
              <w:rPr>
                <w:sz w:val="20"/>
                <w:szCs w:val="20"/>
              </w:rPr>
            </w:pPr>
            <w:r w:rsidRPr="00DC7478">
              <w:rPr>
                <w:sz w:val="20"/>
                <w:szCs w:val="20"/>
              </w:rPr>
              <w:t>HF2009</w:t>
            </w:r>
          </w:p>
        </w:tc>
        <w:tc>
          <w:tcPr>
            <w:tcW w:w="0" w:type="auto"/>
          </w:tcPr>
          <w:p w14:paraId="440B2FF9" w14:textId="77777777" w:rsidR="009D2CE0" w:rsidRPr="00DC7478" w:rsidRDefault="009D2CE0" w:rsidP="00A2175B">
            <w:pPr>
              <w:rPr>
                <w:sz w:val="20"/>
                <w:szCs w:val="20"/>
              </w:rPr>
            </w:pPr>
            <w:r w:rsidRPr="00DC7478">
              <w:rPr>
                <w:sz w:val="20"/>
                <w:szCs w:val="20"/>
              </w:rPr>
              <w:t>100.0</w:t>
            </w:r>
          </w:p>
        </w:tc>
        <w:tc>
          <w:tcPr>
            <w:tcW w:w="0" w:type="auto"/>
          </w:tcPr>
          <w:p w14:paraId="7C3C2E02" w14:textId="77777777" w:rsidR="009D2CE0" w:rsidRPr="00DC7478" w:rsidRDefault="009D2CE0" w:rsidP="00A2175B">
            <w:pPr>
              <w:rPr>
                <w:sz w:val="20"/>
                <w:szCs w:val="20"/>
              </w:rPr>
            </w:pPr>
            <w:r w:rsidRPr="00DC7478">
              <w:rPr>
                <w:sz w:val="20"/>
                <w:szCs w:val="20"/>
              </w:rPr>
              <w:t>100.0</w:t>
            </w:r>
          </w:p>
        </w:tc>
        <w:tc>
          <w:tcPr>
            <w:tcW w:w="0" w:type="auto"/>
          </w:tcPr>
          <w:p w14:paraId="2BBDF8AA" w14:textId="77777777" w:rsidR="009D2CE0" w:rsidRPr="00DC7478" w:rsidRDefault="009D2CE0" w:rsidP="00A2175B">
            <w:pPr>
              <w:rPr>
                <w:sz w:val="20"/>
                <w:szCs w:val="20"/>
              </w:rPr>
            </w:pPr>
            <w:r w:rsidRPr="00DC7478">
              <w:rPr>
                <w:sz w:val="20"/>
                <w:szCs w:val="20"/>
              </w:rPr>
              <w:t>62.5</w:t>
            </w:r>
          </w:p>
        </w:tc>
        <w:tc>
          <w:tcPr>
            <w:tcW w:w="0" w:type="auto"/>
          </w:tcPr>
          <w:p w14:paraId="31F96800" w14:textId="77777777" w:rsidR="009D2CE0" w:rsidRPr="00DC7478" w:rsidRDefault="009D2CE0" w:rsidP="00A2175B">
            <w:pPr>
              <w:rPr>
                <w:sz w:val="20"/>
                <w:szCs w:val="20"/>
              </w:rPr>
            </w:pPr>
            <w:r w:rsidRPr="00DC7478">
              <w:rPr>
                <w:sz w:val="20"/>
                <w:szCs w:val="20"/>
              </w:rPr>
              <w:t>68.9</w:t>
            </w:r>
          </w:p>
        </w:tc>
        <w:tc>
          <w:tcPr>
            <w:tcW w:w="0" w:type="auto"/>
          </w:tcPr>
          <w:p w14:paraId="4817A476" w14:textId="77777777" w:rsidR="009D2CE0" w:rsidRPr="00DC7478" w:rsidRDefault="009D2CE0" w:rsidP="00A2175B">
            <w:pPr>
              <w:rPr>
                <w:sz w:val="20"/>
                <w:szCs w:val="20"/>
              </w:rPr>
            </w:pPr>
            <w:r w:rsidRPr="00DC7478">
              <w:rPr>
                <w:sz w:val="20"/>
                <w:szCs w:val="20"/>
              </w:rPr>
              <w:t>62.5</w:t>
            </w:r>
          </w:p>
        </w:tc>
        <w:tc>
          <w:tcPr>
            <w:tcW w:w="0" w:type="auto"/>
          </w:tcPr>
          <w:p w14:paraId="4E0D2240" w14:textId="77777777" w:rsidR="009D2CE0" w:rsidRPr="00DC7478" w:rsidRDefault="009D2CE0" w:rsidP="00A2175B">
            <w:pPr>
              <w:rPr>
                <w:sz w:val="20"/>
                <w:szCs w:val="20"/>
              </w:rPr>
            </w:pPr>
            <w:r w:rsidRPr="00DC7478">
              <w:rPr>
                <w:sz w:val="20"/>
                <w:szCs w:val="20"/>
              </w:rPr>
              <w:t>68.9</w:t>
            </w:r>
          </w:p>
        </w:tc>
      </w:tr>
      <w:tr w:rsidR="002B7B57" w:rsidRPr="00DC7478" w14:paraId="01A0EC3D" w14:textId="77777777" w:rsidTr="00A2175B">
        <w:tc>
          <w:tcPr>
            <w:tcW w:w="0" w:type="auto"/>
          </w:tcPr>
          <w:p w14:paraId="20B753E6" w14:textId="77777777" w:rsidR="009D2CE0" w:rsidRPr="00DC7478" w:rsidRDefault="009D2CE0" w:rsidP="00A2175B">
            <w:pPr>
              <w:rPr>
                <w:sz w:val="20"/>
                <w:szCs w:val="20"/>
              </w:rPr>
            </w:pPr>
            <w:r w:rsidRPr="00DC7478">
              <w:rPr>
                <w:sz w:val="20"/>
                <w:szCs w:val="20"/>
              </w:rPr>
              <w:t>HF1993</w:t>
            </w:r>
          </w:p>
        </w:tc>
        <w:tc>
          <w:tcPr>
            <w:tcW w:w="0" w:type="auto"/>
          </w:tcPr>
          <w:p w14:paraId="341A6224" w14:textId="77777777" w:rsidR="009D2CE0" w:rsidRPr="00DC7478" w:rsidRDefault="009D2CE0" w:rsidP="00A2175B">
            <w:pPr>
              <w:rPr>
                <w:sz w:val="20"/>
                <w:szCs w:val="20"/>
              </w:rPr>
            </w:pPr>
            <w:r w:rsidRPr="00DC7478">
              <w:rPr>
                <w:sz w:val="20"/>
                <w:szCs w:val="20"/>
              </w:rPr>
              <w:t>100.0</w:t>
            </w:r>
          </w:p>
        </w:tc>
        <w:tc>
          <w:tcPr>
            <w:tcW w:w="0" w:type="auto"/>
          </w:tcPr>
          <w:p w14:paraId="7333D2C5" w14:textId="77777777" w:rsidR="009D2CE0" w:rsidRPr="00DC7478" w:rsidRDefault="009D2CE0" w:rsidP="00A2175B">
            <w:pPr>
              <w:rPr>
                <w:sz w:val="20"/>
                <w:szCs w:val="20"/>
              </w:rPr>
            </w:pPr>
            <w:r w:rsidRPr="00DC7478">
              <w:rPr>
                <w:sz w:val="20"/>
                <w:szCs w:val="20"/>
              </w:rPr>
              <w:t>100.0</w:t>
            </w:r>
          </w:p>
        </w:tc>
        <w:tc>
          <w:tcPr>
            <w:tcW w:w="0" w:type="auto"/>
          </w:tcPr>
          <w:p w14:paraId="2629CBA6" w14:textId="77777777" w:rsidR="009D2CE0" w:rsidRPr="00DC7478" w:rsidRDefault="009D2CE0" w:rsidP="00A2175B">
            <w:pPr>
              <w:rPr>
                <w:sz w:val="20"/>
                <w:szCs w:val="20"/>
              </w:rPr>
            </w:pPr>
            <w:r w:rsidRPr="00DC7478">
              <w:rPr>
                <w:sz w:val="20"/>
                <w:szCs w:val="20"/>
              </w:rPr>
              <w:t>62.9</w:t>
            </w:r>
          </w:p>
        </w:tc>
        <w:tc>
          <w:tcPr>
            <w:tcW w:w="0" w:type="auto"/>
          </w:tcPr>
          <w:p w14:paraId="2C76715A" w14:textId="77777777" w:rsidR="009D2CE0" w:rsidRPr="00DC7478" w:rsidRDefault="009D2CE0" w:rsidP="00A2175B">
            <w:pPr>
              <w:rPr>
                <w:sz w:val="20"/>
                <w:szCs w:val="20"/>
              </w:rPr>
            </w:pPr>
            <w:r w:rsidRPr="00DC7478">
              <w:rPr>
                <w:sz w:val="20"/>
                <w:szCs w:val="20"/>
              </w:rPr>
              <w:t>70.1</w:t>
            </w:r>
          </w:p>
        </w:tc>
        <w:tc>
          <w:tcPr>
            <w:tcW w:w="0" w:type="auto"/>
          </w:tcPr>
          <w:p w14:paraId="56E75F90" w14:textId="77777777" w:rsidR="009D2CE0" w:rsidRPr="00DC7478" w:rsidRDefault="009D2CE0" w:rsidP="00A2175B">
            <w:pPr>
              <w:rPr>
                <w:sz w:val="20"/>
                <w:szCs w:val="20"/>
              </w:rPr>
            </w:pPr>
            <w:r w:rsidRPr="00DC7478">
              <w:rPr>
                <w:sz w:val="20"/>
                <w:szCs w:val="20"/>
              </w:rPr>
              <w:t>62.9</w:t>
            </w:r>
          </w:p>
        </w:tc>
        <w:tc>
          <w:tcPr>
            <w:tcW w:w="0" w:type="auto"/>
          </w:tcPr>
          <w:p w14:paraId="0549F74D" w14:textId="77777777" w:rsidR="009D2CE0" w:rsidRPr="00DC7478" w:rsidRDefault="009D2CE0" w:rsidP="00A2175B">
            <w:pPr>
              <w:rPr>
                <w:sz w:val="20"/>
                <w:szCs w:val="20"/>
              </w:rPr>
            </w:pPr>
            <w:r w:rsidRPr="00DC7478">
              <w:rPr>
                <w:sz w:val="20"/>
                <w:szCs w:val="20"/>
              </w:rPr>
              <w:t>70.1</w:t>
            </w:r>
          </w:p>
        </w:tc>
      </w:tr>
      <w:tr w:rsidR="002B7B57" w:rsidRPr="00DC7478" w14:paraId="7C5E4586" w14:textId="77777777" w:rsidTr="00A2175B">
        <w:tc>
          <w:tcPr>
            <w:tcW w:w="0" w:type="auto"/>
          </w:tcPr>
          <w:p w14:paraId="15939A88" w14:textId="77777777" w:rsidR="009D2CE0" w:rsidRPr="00DC7478" w:rsidRDefault="009D2CE0" w:rsidP="00A2175B">
            <w:pPr>
              <w:rPr>
                <w:sz w:val="20"/>
                <w:szCs w:val="20"/>
              </w:rPr>
            </w:pPr>
            <w:r w:rsidRPr="00DC7478">
              <w:rPr>
                <w:sz w:val="20"/>
                <w:szCs w:val="20"/>
              </w:rPr>
              <w:t>FF</w:t>
            </w:r>
          </w:p>
        </w:tc>
        <w:tc>
          <w:tcPr>
            <w:tcW w:w="0" w:type="auto"/>
          </w:tcPr>
          <w:p w14:paraId="5A9C19FD" w14:textId="77777777" w:rsidR="009D2CE0" w:rsidRPr="00DC7478" w:rsidRDefault="009D2CE0" w:rsidP="00A2175B">
            <w:pPr>
              <w:rPr>
                <w:sz w:val="20"/>
                <w:szCs w:val="20"/>
              </w:rPr>
            </w:pPr>
            <w:r w:rsidRPr="00DC7478">
              <w:rPr>
                <w:sz w:val="20"/>
                <w:szCs w:val="20"/>
              </w:rPr>
              <w:t>100.0</w:t>
            </w:r>
          </w:p>
        </w:tc>
        <w:tc>
          <w:tcPr>
            <w:tcW w:w="0" w:type="auto"/>
          </w:tcPr>
          <w:p w14:paraId="319DE84C" w14:textId="77777777" w:rsidR="009D2CE0" w:rsidRPr="00DC7478" w:rsidRDefault="009D2CE0" w:rsidP="00A2175B">
            <w:pPr>
              <w:rPr>
                <w:sz w:val="20"/>
                <w:szCs w:val="20"/>
              </w:rPr>
            </w:pPr>
            <w:r w:rsidRPr="00DC7478">
              <w:rPr>
                <w:sz w:val="20"/>
                <w:szCs w:val="20"/>
              </w:rPr>
              <w:t>100.0</w:t>
            </w:r>
          </w:p>
        </w:tc>
        <w:tc>
          <w:tcPr>
            <w:tcW w:w="0" w:type="auto"/>
          </w:tcPr>
          <w:p w14:paraId="11E584A1" w14:textId="77777777" w:rsidR="009D2CE0" w:rsidRPr="00DC7478" w:rsidRDefault="009D2CE0" w:rsidP="00A2175B">
            <w:pPr>
              <w:rPr>
                <w:sz w:val="20"/>
                <w:szCs w:val="20"/>
              </w:rPr>
            </w:pPr>
            <w:r w:rsidRPr="00DC7478">
              <w:rPr>
                <w:sz w:val="20"/>
                <w:szCs w:val="20"/>
              </w:rPr>
              <w:t>32.2</w:t>
            </w:r>
          </w:p>
        </w:tc>
        <w:tc>
          <w:tcPr>
            <w:tcW w:w="0" w:type="auto"/>
          </w:tcPr>
          <w:p w14:paraId="2D1DBFE0" w14:textId="77777777" w:rsidR="009D2CE0" w:rsidRPr="00DC7478" w:rsidRDefault="009D2CE0" w:rsidP="00A2175B">
            <w:pPr>
              <w:rPr>
                <w:sz w:val="20"/>
                <w:szCs w:val="20"/>
              </w:rPr>
            </w:pPr>
            <w:r w:rsidRPr="00DC7478">
              <w:rPr>
                <w:sz w:val="20"/>
                <w:szCs w:val="20"/>
              </w:rPr>
              <w:t>60.2</w:t>
            </w:r>
          </w:p>
        </w:tc>
        <w:tc>
          <w:tcPr>
            <w:tcW w:w="0" w:type="auto"/>
          </w:tcPr>
          <w:p w14:paraId="6956AE5E" w14:textId="77777777" w:rsidR="009D2CE0" w:rsidRPr="00DC7478" w:rsidRDefault="009D2CE0" w:rsidP="00A2175B">
            <w:pPr>
              <w:rPr>
                <w:sz w:val="20"/>
                <w:szCs w:val="20"/>
              </w:rPr>
            </w:pPr>
            <w:r w:rsidRPr="00DC7478">
              <w:rPr>
                <w:sz w:val="20"/>
                <w:szCs w:val="20"/>
              </w:rPr>
              <w:t>32.2</w:t>
            </w:r>
          </w:p>
        </w:tc>
        <w:tc>
          <w:tcPr>
            <w:tcW w:w="0" w:type="auto"/>
          </w:tcPr>
          <w:p w14:paraId="3D6C3C9E" w14:textId="77777777" w:rsidR="009D2CE0" w:rsidRPr="00DC7478" w:rsidRDefault="009D2CE0" w:rsidP="00A2175B">
            <w:pPr>
              <w:rPr>
                <w:sz w:val="20"/>
                <w:szCs w:val="20"/>
              </w:rPr>
            </w:pPr>
            <w:r w:rsidRPr="00DC7478">
              <w:rPr>
                <w:sz w:val="20"/>
                <w:szCs w:val="20"/>
              </w:rPr>
              <w:t>60.2</w:t>
            </w:r>
          </w:p>
        </w:tc>
      </w:tr>
      <w:tr w:rsidR="002B7B57" w:rsidRPr="00DC7478" w14:paraId="1F7A10F1" w14:textId="77777777" w:rsidTr="00A2175B">
        <w:tc>
          <w:tcPr>
            <w:tcW w:w="0" w:type="auto"/>
          </w:tcPr>
          <w:p w14:paraId="479E1480" w14:textId="77777777" w:rsidR="009D2CE0" w:rsidRPr="00DC7478" w:rsidRDefault="009D2CE0" w:rsidP="00A2175B">
            <w:pPr>
              <w:rPr>
                <w:sz w:val="20"/>
                <w:szCs w:val="20"/>
              </w:rPr>
            </w:pPr>
            <w:r w:rsidRPr="00DC7478">
              <w:rPr>
                <w:sz w:val="20"/>
                <w:szCs w:val="20"/>
              </w:rPr>
              <w:t>UNUSED</w:t>
            </w:r>
          </w:p>
        </w:tc>
        <w:tc>
          <w:tcPr>
            <w:tcW w:w="0" w:type="auto"/>
          </w:tcPr>
          <w:p w14:paraId="16853EDB" w14:textId="77777777" w:rsidR="009D2CE0" w:rsidRPr="00DC7478" w:rsidRDefault="009D2CE0" w:rsidP="00A2175B">
            <w:pPr>
              <w:rPr>
                <w:sz w:val="20"/>
                <w:szCs w:val="20"/>
              </w:rPr>
            </w:pPr>
            <w:r w:rsidRPr="00DC7478">
              <w:rPr>
                <w:sz w:val="20"/>
                <w:szCs w:val="20"/>
              </w:rPr>
              <w:t>100.0</w:t>
            </w:r>
          </w:p>
        </w:tc>
        <w:tc>
          <w:tcPr>
            <w:tcW w:w="0" w:type="auto"/>
          </w:tcPr>
          <w:p w14:paraId="10C90E8F" w14:textId="77777777" w:rsidR="009D2CE0" w:rsidRPr="00DC7478" w:rsidRDefault="009D2CE0" w:rsidP="00A2175B">
            <w:pPr>
              <w:rPr>
                <w:sz w:val="20"/>
                <w:szCs w:val="20"/>
              </w:rPr>
            </w:pPr>
            <w:r w:rsidRPr="00DC7478">
              <w:rPr>
                <w:sz w:val="20"/>
                <w:szCs w:val="20"/>
              </w:rPr>
              <w:t>100.0</w:t>
            </w:r>
          </w:p>
        </w:tc>
        <w:tc>
          <w:tcPr>
            <w:tcW w:w="0" w:type="auto"/>
          </w:tcPr>
          <w:p w14:paraId="0C4043DE" w14:textId="77777777" w:rsidR="009D2CE0" w:rsidRPr="00DC7478" w:rsidRDefault="009D2CE0" w:rsidP="00A2175B">
            <w:pPr>
              <w:rPr>
                <w:sz w:val="20"/>
                <w:szCs w:val="20"/>
              </w:rPr>
            </w:pPr>
            <w:r w:rsidRPr="00DC7478">
              <w:rPr>
                <w:sz w:val="20"/>
                <w:szCs w:val="20"/>
              </w:rPr>
              <w:t>57.8</w:t>
            </w:r>
          </w:p>
        </w:tc>
        <w:tc>
          <w:tcPr>
            <w:tcW w:w="0" w:type="auto"/>
          </w:tcPr>
          <w:p w14:paraId="18784CCE" w14:textId="77777777" w:rsidR="009D2CE0" w:rsidRPr="00DC7478" w:rsidRDefault="009D2CE0" w:rsidP="00A2175B">
            <w:pPr>
              <w:rPr>
                <w:sz w:val="20"/>
                <w:szCs w:val="20"/>
              </w:rPr>
            </w:pPr>
            <w:r w:rsidRPr="00DC7478">
              <w:rPr>
                <w:sz w:val="20"/>
                <w:szCs w:val="20"/>
              </w:rPr>
              <w:t>58.9</w:t>
            </w:r>
          </w:p>
        </w:tc>
        <w:tc>
          <w:tcPr>
            <w:tcW w:w="0" w:type="auto"/>
          </w:tcPr>
          <w:p w14:paraId="5A27344E" w14:textId="77777777" w:rsidR="009D2CE0" w:rsidRPr="00DC7478" w:rsidRDefault="009D2CE0" w:rsidP="00A2175B">
            <w:pPr>
              <w:rPr>
                <w:sz w:val="20"/>
                <w:szCs w:val="20"/>
              </w:rPr>
            </w:pPr>
            <w:r w:rsidRPr="00DC7478">
              <w:rPr>
                <w:sz w:val="20"/>
                <w:szCs w:val="20"/>
              </w:rPr>
              <w:t>57.8</w:t>
            </w:r>
          </w:p>
        </w:tc>
        <w:tc>
          <w:tcPr>
            <w:tcW w:w="0" w:type="auto"/>
          </w:tcPr>
          <w:p w14:paraId="2D0E7A64" w14:textId="77777777" w:rsidR="009D2CE0" w:rsidRPr="00DC7478" w:rsidRDefault="009D2CE0" w:rsidP="00A2175B">
            <w:pPr>
              <w:rPr>
                <w:sz w:val="20"/>
                <w:szCs w:val="20"/>
              </w:rPr>
            </w:pPr>
            <w:r w:rsidRPr="00DC7478">
              <w:rPr>
                <w:sz w:val="20"/>
                <w:szCs w:val="20"/>
              </w:rPr>
              <w:t>58.9</w:t>
            </w:r>
          </w:p>
        </w:tc>
      </w:tr>
      <w:tr w:rsidR="002B7B57" w:rsidRPr="00DC7478" w14:paraId="291BEB8A" w14:textId="77777777" w:rsidTr="00A2175B">
        <w:tc>
          <w:tcPr>
            <w:tcW w:w="0" w:type="auto"/>
          </w:tcPr>
          <w:p w14:paraId="28E8B363" w14:textId="77777777" w:rsidR="009D2CE0" w:rsidRPr="00DC7478" w:rsidRDefault="009D2CE0" w:rsidP="00A2175B">
            <w:pPr>
              <w:rPr>
                <w:sz w:val="20"/>
                <w:szCs w:val="20"/>
              </w:rPr>
            </w:pPr>
            <w:r w:rsidRPr="00DC7478">
              <w:rPr>
                <w:sz w:val="20"/>
                <w:szCs w:val="20"/>
              </w:rPr>
              <w:t>WILD</w:t>
            </w:r>
          </w:p>
        </w:tc>
        <w:tc>
          <w:tcPr>
            <w:tcW w:w="0" w:type="auto"/>
          </w:tcPr>
          <w:p w14:paraId="02369B89" w14:textId="77777777" w:rsidR="009D2CE0" w:rsidRPr="00DC7478" w:rsidRDefault="009D2CE0" w:rsidP="00A2175B">
            <w:pPr>
              <w:rPr>
                <w:sz w:val="20"/>
                <w:szCs w:val="20"/>
              </w:rPr>
            </w:pPr>
            <w:r w:rsidRPr="00DC7478">
              <w:rPr>
                <w:sz w:val="20"/>
                <w:szCs w:val="20"/>
              </w:rPr>
              <w:t>100.0</w:t>
            </w:r>
          </w:p>
        </w:tc>
        <w:tc>
          <w:tcPr>
            <w:tcW w:w="0" w:type="auto"/>
          </w:tcPr>
          <w:p w14:paraId="03F97D96" w14:textId="77777777" w:rsidR="009D2CE0" w:rsidRPr="00DC7478" w:rsidRDefault="009D2CE0" w:rsidP="00A2175B">
            <w:pPr>
              <w:rPr>
                <w:sz w:val="20"/>
                <w:szCs w:val="20"/>
              </w:rPr>
            </w:pPr>
            <w:r w:rsidRPr="00DC7478">
              <w:rPr>
                <w:sz w:val="20"/>
                <w:szCs w:val="20"/>
              </w:rPr>
              <w:t>100.0</w:t>
            </w:r>
          </w:p>
        </w:tc>
        <w:tc>
          <w:tcPr>
            <w:tcW w:w="0" w:type="auto"/>
          </w:tcPr>
          <w:p w14:paraId="15539A6B" w14:textId="77777777" w:rsidR="009D2CE0" w:rsidRPr="00DC7478" w:rsidRDefault="009D2CE0" w:rsidP="00A2175B">
            <w:pPr>
              <w:rPr>
                <w:sz w:val="20"/>
                <w:szCs w:val="20"/>
              </w:rPr>
            </w:pPr>
            <w:r w:rsidRPr="00DC7478">
              <w:rPr>
                <w:sz w:val="20"/>
                <w:szCs w:val="20"/>
              </w:rPr>
              <w:t>83.6</w:t>
            </w:r>
          </w:p>
        </w:tc>
        <w:tc>
          <w:tcPr>
            <w:tcW w:w="0" w:type="auto"/>
          </w:tcPr>
          <w:p w14:paraId="4357CACF" w14:textId="77777777" w:rsidR="009D2CE0" w:rsidRPr="00DC7478" w:rsidRDefault="009D2CE0" w:rsidP="00A2175B">
            <w:pPr>
              <w:rPr>
                <w:sz w:val="20"/>
                <w:szCs w:val="20"/>
              </w:rPr>
            </w:pPr>
            <w:r w:rsidRPr="00DC7478">
              <w:rPr>
                <w:sz w:val="20"/>
                <w:szCs w:val="20"/>
              </w:rPr>
              <w:t>79.2</w:t>
            </w:r>
          </w:p>
        </w:tc>
        <w:tc>
          <w:tcPr>
            <w:tcW w:w="0" w:type="auto"/>
          </w:tcPr>
          <w:p w14:paraId="1A0C50E3" w14:textId="77777777" w:rsidR="009D2CE0" w:rsidRPr="00DC7478" w:rsidRDefault="009D2CE0" w:rsidP="00A2175B">
            <w:pPr>
              <w:rPr>
                <w:sz w:val="20"/>
                <w:szCs w:val="20"/>
              </w:rPr>
            </w:pPr>
            <w:r w:rsidRPr="00DC7478">
              <w:rPr>
                <w:sz w:val="20"/>
                <w:szCs w:val="20"/>
              </w:rPr>
              <w:t>83.6</w:t>
            </w:r>
          </w:p>
        </w:tc>
        <w:tc>
          <w:tcPr>
            <w:tcW w:w="0" w:type="auto"/>
          </w:tcPr>
          <w:p w14:paraId="6587E2FD" w14:textId="77777777" w:rsidR="009D2CE0" w:rsidRPr="00DC7478" w:rsidRDefault="009D2CE0" w:rsidP="00A2175B">
            <w:pPr>
              <w:rPr>
                <w:sz w:val="20"/>
                <w:szCs w:val="20"/>
              </w:rPr>
            </w:pPr>
            <w:r w:rsidRPr="00DC7478">
              <w:rPr>
                <w:sz w:val="20"/>
                <w:szCs w:val="20"/>
              </w:rPr>
              <w:t>79.2</w:t>
            </w:r>
          </w:p>
        </w:tc>
      </w:tr>
    </w:tbl>
    <w:p w14:paraId="437677B7" w14:textId="40D8B836" w:rsidR="009D2CE0" w:rsidRDefault="00281588" w:rsidP="009D2CE0">
      <w:r>
        <w:rPr>
          <w:vertAlign w:val="superscript"/>
        </w:rPr>
        <w:t>1</w:t>
      </w:r>
      <w:r w:rsidR="009D2CE0">
        <w:t xml:space="preserve"> The spatial extent of the North American boreal region is 6,256,692 km</w:t>
      </w:r>
      <w:r w:rsidR="009D2CE0">
        <w:rPr>
          <w:vertAlign w:val="superscript"/>
        </w:rPr>
        <w:t>2</w:t>
      </w:r>
      <w:r w:rsidR="009D2CE0">
        <w:t xml:space="preserve"> (5,519,907 km</w:t>
      </w:r>
      <w:r w:rsidR="009D2CE0">
        <w:rPr>
          <w:vertAlign w:val="superscript"/>
        </w:rPr>
        <w:t>2</w:t>
      </w:r>
      <w:r w:rsidR="009D2CE0">
        <w:t xml:space="preserve"> in Canada and 736,785 km</w:t>
      </w:r>
      <w:r w:rsidR="009D2CE0">
        <w:rPr>
          <w:vertAlign w:val="superscript"/>
        </w:rPr>
        <w:t>2</w:t>
      </w:r>
      <w:r w:rsidR="009D2CE0">
        <w:t xml:space="preserve"> in Alaska)</w:t>
      </w:r>
      <w:r>
        <w:fldChar w:fldCharType="begin" w:fldLock="1"/>
      </w:r>
      <w:r w:rsidR="00237527">
        <w:instrText>ADDIN CSL_CITATION { "citationItems" : [ { "id" : "ITEM-1", "itemData" : { "DOI" : "10.1139/A09-004", "ISSN" : "1208-6053", "author" : [ { "dropping-particle" : "", "family" : "Brandt", "given" : "J.P.", "non-dropping-particle" : "", "parse-names" : false, "suffix" : "" } ], "container-title" : "Environmental Reviews", "id" : "ITEM-1", "issue" : "NA", "issued" : { "date-parts" : [ [ "2009" ] ] }, "page" : "101-161", "title" : "The extent of the North American boreal zone", "type" : "article-journal", "volume" : "17" }, "uris" : [ "http://www.mendeley.com/documents/?uuid=76f76752-6225-4933-b3f5-df2bc7bd229d" ] } ], "mendeley" : { "formattedCitation" : "[47]", "plainTextFormattedCitation" : "[47]", "previouslyFormattedCitation" : "[47]" }, "properties" : {  }, "schema" : "https://github.com/citation-style-language/schema/raw/master/csl-citation.json" }</w:instrText>
      </w:r>
      <w:r>
        <w:fldChar w:fldCharType="separate"/>
      </w:r>
      <w:r w:rsidR="00237527" w:rsidRPr="00237527">
        <w:rPr>
          <w:noProof/>
        </w:rPr>
        <w:t>[47]</w:t>
      </w:r>
      <w:r>
        <w:fldChar w:fldCharType="end"/>
      </w:r>
    </w:p>
    <w:p w14:paraId="32DB927B" w14:textId="77777777" w:rsidR="009D2CE0" w:rsidRDefault="009D2CE0" w:rsidP="009D2CE0">
      <w:bookmarkStart w:id="9" w:name="table-4"/>
      <w:bookmarkEnd w:id="9"/>
    </w:p>
    <w:p w14:paraId="2C8F3AD9" w14:textId="77777777" w:rsidR="009D2CE0" w:rsidRDefault="009D2CE0" w:rsidP="009D2CE0">
      <w:r>
        <w:br w:type="page"/>
      </w:r>
    </w:p>
    <w:p w14:paraId="0DD15939" w14:textId="25969AE2" w:rsidR="009D2CE0" w:rsidRDefault="009D2CE0" w:rsidP="009D2CE0">
      <w:r w:rsidRPr="00612851">
        <w:rPr>
          <w:b/>
        </w:rPr>
        <w:lastRenderedPageBreak/>
        <w:t>Table 4.</w:t>
      </w:r>
      <w:r>
        <w:t xml:space="preserve"> Proportional agreement between each of the 21 pair-wise map </w:t>
      </w:r>
      <w:r w:rsidR="00BB17A7">
        <w:t>comparisons</w:t>
      </w:r>
      <w:r>
        <w:t>. Each entry represents the proportion of intact area in Map A (shown in the rows) that is also mapped as intact in Map B (shown in the columns). Similarly, the value in brackets represents the area in km</w:t>
      </w:r>
      <w:r w:rsidRPr="00D65686">
        <w:rPr>
          <w:vertAlign w:val="superscript"/>
        </w:rPr>
        <w:t>2</w:t>
      </w:r>
      <w:r>
        <w:t xml:space="preserve"> in Map A that is not classified as intact by Map B. Comparisons were restricted to the area of intersection among the 7 intactness maps (4,732,465 km</w:t>
      </w:r>
      <w:r>
        <w:rPr>
          <w:vertAlign w:val="superscript"/>
        </w:rPr>
        <w:t>2</w:t>
      </w:r>
      <w:r>
        <w:t>).</w:t>
      </w:r>
    </w:p>
    <w:tbl>
      <w:tblPr>
        <w:tblStyle w:val="TableGrid"/>
        <w:tblW w:w="5000" w:type="pct"/>
        <w:tblLook w:val="04A0" w:firstRow="1" w:lastRow="0" w:firstColumn="1" w:lastColumn="0" w:noHBand="0" w:noVBand="1"/>
      </w:tblPr>
      <w:tblGrid>
        <w:gridCol w:w="1197"/>
        <w:gridCol w:w="1197"/>
        <w:gridCol w:w="1197"/>
        <w:gridCol w:w="1197"/>
        <w:gridCol w:w="1197"/>
        <w:gridCol w:w="1197"/>
        <w:gridCol w:w="1197"/>
        <w:gridCol w:w="1197"/>
      </w:tblGrid>
      <w:tr w:rsidR="00780CF2" w:rsidRPr="00780CF2" w14:paraId="14EF77DC" w14:textId="77777777" w:rsidTr="00780CF2">
        <w:tc>
          <w:tcPr>
            <w:tcW w:w="625" w:type="pct"/>
            <w:shd w:val="clear" w:color="auto" w:fill="auto"/>
          </w:tcPr>
          <w:p w14:paraId="335890A3" w14:textId="77777777" w:rsidR="00780CF2" w:rsidRPr="00780CF2" w:rsidRDefault="00780CF2" w:rsidP="00A2175B">
            <w:pPr>
              <w:rPr>
                <w:rFonts w:asciiTheme="minorHAnsi" w:hAnsiTheme="minorHAnsi" w:cstheme="minorHAnsi"/>
                <w:b/>
                <w:sz w:val="20"/>
                <w:szCs w:val="20"/>
              </w:rPr>
            </w:pPr>
          </w:p>
        </w:tc>
        <w:tc>
          <w:tcPr>
            <w:tcW w:w="625" w:type="pct"/>
          </w:tcPr>
          <w:p w14:paraId="665A8F4F" w14:textId="33D89C8B" w:rsidR="00780CF2" w:rsidRPr="00780CF2" w:rsidRDefault="00780CF2" w:rsidP="00780CF2">
            <w:pPr>
              <w:jc w:val="center"/>
              <w:rPr>
                <w:rFonts w:asciiTheme="minorHAnsi" w:hAnsiTheme="minorHAnsi" w:cstheme="minorHAnsi"/>
                <w:b/>
                <w:sz w:val="20"/>
                <w:szCs w:val="20"/>
              </w:rPr>
            </w:pPr>
            <w:r w:rsidRPr="00780CF2">
              <w:rPr>
                <w:rFonts w:asciiTheme="minorHAnsi" w:hAnsiTheme="minorHAnsi" w:cstheme="minorHAnsi"/>
                <w:b/>
                <w:sz w:val="20"/>
                <w:szCs w:val="20"/>
              </w:rPr>
              <w:t>HA2010</w:t>
            </w:r>
          </w:p>
        </w:tc>
        <w:tc>
          <w:tcPr>
            <w:tcW w:w="625" w:type="pct"/>
            <w:shd w:val="clear" w:color="auto" w:fill="auto"/>
          </w:tcPr>
          <w:p w14:paraId="67B18824" w14:textId="46E550D3" w:rsidR="00780CF2" w:rsidRPr="00780CF2" w:rsidRDefault="00780CF2" w:rsidP="00780CF2">
            <w:pPr>
              <w:jc w:val="center"/>
              <w:rPr>
                <w:rFonts w:asciiTheme="minorHAnsi" w:hAnsiTheme="minorHAnsi" w:cstheme="minorHAnsi"/>
                <w:b/>
                <w:sz w:val="20"/>
                <w:szCs w:val="20"/>
              </w:rPr>
            </w:pPr>
            <w:r w:rsidRPr="00780CF2">
              <w:rPr>
                <w:rFonts w:asciiTheme="minorHAnsi" w:hAnsiTheme="minorHAnsi" w:cstheme="minorHAnsi"/>
                <w:b/>
                <w:sz w:val="20"/>
                <w:szCs w:val="20"/>
              </w:rPr>
              <w:t>CIFL2013</w:t>
            </w:r>
          </w:p>
        </w:tc>
        <w:tc>
          <w:tcPr>
            <w:tcW w:w="625" w:type="pct"/>
            <w:shd w:val="clear" w:color="auto" w:fill="auto"/>
          </w:tcPr>
          <w:p w14:paraId="20C0BF7F" w14:textId="77777777" w:rsidR="00780CF2" w:rsidRPr="00780CF2" w:rsidRDefault="00780CF2" w:rsidP="00780CF2">
            <w:pPr>
              <w:jc w:val="center"/>
              <w:rPr>
                <w:rFonts w:asciiTheme="minorHAnsi" w:hAnsiTheme="minorHAnsi" w:cstheme="minorHAnsi"/>
                <w:b/>
                <w:sz w:val="20"/>
                <w:szCs w:val="20"/>
              </w:rPr>
            </w:pPr>
            <w:r w:rsidRPr="00780CF2">
              <w:rPr>
                <w:rFonts w:asciiTheme="minorHAnsi" w:hAnsiTheme="minorHAnsi" w:cstheme="minorHAnsi"/>
                <w:b/>
                <w:sz w:val="20"/>
                <w:szCs w:val="20"/>
              </w:rPr>
              <w:t>GIFL2013</w:t>
            </w:r>
          </w:p>
        </w:tc>
        <w:tc>
          <w:tcPr>
            <w:tcW w:w="625" w:type="pct"/>
            <w:shd w:val="clear" w:color="auto" w:fill="auto"/>
          </w:tcPr>
          <w:p w14:paraId="1D7F2CA0" w14:textId="77777777" w:rsidR="00780CF2" w:rsidRPr="00780CF2" w:rsidRDefault="00780CF2" w:rsidP="00780CF2">
            <w:pPr>
              <w:jc w:val="center"/>
              <w:rPr>
                <w:rFonts w:asciiTheme="minorHAnsi" w:hAnsiTheme="minorHAnsi" w:cstheme="minorHAnsi"/>
                <w:b/>
                <w:sz w:val="20"/>
                <w:szCs w:val="20"/>
              </w:rPr>
            </w:pPr>
            <w:r w:rsidRPr="00780CF2">
              <w:rPr>
                <w:rFonts w:asciiTheme="minorHAnsi" w:hAnsiTheme="minorHAnsi" w:cstheme="minorHAnsi"/>
                <w:b/>
                <w:sz w:val="20"/>
                <w:szCs w:val="20"/>
              </w:rPr>
              <w:t>HF2009</w:t>
            </w:r>
          </w:p>
        </w:tc>
        <w:tc>
          <w:tcPr>
            <w:tcW w:w="625" w:type="pct"/>
            <w:shd w:val="clear" w:color="auto" w:fill="auto"/>
          </w:tcPr>
          <w:p w14:paraId="32DFC686" w14:textId="77777777" w:rsidR="00780CF2" w:rsidRPr="00780CF2" w:rsidRDefault="00780CF2" w:rsidP="00780CF2">
            <w:pPr>
              <w:jc w:val="center"/>
              <w:rPr>
                <w:rFonts w:asciiTheme="minorHAnsi" w:hAnsiTheme="minorHAnsi" w:cstheme="minorHAnsi"/>
                <w:b/>
                <w:sz w:val="20"/>
                <w:szCs w:val="20"/>
              </w:rPr>
            </w:pPr>
            <w:r w:rsidRPr="00780CF2">
              <w:rPr>
                <w:rFonts w:asciiTheme="minorHAnsi" w:hAnsiTheme="minorHAnsi" w:cstheme="minorHAnsi"/>
                <w:b/>
                <w:sz w:val="20"/>
                <w:szCs w:val="20"/>
              </w:rPr>
              <w:t>FF</w:t>
            </w:r>
          </w:p>
        </w:tc>
        <w:tc>
          <w:tcPr>
            <w:tcW w:w="625" w:type="pct"/>
            <w:shd w:val="clear" w:color="auto" w:fill="auto"/>
          </w:tcPr>
          <w:p w14:paraId="4DCFD8B2" w14:textId="77777777" w:rsidR="00780CF2" w:rsidRPr="00780CF2" w:rsidRDefault="00780CF2" w:rsidP="00780CF2">
            <w:pPr>
              <w:jc w:val="center"/>
              <w:rPr>
                <w:rFonts w:asciiTheme="minorHAnsi" w:hAnsiTheme="minorHAnsi" w:cstheme="minorHAnsi"/>
                <w:b/>
                <w:sz w:val="20"/>
                <w:szCs w:val="20"/>
              </w:rPr>
            </w:pPr>
            <w:r w:rsidRPr="00780CF2">
              <w:rPr>
                <w:rFonts w:asciiTheme="minorHAnsi" w:hAnsiTheme="minorHAnsi" w:cstheme="minorHAnsi"/>
                <w:b/>
                <w:sz w:val="20"/>
                <w:szCs w:val="20"/>
              </w:rPr>
              <w:t>UNUSED</w:t>
            </w:r>
          </w:p>
        </w:tc>
        <w:tc>
          <w:tcPr>
            <w:tcW w:w="625" w:type="pct"/>
            <w:shd w:val="clear" w:color="auto" w:fill="auto"/>
          </w:tcPr>
          <w:p w14:paraId="39B91296" w14:textId="77777777" w:rsidR="00780CF2" w:rsidRPr="00780CF2" w:rsidRDefault="00780CF2" w:rsidP="00780CF2">
            <w:pPr>
              <w:jc w:val="center"/>
              <w:rPr>
                <w:rFonts w:asciiTheme="minorHAnsi" w:hAnsiTheme="minorHAnsi" w:cstheme="minorHAnsi"/>
                <w:b/>
                <w:sz w:val="20"/>
                <w:szCs w:val="20"/>
              </w:rPr>
            </w:pPr>
            <w:r w:rsidRPr="00780CF2">
              <w:rPr>
                <w:rFonts w:asciiTheme="minorHAnsi" w:hAnsiTheme="minorHAnsi" w:cstheme="minorHAnsi"/>
                <w:b/>
                <w:sz w:val="20"/>
                <w:szCs w:val="20"/>
              </w:rPr>
              <w:t>WILD</w:t>
            </w:r>
          </w:p>
        </w:tc>
      </w:tr>
      <w:tr w:rsidR="00780CF2" w:rsidRPr="00780CF2" w14:paraId="542B14F9" w14:textId="77777777" w:rsidTr="00780CF2">
        <w:tc>
          <w:tcPr>
            <w:tcW w:w="625" w:type="pct"/>
            <w:shd w:val="clear" w:color="auto" w:fill="auto"/>
          </w:tcPr>
          <w:p w14:paraId="3046FEEB" w14:textId="1836A35C" w:rsidR="00780CF2" w:rsidRPr="00780CF2" w:rsidRDefault="00780CF2" w:rsidP="00BA1D58">
            <w:pPr>
              <w:rPr>
                <w:rFonts w:asciiTheme="minorHAnsi" w:hAnsiTheme="minorHAnsi" w:cstheme="minorHAnsi"/>
                <w:b/>
                <w:sz w:val="20"/>
                <w:szCs w:val="20"/>
              </w:rPr>
            </w:pPr>
            <w:r w:rsidRPr="00780CF2">
              <w:rPr>
                <w:rFonts w:asciiTheme="minorHAnsi" w:hAnsiTheme="minorHAnsi" w:cstheme="minorHAnsi"/>
                <w:b/>
                <w:sz w:val="20"/>
                <w:szCs w:val="20"/>
              </w:rPr>
              <w:t>HA2010</w:t>
            </w:r>
          </w:p>
        </w:tc>
        <w:tc>
          <w:tcPr>
            <w:tcW w:w="625" w:type="pct"/>
          </w:tcPr>
          <w:p w14:paraId="08B861DC" w14:textId="7B149010" w:rsidR="00780CF2" w:rsidRPr="00780CF2" w:rsidRDefault="00780CF2" w:rsidP="00780CF2">
            <w:pPr>
              <w:jc w:val="center"/>
              <w:rPr>
                <w:rFonts w:asciiTheme="minorHAnsi" w:hAnsiTheme="minorHAnsi" w:cstheme="minorHAnsi"/>
                <w:sz w:val="20"/>
                <w:szCs w:val="20"/>
              </w:rPr>
            </w:pPr>
            <w:r w:rsidRPr="00780CF2">
              <w:rPr>
                <w:rFonts w:asciiTheme="minorHAnsi" w:hAnsiTheme="minorHAnsi" w:cstheme="minorHAnsi"/>
                <w:sz w:val="20"/>
                <w:szCs w:val="20"/>
              </w:rPr>
              <w:t>1</w:t>
            </w:r>
          </w:p>
        </w:tc>
        <w:tc>
          <w:tcPr>
            <w:tcW w:w="625" w:type="pct"/>
            <w:shd w:val="clear" w:color="auto" w:fill="auto"/>
          </w:tcPr>
          <w:p w14:paraId="2EAE5676" w14:textId="72FAA4E8" w:rsidR="00780CF2" w:rsidRPr="00780CF2" w:rsidRDefault="00780CF2" w:rsidP="00780CF2">
            <w:pPr>
              <w:jc w:val="center"/>
              <w:rPr>
                <w:rFonts w:asciiTheme="minorHAnsi" w:hAnsiTheme="minorHAnsi" w:cstheme="minorHAnsi"/>
                <w:b/>
                <w:sz w:val="20"/>
                <w:szCs w:val="20"/>
              </w:rPr>
            </w:pPr>
            <w:r w:rsidRPr="00780CF2">
              <w:rPr>
                <w:rFonts w:asciiTheme="minorHAnsi" w:hAnsiTheme="minorHAnsi" w:cstheme="minorHAnsi"/>
                <w:sz w:val="20"/>
                <w:szCs w:val="20"/>
              </w:rPr>
              <w:t>0.99 (16532)</w:t>
            </w:r>
          </w:p>
        </w:tc>
        <w:tc>
          <w:tcPr>
            <w:tcW w:w="625" w:type="pct"/>
            <w:shd w:val="clear" w:color="auto" w:fill="auto"/>
          </w:tcPr>
          <w:p w14:paraId="7137C594" w14:textId="14954634" w:rsidR="00780CF2" w:rsidRPr="00780CF2" w:rsidRDefault="00780CF2" w:rsidP="00780CF2">
            <w:pPr>
              <w:jc w:val="center"/>
              <w:rPr>
                <w:rFonts w:asciiTheme="minorHAnsi" w:hAnsiTheme="minorHAnsi" w:cstheme="minorHAnsi"/>
                <w:b/>
                <w:sz w:val="20"/>
                <w:szCs w:val="20"/>
              </w:rPr>
            </w:pPr>
            <w:r w:rsidRPr="00780CF2">
              <w:rPr>
                <w:rFonts w:asciiTheme="minorHAnsi" w:hAnsiTheme="minorHAnsi" w:cstheme="minorHAnsi"/>
                <w:sz w:val="20"/>
                <w:szCs w:val="20"/>
              </w:rPr>
              <w:t>0.99 (24406)</w:t>
            </w:r>
          </w:p>
        </w:tc>
        <w:tc>
          <w:tcPr>
            <w:tcW w:w="625" w:type="pct"/>
            <w:shd w:val="clear" w:color="auto" w:fill="auto"/>
          </w:tcPr>
          <w:p w14:paraId="03A3C15F" w14:textId="3DB2FE5A" w:rsidR="00780CF2" w:rsidRPr="00780CF2" w:rsidRDefault="00780CF2" w:rsidP="00780CF2">
            <w:pPr>
              <w:jc w:val="center"/>
              <w:rPr>
                <w:rFonts w:asciiTheme="minorHAnsi" w:hAnsiTheme="minorHAnsi" w:cstheme="minorHAnsi"/>
                <w:b/>
                <w:sz w:val="20"/>
                <w:szCs w:val="20"/>
              </w:rPr>
            </w:pPr>
            <w:r w:rsidRPr="00780CF2">
              <w:rPr>
                <w:rFonts w:asciiTheme="minorHAnsi" w:hAnsiTheme="minorHAnsi" w:cstheme="minorHAnsi"/>
                <w:sz w:val="20"/>
                <w:szCs w:val="20"/>
              </w:rPr>
              <w:t>0.89 (367572)</w:t>
            </w:r>
          </w:p>
        </w:tc>
        <w:tc>
          <w:tcPr>
            <w:tcW w:w="625" w:type="pct"/>
            <w:shd w:val="clear" w:color="auto" w:fill="auto"/>
          </w:tcPr>
          <w:p w14:paraId="3C3DFDB4" w14:textId="16D484C9" w:rsidR="00780CF2" w:rsidRPr="00780CF2" w:rsidRDefault="00780CF2" w:rsidP="00780CF2">
            <w:pPr>
              <w:jc w:val="center"/>
              <w:rPr>
                <w:rFonts w:asciiTheme="minorHAnsi" w:hAnsiTheme="minorHAnsi" w:cstheme="minorHAnsi"/>
                <w:b/>
                <w:sz w:val="20"/>
                <w:szCs w:val="20"/>
              </w:rPr>
            </w:pPr>
            <w:r w:rsidRPr="00780CF2">
              <w:rPr>
                <w:rFonts w:asciiTheme="minorHAnsi" w:hAnsiTheme="minorHAnsi" w:cstheme="minorHAnsi"/>
                <w:sz w:val="20"/>
                <w:szCs w:val="20"/>
              </w:rPr>
              <w:t>0.92 (258442)</w:t>
            </w:r>
          </w:p>
        </w:tc>
        <w:tc>
          <w:tcPr>
            <w:tcW w:w="625" w:type="pct"/>
            <w:shd w:val="clear" w:color="auto" w:fill="auto"/>
          </w:tcPr>
          <w:p w14:paraId="313AB1F7" w14:textId="71F6CE6F" w:rsidR="00780CF2" w:rsidRPr="00780CF2" w:rsidRDefault="00780CF2" w:rsidP="00780CF2">
            <w:pPr>
              <w:jc w:val="center"/>
              <w:rPr>
                <w:rFonts w:asciiTheme="minorHAnsi" w:hAnsiTheme="minorHAnsi" w:cstheme="minorHAnsi"/>
                <w:b/>
                <w:sz w:val="20"/>
                <w:szCs w:val="20"/>
              </w:rPr>
            </w:pPr>
            <w:r w:rsidRPr="00780CF2">
              <w:rPr>
                <w:rFonts w:asciiTheme="minorHAnsi" w:hAnsiTheme="minorHAnsi" w:cstheme="minorHAnsi"/>
                <w:sz w:val="20"/>
                <w:szCs w:val="20"/>
              </w:rPr>
              <w:t>0.92 (230584)</w:t>
            </w:r>
          </w:p>
        </w:tc>
        <w:tc>
          <w:tcPr>
            <w:tcW w:w="625" w:type="pct"/>
            <w:shd w:val="clear" w:color="auto" w:fill="auto"/>
          </w:tcPr>
          <w:p w14:paraId="33CA26D3" w14:textId="245A7A1A" w:rsidR="00780CF2" w:rsidRPr="00780CF2" w:rsidRDefault="00780CF2" w:rsidP="00780CF2">
            <w:pPr>
              <w:jc w:val="center"/>
              <w:rPr>
                <w:rFonts w:asciiTheme="minorHAnsi" w:hAnsiTheme="minorHAnsi" w:cstheme="minorHAnsi"/>
                <w:b/>
                <w:sz w:val="20"/>
                <w:szCs w:val="20"/>
              </w:rPr>
            </w:pPr>
            <w:r w:rsidRPr="00780CF2">
              <w:rPr>
                <w:rFonts w:asciiTheme="minorHAnsi" w:hAnsiTheme="minorHAnsi" w:cstheme="minorHAnsi"/>
                <w:sz w:val="20"/>
                <w:szCs w:val="20"/>
              </w:rPr>
              <w:t>0.84 (629384)</w:t>
            </w:r>
          </w:p>
        </w:tc>
      </w:tr>
      <w:tr w:rsidR="00780CF2" w:rsidRPr="00780CF2" w14:paraId="2770E34F" w14:textId="77777777" w:rsidTr="00780CF2">
        <w:tc>
          <w:tcPr>
            <w:tcW w:w="625" w:type="pct"/>
          </w:tcPr>
          <w:p w14:paraId="41D5F276" w14:textId="77777777" w:rsidR="00780CF2" w:rsidRPr="00780CF2" w:rsidRDefault="00780CF2" w:rsidP="00BA1D58">
            <w:pPr>
              <w:rPr>
                <w:rFonts w:asciiTheme="minorHAnsi" w:hAnsiTheme="minorHAnsi" w:cstheme="minorHAnsi"/>
                <w:b/>
                <w:sz w:val="20"/>
                <w:szCs w:val="20"/>
              </w:rPr>
            </w:pPr>
            <w:r w:rsidRPr="00780CF2">
              <w:rPr>
                <w:rFonts w:asciiTheme="minorHAnsi" w:hAnsiTheme="minorHAnsi" w:cstheme="minorHAnsi"/>
                <w:b/>
                <w:sz w:val="20"/>
                <w:szCs w:val="20"/>
              </w:rPr>
              <w:t>CIFL2013</w:t>
            </w:r>
          </w:p>
        </w:tc>
        <w:tc>
          <w:tcPr>
            <w:tcW w:w="625" w:type="pct"/>
          </w:tcPr>
          <w:p w14:paraId="1714FE25" w14:textId="2374BB55" w:rsidR="00780CF2" w:rsidRPr="00780CF2" w:rsidRDefault="00780CF2" w:rsidP="00780CF2">
            <w:pPr>
              <w:jc w:val="center"/>
              <w:rPr>
                <w:rFonts w:asciiTheme="minorHAnsi" w:hAnsiTheme="minorHAnsi" w:cstheme="minorHAnsi"/>
                <w:sz w:val="20"/>
                <w:szCs w:val="20"/>
              </w:rPr>
            </w:pPr>
            <w:r w:rsidRPr="00780CF2">
              <w:rPr>
                <w:rFonts w:asciiTheme="minorHAnsi" w:hAnsiTheme="minorHAnsi" w:cstheme="minorHAnsi"/>
                <w:sz w:val="20"/>
                <w:szCs w:val="20"/>
              </w:rPr>
              <w:t>0.85 (574182)</w:t>
            </w:r>
          </w:p>
        </w:tc>
        <w:tc>
          <w:tcPr>
            <w:tcW w:w="625" w:type="pct"/>
          </w:tcPr>
          <w:p w14:paraId="47C373E8" w14:textId="248ED884" w:rsidR="00780CF2" w:rsidRPr="00780CF2" w:rsidRDefault="00780CF2" w:rsidP="00780CF2">
            <w:pPr>
              <w:jc w:val="center"/>
              <w:rPr>
                <w:rFonts w:asciiTheme="minorHAnsi" w:hAnsiTheme="minorHAnsi" w:cstheme="minorHAnsi"/>
                <w:sz w:val="20"/>
                <w:szCs w:val="20"/>
              </w:rPr>
            </w:pPr>
            <w:r w:rsidRPr="00780CF2">
              <w:rPr>
                <w:rFonts w:asciiTheme="minorHAnsi" w:hAnsiTheme="minorHAnsi" w:cstheme="minorHAnsi"/>
                <w:sz w:val="20"/>
                <w:szCs w:val="20"/>
              </w:rPr>
              <w:t>1</w:t>
            </w:r>
          </w:p>
        </w:tc>
        <w:tc>
          <w:tcPr>
            <w:tcW w:w="625" w:type="pct"/>
          </w:tcPr>
          <w:p w14:paraId="3042595C" w14:textId="77777777" w:rsidR="00780CF2" w:rsidRPr="00780CF2" w:rsidRDefault="00780CF2" w:rsidP="00780CF2">
            <w:pPr>
              <w:jc w:val="center"/>
              <w:rPr>
                <w:rFonts w:asciiTheme="minorHAnsi" w:hAnsiTheme="minorHAnsi" w:cstheme="minorHAnsi"/>
                <w:sz w:val="20"/>
                <w:szCs w:val="20"/>
              </w:rPr>
            </w:pPr>
            <w:r w:rsidRPr="00780CF2">
              <w:rPr>
                <w:rFonts w:asciiTheme="minorHAnsi" w:hAnsiTheme="minorHAnsi" w:cstheme="minorHAnsi"/>
                <w:sz w:val="20"/>
                <w:szCs w:val="20"/>
              </w:rPr>
              <w:t>0.79</w:t>
            </w:r>
          </w:p>
          <w:p w14:paraId="7C6ADC3C" w14:textId="77777777" w:rsidR="00780CF2" w:rsidRPr="00780CF2" w:rsidRDefault="00780CF2" w:rsidP="00780CF2">
            <w:pPr>
              <w:jc w:val="center"/>
              <w:rPr>
                <w:rFonts w:asciiTheme="minorHAnsi" w:hAnsiTheme="minorHAnsi" w:cstheme="minorHAnsi"/>
                <w:sz w:val="20"/>
                <w:szCs w:val="20"/>
              </w:rPr>
            </w:pPr>
            <w:r w:rsidRPr="00780CF2">
              <w:rPr>
                <w:rFonts w:asciiTheme="minorHAnsi" w:hAnsiTheme="minorHAnsi" w:cstheme="minorHAnsi"/>
                <w:sz w:val="20"/>
                <w:szCs w:val="20"/>
              </w:rPr>
              <w:t>(685641)</w:t>
            </w:r>
          </w:p>
        </w:tc>
        <w:tc>
          <w:tcPr>
            <w:tcW w:w="625" w:type="pct"/>
          </w:tcPr>
          <w:p w14:paraId="2A8FE462" w14:textId="74F1F873" w:rsidR="00780CF2" w:rsidRPr="00780CF2" w:rsidRDefault="00780CF2" w:rsidP="00780CF2">
            <w:pPr>
              <w:jc w:val="center"/>
              <w:rPr>
                <w:rFonts w:asciiTheme="minorHAnsi" w:hAnsiTheme="minorHAnsi" w:cstheme="minorHAnsi"/>
                <w:sz w:val="20"/>
                <w:szCs w:val="20"/>
              </w:rPr>
            </w:pPr>
            <w:r w:rsidRPr="00780CF2">
              <w:rPr>
                <w:rFonts w:asciiTheme="minorHAnsi" w:hAnsiTheme="minorHAnsi" w:cstheme="minorHAnsi"/>
                <w:sz w:val="20"/>
                <w:szCs w:val="20"/>
              </w:rPr>
              <w:t>0.80</w:t>
            </w:r>
          </w:p>
          <w:p w14:paraId="6D393D5E" w14:textId="77777777" w:rsidR="00780CF2" w:rsidRPr="00780CF2" w:rsidRDefault="00780CF2" w:rsidP="00780CF2">
            <w:pPr>
              <w:jc w:val="center"/>
              <w:rPr>
                <w:rFonts w:asciiTheme="minorHAnsi" w:hAnsiTheme="minorHAnsi" w:cstheme="minorHAnsi"/>
                <w:sz w:val="20"/>
                <w:szCs w:val="20"/>
              </w:rPr>
            </w:pPr>
            <w:r w:rsidRPr="00780CF2">
              <w:rPr>
                <w:rFonts w:asciiTheme="minorHAnsi" w:hAnsiTheme="minorHAnsi" w:cstheme="minorHAnsi"/>
                <w:sz w:val="20"/>
                <w:szCs w:val="20"/>
              </w:rPr>
              <w:t>(669197)</w:t>
            </w:r>
          </w:p>
        </w:tc>
        <w:tc>
          <w:tcPr>
            <w:tcW w:w="625" w:type="pct"/>
          </w:tcPr>
          <w:p w14:paraId="47F44113" w14:textId="6E338BFE" w:rsidR="00780CF2" w:rsidRPr="00780CF2" w:rsidRDefault="00780CF2" w:rsidP="00780CF2">
            <w:pPr>
              <w:jc w:val="center"/>
              <w:rPr>
                <w:rFonts w:asciiTheme="minorHAnsi" w:hAnsiTheme="minorHAnsi" w:cstheme="minorHAnsi"/>
                <w:sz w:val="20"/>
                <w:szCs w:val="20"/>
              </w:rPr>
            </w:pPr>
            <w:r w:rsidRPr="00780CF2">
              <w:rPr>
                <w:rFonts w:asciiTheme="minorHAnsi" w:hAnsiTheme="minorHAnsi" w:cstheme="minorHAnsi"/>
                <w:sz w:val="20"/>
                <w:szCs w:val="20"/>
              </w:rPr>
              <w:t>0.80</w:t>
            </w:r>
          </w:p>
          <w:p w14:paraId="00714E8C" w14:textId="77777777" w:rsidR="00780CF2" w:rsidRPr="00780CF2" w:rsidRDefault="00780CF2" w:rsidP="00780CF2">
            <w:pPr>
              <w:jc w:val="center"/>
              <w:rPr>
                <w:rFonts w:asciiTheme="minorHAnsi" w:hAnsiTheme="minorHAnsi" w:cstheme="minorHAnsi"/>
                <w:sz w:val="20"/>
                <w:szCs w:val="20"/>
              </w:rPr>
            </w:pPr>
            <w:r w:rsidRPr="00780CF2">
              <w:rPr>
                <w:rFonts w:asciiTheme="minorHAnsi" w:hAnsiTheme="minorHAnsi" w:cstheme="minorHAnsi"/>
                <w:sz w:val="20"/>
                <w:szCs w:val="20"/>
              </w:rPr>
              <w:t>(658352)</w:t>
            </w:r>
          </w:p>
        </w:tc>
        <w:tc>
          <w:tcPr>
            <w:tcW w:w="625" w:type="pct"/>
          </w:tcPr>
          <w:p w14:paraId="15DEFFC4" w14:textId="77777777" w:rsidR="00780CF2" w:rsidRPr="00780CF2" w:rsidRDefault="00780CF2" w:rsidP="00780CF2">
            <w:pPr>
              <w:jc w:val="center"/>
              <w:rPr>
                <w:rFonts w:asciiTheme="minorHAnsi" w:hAnsiTheme="minorHAnsi" w:cstheme="minorHAnsi"/>
                <w:sz w:val="20"/>
                <w:szCs w:val="20"/>
              </w:rPr>
            </w:pPr>
            <w:r w:rsidRPr="00780CF2">
              <w:rPr>
                <w:rFonts w:asciiTheme="minorHAnsi" w:hAnsiTheme="minorHAnsi" w:cstheme="minorHAnsi"/>
                <w:sz w:val="20"/>
                <w:szCs w:val="20"/>
              </w:rPr>
              <w:t>0.72</w:t>
            </w:r>
          </w:p>
          <w:p w14:paraId="2706D0CE" w14:textId="77777777" w:rsidR="00780CF2" w:rsidRPr="00780CF2" w:rsidRDefault="00780CF2" w:rsidP="00780CF2">
            <w:pPr>
              <w:jc w:val="center"/>
              <w:rPr>
                <w:rFonts w:asciiTheme="minorHAnsi" w:hAnsiTheme="minorHAnsi" w:cstheme="minorHAnsi"/>
                <w:sz w:val="20"/>
                <w:szCs w:val="20"/>
              </w:rPr>
            </w:pPr>
            <w:r w:rsidRPr="00780CF2">
              <w:rPr>
                <w:rFonts w:asciiTheme="minorHAnsi" w:hAnsiTheme="minorHAnsi" w:cstheme="minorHAnsi"/>
                <w:sz w:val="20"/>
                <w:szCs w:val="20"/>
              </w:rPr>
              <w:t>(933048)</w:t>
            </w:r>
          </w:p>
        </w:tc>
        <w:tc>
          <w:tcPr>
            <w:tcW w:w="625" w:type="pct"/>
          </w:tcPr>
          <w:p w14:paraId="4B854291" w14:textId="77777777" w:rsidR="00780CF2" w:rsidRPr="00780CF2" w:rsidRDefault="00780CF2" w:rsidP="00780CF2">
            <w:pPr>
              <w:jc w:val="center"/>
              <w:rPr>
                <w:rFonts w:asciiTheme="minorHAnsi" w:hAnsiTheme="minorHAnsi" w:cstheme="minorHAnsi"/>
                <w:sz w:val="20"/>
                <w:szCs w:val="20"/>
              </w:rPr>
            </w:pPr>
            <w:r w:rsidRPr="00780CF2">
              <w:rPr>
                <w:rFonts w:asciiTheme="minorHAnsi" w:hAnsiTheme="minorHAnsi" w:cstheme="minorHAnsi"/>
                <w:sz w:val="20"/>
                <w:szCs w:val="20"/>
              </w:rPr>
              <w:t>0.87</w:t>
            </w:r>
          </w:p>
          <w:p w14:paraId="5257A10F" w14:textId="77777777" w:rsidR="00780CF2" w:rsidRPr="00780CF2" w:rsidRDefault="00780CF2" w:rsidP="00780CF2">
            <w:pPr>
              <w:jc w:val="center"/>
              <w:rPr>
                <w:rFonts w:asciiTheme="minorHAnsi" w:hAnsiTheme="minorHAnsi" w:cstheme="minorHAnsi"/>
                <w:sz w:val="20"/>
                <w:szCs w:val="20"/>
              </w:rPr>
            </w:pPr>
            <w:r w:rsidRPr="00780CF2">
              <w:rPr>
                <w:rFonts w:asciiTheme="minorHAnsi" w:hAnsiTheme="minorHAnsi" w:cstheme="minorHAnsi"/>
                <w:sz w:val="20"/>
                <w:szCs w:val="20"/>
              </w:rPr>
              <w:t>(425531)</w:t>
            </w:r>
          </w:p>
        </w:tc>
      </w:tr>
      <w:tr w:rsidR="00780CF2" w:rsidRPr="00780CF2" w14:paraId="09EDDEA1" w14:textId="77777777" w:rsidTr="00780CF2">
        <w:tc>
          <w:tcPr>
            <w:tcW w:w="625" w:type="pct"/>
          </w:tcPr>
          <w:p w14:paraId="30CD2464" w14:textId="77777777" w:rsidR="00780CF2" w:rsidRPr="00780CF2" w:rsidRDefault="00780CF2" w:rsidP="00BA1D58">
            <w:pPr>
              <w:rPr>
                <w:rFonts w:asciiTheme="minorHAnsi" w:hAnsiTheme="minorHAnsi" w:cstheme="minorHAnsi"/>
                <w:b/>
                <w:sz w:val="20"/>
                <w:szCs w:val="20"/>
              </w:rPr>
            </w:pPr>
            <w:r w:rsidRPr="00780CF2">
              <w:rPr>
                <w:rFonts w:asciiTheme="minorHAnsi" w:hAnsiTheme="minorHAnsi" w:cstheme="minorHAnsi"/>
                <w:b/>
                <w:sz w:val="20"/>
                <w:szCs w:val="20"/>
              </w:rPr>
              <w:t>GIFL2013</w:t>
            </w:r>
          </w:p>
        </w:tc>
        <w:tc>
          <w:tcPr>
            <w:tcW w:w="625" w:type="pct"/>
          </w:tcPr>
          <w:p w14:paraId="4B670A9B" w14:textId="50437502" w:rsidR="00780CF2" w:rsidRPr="00780CF2" w:rsidRDefault="00780CF2" w:rsidP="00780CF2">
            <w:pPr>
              <w:jc w:val="center"/>
              <w:rPr>
                <w:rFonts w:asciiTheme="minorHAnsi" w:hAnsiTheme="minorHAnsi" w:cstheme="minorHAnsi"/>
                <w:sz w:val="20"/>
                <w:szCs w:val="20"/>
              </w:rPr>
            </w:pPr>
            <w:r w:rsidRPr="00780CF2">
              <w:rPr>
                <w:rFonts w:asciiTheme="minorHAnsi" w:hAnsiTheme="minorHAnsi" w:cstheme="minorHAnsi"/>
                <w:sz w:val="20"/>
                <w:szCs w:val="20"/>
              </w:rPr>
              <w:t>0.68 (1224045)</w:t>
            </w:r>
          </w:p>
        </w:tc>
        <w:tc>
          <w:tcPr>
            <w:tcW w:w="625" w:type="pct"/>
          </w:tcPr>
          <w:p w14:paraId="48F9F03C" w14:textId="1B66A224" w:rsidR="00780CF2" w:rsidRPr="00780CF2" w:rsidRDefault="00780CF2" w:rsidP="00780CF2">
            <w:pPr>
              <w:jc w:val="center"/>
              <w:rPr>
                <w:rFonts w:asciiTheme="minorHAnsi" w:hAnsiTheme="minorHAnsi" w:cstheme="minorHAnsi"/>
                <w:sz w:val="20"/>
                <w:szCs w:val="20"/>
              </w:rPr>
            </w:pPr>
            <w:r w:rsidRPr="00780CF2">
              <w:rPr>
                <w:rFonts w:asciiTheme="minorHAnsi" w:hAnsiTheme="minorHAnsi" w:cstheme="minorHAnsi"/>
                <w:sz w:val="20"/>
                <w:szCs w:val="20"/>
              </w:rPr>
              <w:t>0.98</w:t>
            </w:r>
          </w:p>
          <w:p w14:paraId="37821AD2" w14:textId="77777777" w:rsidR="00780CF2" w:rsidRPr="00780CF2" w:rsidRDefault="00780CF2" w:rsidP="00780CF2">
            <w:pPr>
              <w:jc w:val="center"/>
              <w:rPr>
                <w:rFonts w:asciiTheme="minorHAnsi" w:hAnsiTheme="minorHAnsi" w:cstheme="minorHAnsi"/>
                <w:sz w:val="20"/>
                <w:szCs w:val="20"/>
              </w:rPr>
            </w:pPr>
            <w:r w:rsidRPr="00780CF2">
              <w:rPr>
                <w:rFonts w:asciiTheme="minorHAnsi" w:hAnsiTheme="minorHAnsi" w:cstheme="minorHAnsi"/>
                <w:sz w:val="20"/>
                <w:szCs w:val="20"/>
              </w:rPr>
              <w:t>(43652)</w:t>
            </w:r>
          </w:p>
        </w:tc>
        <w:tc>
          <w:tcPr>
            <w:tcW w:w="625" w:type="pct"/>
          </w:tcPr>
          <w:p w14:paraId="154BA8C8" w14:textId="77777777" w:rsidR="00780CF2" w:rsidRPr="00780CF2" w:rsidRDefault="00780CF2" w:rsidP="00780CF2">
            <w:pPr>
              <w:jc w:val="center"/>
              <w:rPr>
                <w:rFonts w:asciiTheme="minorHAnsi" w:hAnsiTheme="minorHAnsi" w:cstheme="minorHAnsi"/>
                <w:sz w:val="20"/>
                <w:szCs w:val="20"/>
              </w:rPr>
            </w:pPr>
            <w:r w:rsidRPr="00780CF2">
              <w:rPr>
                <w:rFonts w:asciiTheme="minorHAnsi" w:hAnsiTheme="minorHAnsi" w:cstheme="minorHAnsi"/>
                <w:sz w:val="20"/>
                <w:szCs w:val="20"/>
              </w:rPr>
              <w:t>1</w:t>
            </w:r>
          </w:p>
        </w:tc>
        <w:tc>
          <w:tcPr>
            <w:tcW w:w="625" w:type="pct"/>
          </w:tcPr>
          <w:p w14:paraId="1296C6DE" w14:textId="77777777" w:rsidR="00780CF2" w:rsidRPr="00780CF2" w:rsidRDefault="00780CF2" w:rsidP="00780CF2">
            <w:pPr>
              <w:jc w:val="center"/>
              <w:rPr>
                <w:rFonts w:asciiTheme="minorHAnsi" w:hAnsiTheme="minorHAnsi" w:cstheme="minorHAnsi"/>
                <w:sz w:val="20"/>
                <w:szCs w:val="20"/>
              </w:rPr>
            </w:pPr>
            <w:r w:rsidRPr="00780CF2">
              <w:rPr>
                <w:rFonts w:asciiTheme="minorHAnsi" w:hAnsiTheme="minorHAnsi" w:cstheme="minorHAnsi"/>
                <w:sz w:val="20"/>
                <w:szCs w:val="20"/>
              </w:rPr>
              <w:t>0.84</w:t>
            </w:r>
          </w:p>
          <w:p w14:paraId="3D57EDB1" w14:textId="77777777" w:rsidR="00780CF2" w:rsidRPr="00780CF2" w:rsidRDefault="00780CF2" w:rsidP="00780CF2">
            <w:pPr>
              <w:jc w:val="center"/>
              <w:rPr>
                <w:rFonts w:asciiTheme="minorHAnsi" w:hAnsiTheme="minorHAnsi" w:cstheme="minorHAnsi"/>
                <w:sz w:val="20"/>
                <w:szCs w:val="20"/>
              </w:rPr>
            </w:pPr>
            <w:r w:rsidRPr="00780CF2">
              <w:rPr>
                <w:rFonts w:asciiTheme="minorHAnsi" w:hAnsiTheme="minorHAnsi" w:cstheme="minorHAnsi"/>
                <w:sz w:val="20"/>
                <w:szCs w:val="20"/>
              </w:rPr>
              <w:t>(436118)</w:t>
            </w:r>
          </w:p>
        </w:tc>
        <w:tc>
          <w:tcPr>
            <w:tcW w:w="625" w:type="pct"/>
          </w:tcPr>
          <w:p w14:paraId="71467E3B" w14:textId="77777777" w:rsidR="00780CF2" w:rsidRPr="00780CF2" w:rsidRDefault="00780CF2" w:rsidP="00780CF2">
            <w:pPr>
              <w:jc w:val="center"/>
              <w:rPr>
                <w:rFonts w:asciiTheme="minorHAnsi" w:hAnsiTheme="minorHAnsi" w:cstheme="minorHAnsi"/>
                <w:sz w:val="20"/>
                <w:szCs w:val="20"/>
              </w:rPr>
            </w:pPr>
            <w:r w:rsidRPr="00780CF2">
              <w:rPr>
                <w:rFonts w:asciiTheme="minorHAnsi" w:hAnsiTheme="minorHAnsi" w:cstheme="minorHAnsi"/>
                <w:sz w:val="20"/>
                <w:szCs w:val="20"/>
              </w:rPr>
              <w:t>0.81</w:t>
            </w:r>
          </w:p>
          <w:p w14:paraId="3865A2F5" w14:textId="77777777" w:rsidR="00780CF2" w:rsidRPr="00780CF2" w:rsidRDefault="00780CF2" w:rsidP="00780CF2">
            <w:pPr>
              <w:jc w:val="center"/>
              <w:rPr>
                <w:rFonts w:asciiTheme="minorHAnsi" w:hAnsiTheme="minorHAnsi" w:cstheme="minorHAnsi"/>
                <w:sz w:val="20"/>
                <w:szCs w:val="20"/>
              </w:rPr>
            </w:pPr>
            <w:r w:rsidRPr="00780CF2">
              <w:rPr>
                <w:rFonts w:asciiTheme="minorHAnsi" w:hAnsiTheme="minorHAnsi" w:cstheme="minorHAnsi"/>
                <w:sz w:val="20"/>
                <w:szCs w:val="20"/>
              </w:rPr>
              <w:t>(504849)</w:t>
            </w:r>
          </w:p>
        </w:tc>
        <w:tc>
          <w:tcPr>
            <w:tcW w:w="625" w:type="pct"/>
          </w:tcPr>
          <w:p w14:paraId="2E295EDB" w14:textId="77777777" w:rsidR="00780CF2" w:rsidRPr="00780CF2" w:rsidRDefault="00780CF2" w:rsidP="00780CF2">
            <w:pPr>
              <w:jc w:val="center"/>
              <w:rPr>
                <w:rFonts w:asciiTheme="minorHAnsi" w:hAnsiTheme="minorHAnsi" w:cstheme="minorHAnsi"/>
                <w:sz w:val="20"/>
                <w:szCs w:val="20"/>
              </w:rPr>
            </w:pPr>
            <w:r w:rsidRPr="00780CF2">
              <w:rPr>
                <w:rFonts w:asciiTheme="minorHAnsi" w:hAnsiTheme="minorHAnsi" w:cstheme="minorHAnsi"/>
                <w:sz w:val="20"/>
                <w:szCs w:val="20"/>
              </w:rPr>
              <w:t>0.76</w:t>
            </w:r>
          </w:p>
          <w:p w14:paraId="0428C6D6" w14:textId="77777777" w:rsidR="00780CF2" w:rsidRPr="00780CF2" w:rsidRDefault="00780CF2" w:rsidP="00780CF2">
            <w:pPr>
              <w:jc w:val="center"/>
              <w:rPr>
                <w:rFonts w:asciiTheme="minorHAnsi" w:hAnsiTheme="minorHAnsi" w:cstheme="minorHAnsi"/>
                <w:sz w:val="20"/>
                <w:szCs w:val="20"/>
              </w:rPr>
            </w:pPr>
            <w:r w:rsidRPr="00780CF2">
              <w:rPr>
                <w:rFonts w:asciiTheme="minorHAnsi" w:hAnsiTheme="minorHAnsi" w:cstheme="minorHAnsi"/>
                <w:sz w:val="20"/>
                <w:szCs w:val="20"/>
              </w:rPr>
              <w:t>(626985)</w:t>
            </w:r>
          </w:p>
        </w:tc>
        <w:tc>
          <w:tcPr>
            <w:tcW w:w="625" w:type="pct"/>
          </w:tcPr>
          <w:p w14:paraId="2B60B9F7" w14:textId="77777777" w:rsidR="00780CF2" w:rsidRPr="00780CF2" w:rsidRDefault="00780CF2" w:rsidP="00780CF2">
            <w:pPr>
              <w:jc w:val="center"/>
              <w:rPr>
                <w:rFonts w:asciiTheme="minorHAnsi" w:hAnsiTheme="minorHAnsi" w:cstheme="minorHAnsi"/>
                <w:sz w:val="20"/>
                <w:szCs w:val="20"/>
              </w:rPr>
            </w:pPr>
            <w:r w:rsidRPr="00780CF2">
              <w:rPr>
                <w:rFonts w:asciiTheme="minorHAnsi" w:hAnsiTheme="minorHAnsi" w:cstheme="minorHAnsi"/>
                <w:sz w:val="20"/>
                <w:szCs w:val="20"/>
              </w:rPr>
              <w:t>0.87</w:t>
            </w:r>
          </w:p>
          <w:p w14:paraId="38CAF161" w14:textId="77777777" w:rsidR="00780CF2" w:rsidRPr="00780CF2" w:rsidRDefault="00780CF2" w:rsidP="00780CF2">
            <w:pPr>
              <w:jc w:val="center"/>
              <w:rPr>
                <w:rFonts w:asciiTheme="minorHAnsi" w:hAnsiTheme="minorHAnsi" w:cstheme="minorHAnsi"/>
                <w:sz w:val="20"/>
                <w:szCs w:val="20"/>
              </w:rPr>
            </w:pPr>
            <w:r w:rsidRPr="00780CF2">
              <w:rPr>
                <w:rFonts w:asciiTheme="minorHAnsi" w:hAnsiTheme="minorHAnsi" w:cstheme="minorHAnsi"/>
                <w:sz w:val="20"/>
                <w:szCs w:val="20"/>
              </w:rPr>
              <w:t>(352841)</w:t>
            </w:r>
          </w:p>
        </w:tc>
      </w:tr>
      <w:tr w:rsidR="00780CF2" w:rsidRPr="00780CF2" w14:paraId="5B21D1DA" w14:textId="77777777" w:rsidTr="00780CF2">
        <w:tc>
          <w:tcPr>
            <w:tcW w:w="625" w:type="pct"/>
          </w:tcPr>
          <w:p w14:paraId="0582856F" w14:textId="77777777" w:rsidR="00780CF2" w:rsidRPr="00780CF2" w:rsidRDefault="00780CF2" w:rsidP="00BA1D58">
            <w:pPr>
              <w:rPr>
                <w:rFonts w:asciiTheme="minorHAnsi" w:hAnsiTheme="minorHAnsi" w:cstheme="minorHAnsi"/>
                <w:b/>
                <w:sz w:val="20"/>
                <w:szCs w:val="20"/>
              </w:rPr>
            </w:pPr>
            <w:r w:rsidRPr="00780CF2">
              <w:rPr>
                <w:rFonts w:asciiTheme="minorHAnsi" w:hAnsiTheme="minorHAnsi" w:cstheme="minorHAnsi"/>
                <w:b/>
                <w:sz w:val="20"/>
                <w:szCs w:val="20"/>
              </w:rPr>
              <w:t>HF2009</w:t>
            </w:r>
          </w:p>
        </w:tc>
        <w:tc>
          <w:tcPr>
            <w:tcW w:w="625" w:type="pct"/>
          </w:tcPr>
          <w:p w14:paraId="0EF89B46" w14:textId="46ECB25B" w:rsidR="00780CF2" w:rsidRPr="00780CF2" w:rsidRDefault="00780CF2" w:rsidP="00780CF2">
            <w:pPr>
              <w:jc w:val="center"/>
              <w:rPr>
                <w:rFonts w:asciiTheme="minorHAnsi" w:hAnsiTheme="minorHAnsi" w:cstheme="minorHAnsi"/>
                <w:sz w:val="20"/>
                <w:szCs w:val="20"/>
              </w:rPr>
            </w:pPr>
            <w:r w:rsidRPr="00780CF2">
              <w:rPr>
                <w:rFonts w:asciiTheme="minorHAnsi" w:hAnsiTheme="minorHAnsi" w:cstheme="minorHAnsi"/>
                <w:sz w:val="20"/>
                <w:szCs w:val="20"/>
              </w:rPr>
              <w:t>0.73 (1022522)</w:t>
            </w:r>
          </w:p>
        </w:tc>
        <w:tc>
          <w:tcPr>
            <w:tcW w:w="625" w:type="pct"/>
          </w:tcPr>
          <w:p w14:paraId="7B45969D" w14:textId="4B0EB9BE" w:rsidR="00780CF2" w:rsidRPr="00780CF2" w:rsidRDefault="00780CF2" w:rsidP="00780CF2">
            <w:pPr>
              <w:jc w:val="center"/>
              <w:rPr>
                <w:rFonts w:asciiTheme="minorHAnsi" w:hAnsiTheme="minorHAnsi" w:cstheme="minorHAnsi"/>
                <w:sz w:val="20"/>
                <w:szCs w:val="20"/>
              </w:rPr>
            </w:pPr>
            <w:r w:rsidRPr="00780CF2">
              <w:rPr>
                <w:rFonts w:asciiTheme="minorHAnsi" w:hAnsiTheme="minorHAnsi" w:cstheme="minorHAnsi"/>
                <w:sz w:val="20"/>
                <w:szCs w:val="20"/>
              </w:rPr>
              <w:t>0.82</w:t>
            </w:r>
          </w:p>
          <w:p w14:paraId="37AFF414" w14:textId="77777777" w:rsidR="00780CF2" w:rsidRPr="00780CF2" w:rsidRDefault="00780CF2" w:rsidP="00780CF2">
            <w:pPr>
              <w:jc w:val="center"/>
              <w:rPr>
                <w:rFonts w:asciiTheme="minorHAnsi" w:hAnsiTheme="minorHAnsi" w:cstheme="minorHAnsi"/>
                <w:sz w:val="20"/>
                <w:szCs w:val="20"/>
              </w:rPr>
            </w:pPr>
            <w:r w:rsidRPr="00780CF2">
              <w:rPr>
                <w:rFonts w:asciiTheme="minorHAnsi" w:hAnsiTheme="minorHAnsi" w:cstheme="minorHAnsi"/>
                <w:sz w:val="20"/>
                <w:szCs w:val="20"/>
              </w:rPr>
              <w:t>(571897)</w:t>
            </w:r>
          </w:p>
        </w:tc>
        <w:tc>
          <w:tcPr>
            <w:tcW w:w="625" w:type="pct"/>
          </w:tcPr>
          <w:p w14:paraId="74338498" w14:textId="77777777" w:rsidR="00780CF2" w:rsidRPr="00780CF2" w:rsidRDefault="00780CF2" w:rsidP="00780CF2">
            <w:pPr>
              <w:jc w:val="center"/>
              <w:rPr>
                <w:rFonts w:asciiTheme="minorHAnsi" w:hAnsiTheme="minorHAnsi" w:cstheme="minorHAnsi"/>
                <w:sz w:val="20"/>
                <w:szCs w:val="20"/>
              </w:rPr>
            </w:pPr>
            <w:r w:rsidRPr="00780CF2">
              <w:rPr>
                <w:rFonts w:asciiTheme="minorHAnsi" w:hAnsiTheme="minorHAnsi" w:cstheme="minorHAnsi"/>
                <w:sz w:val="20"/>
                <w:szCs w:val="20"/>
              </w:rPr>
              <w:t>0.69</w:t>
            </w:r>
          </w:p>
          <w:p w14:paraId="7772B98B" w14:textId="77777777" w:rsidR="00780CF2" w:rsidRPr="00780CF2" w:rsidRDefault="00780CF2" w:rsidP="00780CF2">
            <w:pPr>
              <w:jc w:val="center"/>
              <w:rPr>
                <w:rFonts w:asciiTheme="minorHAnsi" w:hAnsiTheme="minorHAnsi" w:cstheme="minorHAnsi"/>
                <w:sz w:val="20"/>
                <w:szCs w:val="20"/>
              </w:rPr>
            </w:pPr>
            <w:r w:rsidRPr="00780CF2">
              <w:rPr>
                <w:rFonts w:asciiTheme="minorHAnsi" w:hAnsiTheme="minorHAnsi" w:cstheme="minorHAnsi"/>
                <w:sz w:val="20"/>
                <w:szCs w:val="20"/>
              </w:rPr>
              <w:t>(980807)</w:t>
            </w:r>
          </w:p>
        </w:tc>
        <w:tc>
          <w:tcPr>
            <w:tcW w:w="625" w:type="pct"/>
          </w:tcPr>
          <w:p w14:paraId="0745134B" w14:textId="77777777" w:rsidR="00780CF2" w:rsidRPr="00780CF2" w:rsidRDefault="00780CF2" w:rsidP="00780CF2">
            <w:pPr>
              <w:jc w:val="center"/>
              <w:rPr>
                <w:rFonts w:asciiTheme="minorHAnsi" w:hAnsiTheme="minorHAnsi" w:cstheme="minorHAnsi"/>
                <w:sz w:val="20"/>
                <w:szCs w:val="20"/>
              </w:rPr>
            </w:pPr>
            <w:r w:rsidRPr="00780CF2">
              <w:rPr>
                <w:rFonts w:asciiTheme="minorHAnsi" w:hAnsiTheme="minorHAnsi" w:cstheme="minorHAnsi"/>
                <w:sz w:val="20"/>
                <w:szCs w:val="20"/>
              </w:rPr>
              <w:t>1</w:t>
            </w:r>
          </w:p>
        </w:tc>
        <w:tc>
          <w:tcPr>
            <w:tcW w:w="625" w:type="pct"/>
          </w:tcPr>
          <w:p w14:paraId="0001D93A" w14:textId="77777777" w:rsidR="00780CF2" w:rsidRPr="00780CF2" w:rsidRDefault="00780CF2" w:rsidP="00780CF2">
            <w:pPr>
              <w:jc w:val="center"/>
              <w:rPr>
                <w:rFonts w:asciiTheme="minorHAnsi" w:hAnsiTheme="minorHAnsi" w:cstheme="minorHAnsi"/>
                <w:sz w:val="20"/>
                <w:szCs w:val="20"/>
              </w:rPr>
            </w:pPr>
            <w:r w:rsidRPr="00780CF2">
              <w:rPr>
                <w:rFonts w:asciiTheme="minorHAnsi" w:hAnsiTheme="minorHAnsi" w:cstheme="minorHAnsi"/>
                <w:sz w:val="20"/>
                <w:szCs w:val="20"/>
              </w:rPr>
              <w:t>0.74</w:t>
            </w:r>
          </w:p>
          <w:p w14:paraId="61F7234A" w14:textId="77777777" w:rsidR="00780CF2" w:rsidRPr="00780CF2" w:rsidRDefault="00780CF2" w:rsidP="00780CF2">
            <w:pPr>
              <w:jc w:val="center"/>
              <w:rPr>
                <w:rFonts w:asciiTheme="minorHAnsi" w:hAnsiTheme="minorHAnsi" w:cstheme="minorHAnsi"/>
                <w:sz w:val="20"/>
                <w:szCs w:val="20"/>
              </w:rPr>
            </w:pPr>
            <w:r w:rsidRPr="00780CF2">
              <w:rPr>
                <w:rFonts w:asciiTheme="minorHAnsi" w:hAnsiTheme="minorHAnsi" w:cstheme="minorHAnsi"/>
                <w:sz w:val="20"/>
                <w:szCs w:val="20"/>
              </w:rPr>
              <w:t>(821857)</w:t>
            </w:r>
          </w:p>
        </w:tc>
        <w:tc>
          <w:tcPr>
            <w:tcW w:w="625" w:type="pct"/>
          </w:tcPr>
          <w:p w14:paraId="6111C7F1" w14:textId="77777777" w:rsidR="00780CF2" w:rsidRPr="00780CF2" w:rsidRDefault="00780CF2" w:rsidP="00780CF2">
            <w:pPr>
              <w:jc w:val="center"/>
              <w:rPr>
                <w:rFonts w:asciiTheme="minorHAnsi" w:hAnsiTheme="minorHAnsi" w:cstheme="minorHAnsi"/>
                <w:sz w:val="20"/>
                <w:szCs w:val="20"/>
              </w:rPr>
            </w:pPr>
            <w:r w:rsidRPr="00780CF2">
              <w:rPr>
                <w:rFonts w:asciiTheme="minorHAnsi" w:hAnsiTheme="minorHAnsi" w:cstheme="minorHAnsi"/>
                <w:sz w:val="20"/>
                <w:szCs w:val="20"/>
              </w:rPr>
              <w:t>0.76</w:t>
            </w:r>
          </w:p>
          <w:p w14:paraId="02304C22" w14:textId="77777777" w:rsidR="00780CF2" w:rsidRPr="00780CF2" w:rsidRDefault="00780CF2" w:rsidP="00780CF2">
            <w:pPr>
              <w:jc w:val="center"/>
              <w:rPr>
                <w:rFonts w:asciiTheme="minorHAnsi" w:hAnsiTheme="minorHAnsi" w:cstheme="minorHAnsi"/>
                <w:sz w:val="20"/>
                <w:szCs w:val="20"/>
              </w:rPr>
            </w:pPr>
            <w:r w:rsidRPr="00780CF2">
              <w:rPr>
                <w:rFonts w:asciiTheme="minorHAnsi" w:hAnsiTheme="minorHAnsi" w:cstheme="minorHAnsi"/>
                <w:sz w:val="20"/>
                <w:szCs w:val="20"/>
              </w:rPr>
              <w:t>(754562)</w:t>
            </w:r>
          </w:p>
        </w:tc>
        <w:tc>
          <w:tcPr>
            <w:tcW w:w="625" w:type="pct"/>
          </w:tcPr>
          <w:p w14:paraId="11E57731" w14:textId="77777777" w:rsidR="00780CF2" w:rsidRPr="00780CF2" w:rsidRDefault="00780CF2" w:rsidP="00780CF2">
            <w:pPr>
              <w:jc w:val="center"/>
              <w:rPr>
                <w:rFonts w:asciiTheme="minorHAnsi" w:hAnsiTheme="minorHAnsi" w:cstheme="minorHAnsi"/>
                <w:sz w:val="20"/>
                <w:szCs w:val="20"/>
              </w:rPr>
            </w:pPr>
            <w:r w:rsidRPr="00780CF2">
              <w:rPr>
                <w:rFonts w:asciiTheme="minorHAnsi" w:hAnsiTheme="minorHAnsi" w:cstheme="minorHAnsi"/>
                <w:sz w:val="20"/>
                <w:szCs w:val="20"/>
              </w:rPr>
              <w:t>0.87</w:t>
            </w:r>
          </w:p>
          <w:p w14:paraId="2B1A472E" w14:textId="77777777" w:rsidR="00780CF2" w:rsidRPr="00780CF2" w:rsidRDefault="00780CF2" w:rsidP="00780CF2">
            <w:pPr>
              <w:jc w:val="center"/>
              <w:rPr>
                <w:rFonts w:asciiTheme="minorHAnsi" w:hAnsiTheme="minorHAnsi" w:cstheme="minorHAnsi"/>
                <w:sz w:val="20"/>
                <w:szCs w:val="20"/>
              </w:rPr>
            </w:pPr>
            <w:r w:rsidRPr="00780CF2">
              <w:rPr>
                <w:rFonts w:asciiTheme="minorHAnsi" w:hAnsiTheme="minorHAnsi" w:cstheme="minorHAnsi"/>
                <w:sz w:val="20"/>
                <w:szCs w:val="20"/>
              </w:rPr>
              <w:t>(408038)</w:t>
            </w:r>
          </w:p>
        </w:tc>
      </w:tr>
      <w:tr w:rsidR="00780CF2" w:rsidRPr="00780CF2" w14:paraId="1968FDB2" w14:textId="77777777" w:rsidTr="00780CF2">
        <w:tc>
          <w:tcPr>
            <w:tcW w:w="625" w:type="pct"/>
          </w:tcPr>
          <w:p w14:paraId="3B7C8657" w14:textId="77777777" w:rsidR="00780CF2" w:rsidRPr="00780CF2" w:rsidRDefault="00780CF2" w:rsidP="00BA1D58">
            <w:pPr>
              <w:rPr>
                <w:rFonts w:asciiTheme="minorHAnsi" w:hAnsiTheme="minorHAnsi" w:cstheme="minorHAnsi"/>
                <w:b/>
                <w:sz w:val="20"/>
                <w:szCs w:val="20"/>
              </w:rPr>
            </w:pPr>
            <w:r w:rsidRPr="00780CF2">
              <w:rPr>
                <w:rFonts w:asciiTheme="minorHAnsi" w:hAnsiTheme="minorHAnsi" w:cstheme="minorHAnsi"/>
                <w:b/>
                <w:sz w:val="20"/>
                <w:szCs w:val="20"/>
              </w:rPr>
              <w:t>FF</w:t>
            </w:r>
          </w:p>
        </w:tc>
        <w:tc>
          <w:tcPr>
            <w:tcW w:w="625" w:type="pct"/>
          </w:tcPr>
          <w:p w14:paraId="53658413" w14:textId="018324BB" w:rsidR="00780CF2" w:rsidRPr="00780CF2" w:rsidRDefault="00780CF2" w:rsidP="00780CF2">
            <w:pPr>
              <w:jc w:val="center"/>
              <w:rPr>
                <w:rFonts w:asciiTheme="minorHAnsi" w:hAnsiTheme="minorHAnsi" w:cstheme="minorHAnsi"/>
                <w:sz w:val="20"/>
                <w:szCs w:val="20"/>
              </w:rPr>
            </w:pPr>
            <w:r w:rsidRPr="00780CF2">
              <w:rPr>
                <w:rFonts w:asciiTheme="minorHAnsi" w:hAnsiTheme="minorHAnsi" w:cstheme="minorHAnsi"/>
                <w:sz w:val="20"/>
                <w:szCs w:val="20"/>
              </w:rPr>
              <w:t>0.72 (1068856)</w:t>
            </w:r>
          </w:p>
        </w:tc>
        <w:tc>
          <w:tcPr>
            <w:tcW w:w="625" w:type="pct"/>
          </w:tcPr>
          <w:p w14:paraId="333A91E5" w14:textId="72697975" w:rsidR="00780CF2" w:rsidRPr="00780CF2" w:rsidRDefault="00780CF2" w:rsidP="00780CF2">
            <w:pPr>
              <w:jc w:val="center"/>
              <w:rPr>
                <w:rFonts w:asciiTheme="minorHAnsi" w:hAnsiTheme="minorHAnsi" w:cstheme="minorHAnsi"/>
                <w:sz w:val="20"/>
                <w:szCs w:val="20"/>
              </w:rPr>
            </w:pPr>
            <w:r w:rsidRPr="00780CF2">
              <w:rPr>
                <w:rFonts w:asciiTheme="minorHAnsi" w:hAnsiTheme="minorHAnsi" w:cstheme="minorHAnsi"/>
                <w:sz w:val="20"/>
                <w:szCs w:val="20"/>
              </w:rPr>
              <w:t>0.87</w:t>
            </w:r>
          </w:p>
          <w:p w14:paraId="68FBD34F" w14:textId="77777777" w:rsidR="00780CF2" w:rsidRPr="00780CF2" w:rsidRDefault="00780CF2" w:rsidP="00780CF2">
            <w:pPr>
              <w:jc w:val="center"/>
              <w:rPr>
                <w:rFonts w:asciiTheme="minorHAnsi" w:hAnsiTheme="minorHAnsi" w:cstheme="minorHAnsi"/>
                <w:sz w:val="20"/>
                <w:szCs w:val="20"/>
              </w:rPr>
            </w:pPr>
            <w:r w:rsidRPr="00780CF2">
              <w:rPr>
                <w:rFonts w:asciiTheme="minorHAnsi" w:hAnsiTheme="minorHAnsi" w:cstheme="minorHAnsi"/>
                <w:sz w:val="20"/>
                <w:szCs w:val="20"/>
              </w:rPr>
              <w:t>(405588)</w:t>
            </w:r>
          </w:p>
        </w:tc>
        <w:tc>
          <w:tcPr>
            <w:tcW w:w="625" w:type="pct"/>
          </w:tcPr>
          <w:p w14:paraId="1FE664BA" w14:textId="77777777" w:rsidR="00780CF2" w:rsidRPr="00780CF2" w:rsidRDefault="00780CF2" w:rsidP="00780CF2">
            <w:pPr>
              <w:jc w:val="center"/>
              <w:rPr>
                <w:rFonts w:asciiTheme="minorHAnsi" w:hAnsiTheme="minorHAnsi" w:cstheme="minorHAnsi"/>
                <w:sz w:val="20"/>
                <w:szCs w:val="20"/>
              </w:rPr>
            </w:pPr>
            <w:r w:rsidRPr="00780CF2">
              <w:rPr>
                <w:rFonts w:asciiTheme="minorHAnsi" w:hAnsiTheme="minorHAnsi" w:cstheme="minorHAnsi"/>
                <w:sz w:val="20"/>
                <w:szCs w:val="20"/>
              </w:rPr>
              <w:t>0.71</w:t>
            </w:r>
          </w:p>
          <w:p w14:paraId="64B3040B" w14:textId="77777777" w:rsidR="00780CF2" w:rsidRPr="00780CF2" w:rsidRDefault="00780CF2" w:rsidP="00780CF2">
            <w:pPr>
              <w:jc w:val="center"/>
              <w:rPr>
                <w:rFonts w:asciiTheme="minorHAnsi" w:hAnsiTheme="minorHAnsi" w:cstheme="minorHAnsi"/>
                <w:sz w:val="20"/>
                <w:szCs w:val="20"/>
              </w:rPr>
            </w:pPr>
            <w:r w:rsidRPr="00780CF2">
              <w:rPr>
                <w:rFonts w:asciiTheme="minorHAnsi" w:hAnsiTheme="minorHAnsi" w:cstheme="minorHAnsi"/>
                <w:sz w:val="20"/>
                <w:szCs w:val="20"/>
              </w:rPr>
              <w:t>(894074)</w:t>
            </w:r>
          </w:p>
        </w:tc>
        <w:tc>
          <w:tcPr>
            <w:tcW w:w="625" w:type="pct"/>
          </w:tcPr>
          <w:p w14:paraId="42AEF6FB" w14:textId="77777777" w:rsidR="00780CF2" w:rsidRPr="00780CF2" w:rsidRDefault="00780CF2" w:rsidP="00780CF2">
            <w:pPr>
              <w:jc w:val="center"/>
              <w:rPr>
                <w:rFonts w:asciiTheme="minorHAnsi" w:hAnsiTheme="minorHAnsi" w:cstheme="minorHAnsi"/>
                <w:sz w:val="20"/>
                <w:szCs w:val="20"/>
              </w:rPr>
            </w:pPr>
            <w:r w:rsidRPr="00780CF2">
              <w:rPr>
                <w:rFonts w:asciiTheme="minorHAnsi" w:hAnsiTheme="minorHAnsi" w:cstheme="minorHAnsi"/>
                <w:sz w:val="20"/>
                <w:szCs w:val="20"/>
              </w:rPr>
              <w:t>0.78</w:t>
            </w:r>
          </w:p>
          <w:p w14:paraId="4D45E4FB" w14:textId="77777777" w:rsidR="00780CF2" w:rsidRPr="00780CF2" w:rsidRDefault="00780CF2" w:rsidP="00780CF2">
            <w:pPr>
              <w:jc w:val="center"/>
              <w:rPr>
                <w:rFonts w:asciiTheme="minorHAnsi" w:hAnsiTheme="minorHAnsi" w:cstheme="minorHAnsi"/>
                <w:sz w:val="20"/>
                <w:szCs w:val="20"/>
              </w:rPr>
            </w:pPr>
            <w:r w:rsidRPr="00780CF2">
              <w:rPr>
                <w:rFonts w:asciiTheme="minorHAnsi" w:hAnsiTheme="minorHAnsi" w:cstheme="minorHAnsi"/>
                <w:sz w:val="20"/>
                <w:szCs w:val="20"/>
              </w:rPr>
              <w:t>(666393)</w:t>
            </w:r>
          </w:p>
        </w:tc>
        <w:tc>
          <w:tcPr>
            <w:tcW w:w="625" w:type="pct"/>
          </w:tcPr>
          <w:p w14:paraId="0D6E5D4F" w14:textId="77777777" w:rsidR="00780CF2" w:rsidRPr="00780CF2" w:rsidRDefault="00780CF2" w:rsidP="00780CF2">
            <w:pPr>
              <w:jc w:val="center"/>
              <w:rPr>
                <w:rFonts w:asciiTheme="minorHAnsi" w:hAnsiTheme="minorHAnsi" w:cstheme="minorHAnsi"/>
                <w:sz w:val="20"/>
                <w:szCs w:val="20"/>
              </w:rPr>
            </w:pPr>
            <w:r w:rsidRPr="00780CF2">
              <w:rPr>
                <w:rFonts w:asciiTheme="minorHAnsi" w:hAnsiTheme="minorHAnsi" w:cstheme="minorHAnsi"/>
                <w:sz w:val="20"/>
                <w:szCs w:val="20"/>
              </w:rPr>
              <w:t>1</w:t>
            </w:r>
          </w:p>
        </w:tc>
        <w:tc>
          <w:tcPr>
            <w:tcW w:w="625" w:type="pct"/>
          </w:tcPr>
          <w:p w14:paraId="5DFE574B" w14:textId="77777777" w:rsidR="00780CF2" w:rsidRPr="00780CF2" w:rsidRDefault="00780CF2" w:rsidP="00780CF2">
            <w:pPr>
              <w:jc w:val="center"/>
              <w:rPr>
                <w:rFonts w:asciiTheme="minorHAnsi" w:hAnsiTheme="minorHAnsi" w:cstheme="minorHAnsi"/>
                <w:sz w:val="20"/>
                <w:szCs w:val="20"/>
              </w:rPr>
            </w:pPr>
            <w:r w:rsidRPr="00780CF2">
              <w:rPr>
                <w:rFonts w:asciiTheme="minorHAnsi" w:hAnsiTheme="minorHAnsi" w:cstheme="minorHAnsi"/>
                <w:sz w:val="20"/>
                <w:szCs w:val="20"/>
              </w:rPr>
              <w:t>0.72</w:t>
            </w:r>
          </w:p>
          <w:p w14:paraId="0167CFE9" w14:textId="77777777" w:rsidR="00780CF2" w:rsidRPr="00780CF2" w:rsidRDefault="00780CF2" w:rsidP="00780CF2">
            <w:pPr>
              <w:jc w:val="center"/>
              <w:rPr>
                <w:rFonts w:asciiTheme="minorHAnsi" w:hAnsiTheme="minorHAnsi" w:cstheme="minorHAnsi"/>
                <w:sz w:val="20"/>
                <w:szCs w:val="20"/>
              </w:rPr>
            </w:pPr>
            <w:r w:rsidRPr="00780CF2">
              <w:rPr>
                <w:rFonts w:asciiTheme="minorHAnsi" w:hAnsiTheme="minorHAnsi" w:cstheme="minorHAnsi"/>
                <w:sz w:val="20"/>
                <w:szCs w:val="20"/>
              </w:rPr>
              <w:t>(845888)</w:t>
            </w:r>
          </w:p>
        </w:tc>
        <w:tc>
          <w:tcPr>
            <w:tcW w:w="625" w:type="pct"/>
          </w:tcPr>
          <w:p w14:paraId="069FD432" w14:textId="77777777" w:rsidR="00780CF2" w:rsidRPr="00780CF2" w:rsidRDefault="00780CF2" w:rsidP="00780CF2">
            <w:pPr>
              <w:jc w:val="center"/>
              <w:rPr>
                <w:rFonts w:asciiTheme="minorHAnsi" w:hAnsiTheme="minorHAnsi" w:cstheme="minorHAnsi"/>
                <w:sz w:val="20"/>
                <w:szCs w:val="20"/>
              </w:rPr>
            </w:pPr>
            <w:r w:rsidRPr="00780CF2">
              <w:rPr>
                <w:rFonts w:asciiTheme="minorHAnsi" w:hAnsiTheme="minorHAnsi" w:cstheme="minorHAnsi"/>
                <w:sz w:val="20"/>
                <w:szCs w:val="20"/>
              </w:rPr>
              <w:t>0.91</w:t>
            </w:r>
          </w:p>
          <w:p w14:paraId="3C9C3EA2" w14:textId="77777777" w:rsidR="00780CF2" w:rsidRPr="00780CF2" w:rsidRDefault="00780CF2" w:rsidP="00780CF2">
            <w:pPr>
              <w:jc w:val="center"/>
              <w:rPr>
                <w:rFonts w:asciiTheme="minorHAnsi" w:hAnsiTheme="minorHAnsi" w:cstheme="minorHAnsi"/>
                <w:sz w:val="20"/>
                <w:szCs w:val="20"/>
              </w:rPr>
            </w:pPr>
            <w:r w:rsidRPr="00780CF2">
              <w:rPr>
                <w:rFonts w:asciiTheme="minorHAnsi" w:hAnsiTheme="minorHAnsi" w:cstheme="minorHAnsi"/>
                <w:sz w:val="20"/>
                <w:szCs w:val="20"/>
              </w:rPr>
              <w:t>(259167)</w:t>
            </w:r>
          </w:p>
        </w:tc>
      </w:tr>
      <w:tr w:rsidR="00780CF2" w:rsidRPr="00780CF2" w14:paraId="2FB73283" w14:textId="77777777" w:rsidTr="00780CF2">
        <w:tc>
          <w:tcPr>
            <w:tcW w:w="625" w:type="pct"/>
          </w:tcPr>
          <w:p w14:paraId="6BD95D12" w14:textId="77777777" w:rsidR="00780CF2" w:rsidRPr="00780CF2" w:rsidRDefault="00780CF2" w:rsidP="00BA1D58">
            <w:pPr>
              <w:rPr>
                <w:rFonts w:asciiTheme="minorHAnsi" w:hAnsiTheme="minorHAnsi" w:cstheme="minorHAnsi"/>
                <w:b/>
                <w:sz w:val="20"/>
                <w:szCs w:val="20"/>
              </w:rPr>
            </w:pPr>
            <w:r w:rsidRPr="00780CF2">
              <w:rPr>
                <w:rFonts w:asciiTheme="minorHAnsi" w:hAnsiTheme="minorHAnsi" w:cstheme="minorHAnsi"/>
                <w:b/>
                <w:sz w:val="20"/>
                <w:szCs w:val="20"/>
              </w:rPr>
              <w:t>UNUSED</w:t>
            </w:r>
          </w:p>
        </w:tc>
        <w:tc>
          <w:tcPr>
            <w:tcW w:w="625" w:type="pct"/>
          </w:tcPr>
          <w:p w14:paraId="2EBF09B2" w14:textId="1F24BAFB" w:rsidR="00780CF2" w:rsidRPr="00780CF2" w:rsidRDefault="00780CF2" w:rsidP="00780CF2">
            <w:pPr>
              <w:jc w:val="center"/>
              <w:rPr>
                <w:rFonts w:asciiTheme="minorHAnsi" w:hAnsiTheme="minorHAnsi" w:cstheme="minorHAnsi"/>
                <w:sz w:val="20"/>
                <w:szCs w:val="20"/>
              </w:rPr>
            </w:pPr>
            <w:r w:rsidRPr="00780CF2">
              <w:rPr>
                <w:rFonts w:asciiTheme="minorHAnsi" w:hAnsiTheme="minorHAnsi" w:cstheme="minorHAnsi"/>
                <w:sz w:val="20"/>
                <w:szCs w:val="20"/>
              </w:rPr>
              <w:t>0.65 (1362616)</w:t>
            </w:r>
          </w:p>
        </w:tc>
        <w:tc>
          <w:tcPr>
            <w:tcW w:w="625" w:type="pct"/>
          </w:tcPr>
          <w:p w14:paraId="0CD4595A" w14:textId="7888AF6E" w:rsidR="00780CF2" w:rsidRPr="00780CF2" w:rsidRDefault="00780CF2" w:rsidP="00780CF2">
            <w:pPr>
              <w:jc w:val="center"/>
              <w:rPr>
                <w:rFonts w:asciiTheme="minorHAnsi" w:hAnsiTheme="minorHAnsi" w:cstheme="minorHAnsi"/>
                <w:sz w:val="20"/>
                <w:szCs w:val="20"/>
              </w:rPr>
            </w:pPr>
            <w:r w:rsidRPr="00780CF2">
              <w:rPr>
                <w:rFonts w:asciiTheme="minorHAnsi" w:hAnsiTheme="minorHAnsi" w:cstheme="minorHAnsi"/>
                <w:sz w:val="20"/>
                <w:szCs w:val="20"/>
              </w:rPr>
              <w:t>0.87</w:t>
            </w:r>
          </w:p>
          <w:p w14:paraId="4974950E" w14:textId="77777777" w:rsidR="00780CF2" w:rsidRPr="00780CF2" w:rsidRDefault="00780CF2" w:rsidP="00780CF2">
            <w:pPr>
              <w:jc w:val="center"/>
              <w:rPr>
                <w:rFonts w:asciiTheme="minorHAnsi" w:hAnsiTheme="minorHAnsi" w:cstheme="minorHAnsi"/>
                <w:sz w:val="20"/>
                <w:szCs w:val="20"/>
              </w:rPr>
            </w:pPr>
            <w:r w:rsidRPr="00780CF2">
              <w:rPr>
                <w:rFonts w:asciiTheme="minorHAnsi" w:hAnsiTheme="minorHAnsi" w:cstheme="minorHAnsi"/>
                <w:sz w:val="20"/>
                <w:szCs w:val="20"/>
              </w:rPr>
              <w:t>(358666)</w:t>
            </w:r>
          </w:p>
        </w:tc>
        <w:tc>
          <w:tcPr>
            <w:tcW w:w="625" w:type="pct"/>
          </w:tcPr>
          <w:p w14:paraId="18871F3E" w14:textId="77777777" w:rsidR="00780CF2" w:rsidRPr="00780CF2" w:rsidRDefault="00780CF2" w:rsidP="00780CF2">
            <w:pPr>
              <w:jc w:val="center"/>
              <w:rPr>
                <w:rFonts w:asciiTheme="minorHAnsi" w:hAnsiTheme="minorHAnsi" w:cstheme="minorHAnsi"/>
                <w:sz w:val="20"/>
                <w:szCs w:val="20"/>
              </w:rPr>
            </w:pPr>
            <w:r w:rsidRPr="00780CF2">
              <w:rPr>
                <w:rFonts w:asciiTheme="minorHAnsi" w:hAnsiTheme="minorHAnsi" w:cstheme="minorHAnsi"/>
                <w:sz w:val="20"/>
                <w:szCs w:val="20"/>
              </w:rPr>
              <w:t>0.74</w:t>
            </w:r>
          </w:p>
          <w:p w14:paraId="12C6493F" w14:textId="77777777" w:rsidR="00780CF2" w:rsidRPr="00780CF2" w:rsidRDefault="00780CF2" w:rsidP="00780CF2">
            <w:pPr>
              <w:jc w:val="center"/>
              <w:rPr>
                <w:rFonts w:asciiTheme="minorHAnsi" w:hAnsiTheme="minorHAnsi" w:cstheme="minorHAnsi"/>
                <w:sz w:val="20"/>
                <w:szCs w:val="20"/>
              </w:rPr>
            </w:pPr>
            <w:r w:rsidRPr="00780CF2">
              <w:rPr>
                <w:rFonts w:asciiTheme="minorHAnsi" w:hAnsiTheme="minorHAnsi" w:cstheme="minorHAnsi"/>
                <w:sz w:val="20"/>
                <w:szCs w:val="20"/>
              </w:rPr>
              <w:t>(694592)</w:t>
            </w:r>
          </w:p>
        </w:tc>
        <w:tc>
          <w:tcPr>
            <w:tcW w:w="625" w:type="pct"/>
          </w:tcPr>
          <w:p w14:paraId="5BF4A072" w14:textId="07455EE3" w:rsidR="00780CF2" w:rsidRPr="00780CF2" w:rsidRDefault="00780CF2" w:rsidP="00780CF2">
            <w:pPr>
              <w:jc w:val="center"/>
              <w:rPr>
                <w:rFonts w:asciiTheme="minorHAnsi" w:hAnsiTheme="minorHAnsi" w:cstheme="minorHAnsi"/>
                <w:sz w:val="20"/>
                <w:szCs w:val="20"/>
              </w:rPr>
            </w:pPr>
            <w:r w:rsidRPr="00780CF2">
              <w:rPr>
                <w:rFonts w:asciiTheme="minorHAnsi" w:hAnsiTheme="minorHAnsi" w:cstheme="minorHAnsi"/>
                <w:sz w:val="20"/>
                <w:szCs w:val="20"/>
              </w:rPr>
              <w:t>0.90</w:t>
            </w:r>
          </w:p>
          <w:p w14:paraId="52BC15D9" w14:textId="77777777" w:rsidR="00780CF2" w:rsidRPr="00780CF2" w:rsidRDefault="00780CF2" w:rsidP="00780CF2">
            <w:pPr>
              <w:jc w:val="center"/>
              <w:rPr>
                <w:rFonts w:asciiTheme="minorHAnsi" w:hAnsiTheme="minorHAnsi" w:cstheme="minorHAnsi"/>
                <w:sz w:val="20"/>
                <w:szCs w:val="20"/>
              </w:rPr>
            </w:pPr>
            <w:r w:rsidRPr="00780CF2">
              <w:rPr>
                <w:rFonts w:asciiTheme="minorHAnsi" w:hAnsiTheme="minorHAnsi" w:cstheme="minorHAnsi"/>
                <w:sz w:val="20"/>
                <w:szCs w:val="20"/>
              </w:rPr>
              <w:t>(277480)</w:t>
            </w:r>
          </w:p>
        </w:tc>
        <w:tc>
          <w:tcPr>
            <w:tcW w:w="625" w:type="pct"/>
          </w:tcPr>
          <w:p w14:paraId="149EF6E8" w14:textId="77777777" w:rsidR="00780CF2" w:rsidRPr="00780CF2" w:rsidRDefault="00780CF2" w:rsidP="00780CF2">
            <w:pPr>
              <w:jc w:val="center"/>
              <w:rPr>
                <w:rFonts w:asciiTheme="minorHAnsi" w:hAnsiTheme="minorHAnsi" w:cstheme="minorHAnsi"/>
                <w:sz w:val="20"/>
                <w:szCs w:val="20"/>
              </w:rPr>
            </w:pPr>
            <w:r w:rsidRPr="00780CF2">
              <w:rPr>
                <w:rFonts w:asciiTheme="minorHAnsi" w:hAnsiTheme="minorHAnsi" w:cstheme="minorHAnsi"/>
                <w:sz w:val="20"/>
                <w:szCs w:val="20"/>
              </w:rPr>
              <w:t>0.81</w:t>
            </w:r>
          </w:p>
          <w:p w14:paraId="3172EA4A" w14:textId="77777777" w:rsidR="00780CF2" w:rsidRPr="00780CF2" w:rsidRDefault="00780CF2" w:rsidP="00780CF2">
            <w:pPr>
              <w:jc w:val="center"/>
              <w:rPr>
                <w:rFonts w:asciiTheme="minorHAnsi" w:hAnsiTheme="minorHAnsi" w:cstheme="minorHAnsi"/>
                <w:sz w:val="20"/>
                <w:szCs w:val="20"/>
              </w:rPr>
            </w:pPr>
            <w:r w:rsidRPr="00780CF2">
              <w:rPr>
                <w:rFonts w:asciiTheme="minorHAnsi" w:hAnsiTheme="minorHAnsi" w:cstheme="minorHAnsi"/>
                <w:sz w:val="20"/>
                <w:szCs w:val="20"/>
              </w:rPr>
              <w:t>(524270)</w:t>
            </w:r>
          </w:p>
        </w:tc>
        <w:tc>
          <w:tcPr>
            <w:tcW w:w="625" w:type="pct"/>
          </w:tcPr>
          <w:p w14:paraId="2092E1B7" w14:textId="77777777" w:rsidR="00780CF2" w:rsidRPr="00780CF2" w:rsidRDefault="00780CF2" w:rsidP="00780CF2">
            <w:pPr>
              <w:jc w:val="center"/>
              <w:rPr>
                <w:rFonts w:asciiTheme="minorHAnsi" w:hAnsiTheme="minorHAnsi" w:cstheme="minorHAnsi"/>
                <w:sz w:val="20"/>
                <w:szCs w:val="20"/>
              </w:rPr>
            </w:pPr>
            <w:r w:rsidRPr="00780CF2">
              <w:rPr>
                <w:rFonts w:asciiTheme="minorHAnsi" w:hAnsiTheme="minorHAnsi" w:cstheme="minorHAnsi"/>
                <w:sz w:val="20"/>
                <w:szCs w:val="20"/>
              </w:rPr>
              <w:t>1</w:t>
            </w:r>
          </w:p>
        </w:tc>
        <w:tc>
          <w:tcPr>
            <w:tcW w:w="625" w:type="pct"/>
          </w:tcPr>
          <w:p w14:paraId="3DE9F23C" w14:textId="77777777" w:rsidR="00780CF2" w:rsidRPr="00780CF2" w:rsidRDefault="00780CF2" w:rsidP="00780CF2">
            <w:pPr>
              <w:jc w:val="center"/>
              <w:rPr>
                <w:rFonts w:asciiTheme="minorHAnsi" w:hAnsiTheme="minorHAnsi" w:cstheme="minorHAnsi"/>
                <w:sz w:val="20"/>
                <w:szCs w:val="20"/>
              </w:rPr>
            </w:pPr>
            <w:r w:rsidRPr="00780CF2">
              <w:rPr>
                <w:rFonts w:asciiTheme="minorHAnsi" w:hAnsiTheme="minorHAnsi" w:cstheme="minorHAnsi"/>
                <w:sz w:val="20"/>
                <w:szCs w:val="20"/>
              </w:rPr>
              <w:t>0.89</w:t>
            </w:r>
          </w:p>
          <w:p w14:paraId="52FECFF2" w14:textId="77777777" w:rsidR="00780CF2" w:rsidRPr="00780CF2" w:rsidRDefault="00780CF2" w:rsidP="00780CF2">
            <w:pPr>
              <w:jc w:val="center"/>
              <w:rPr>
                <w:rFonts w:asciiTheme="minorHAnsi" w:hAnsiTheme="minorHAnsi" w:cstheme="minorHAnsi"/>
                <w:sz w:val="20"/>
                <w:szCs w:val="20"/>
              </w:rPr>
            </w:pPr>
            <w:r w:rsidRPr="00780CF2">
              <w:rPr>
                <w:rFonts w:asciiTheme="minorHAnsi" w:hAnsiTheme="minorHAnsi" w:cstheme="minorHAnsi"/>
                <w:sz w:val="20"/>
                <w:szCs w:val="20"/>
              </w:rPr>
              <w:t>(302384)</w:t>
            </w:r>
          </w:p>
        </w:tc>
      </w:tr>
      <w:tr w:rsidR="00780CF2" w:rsidRPr="00780CF2" w14:paraId="0F930120" w14:textId="77777777" w:rsidTr="00780CF2">
        <w:tc>
          <w:tcPr>
            <w:tcW w:w="625" w:type="pct"/>
          </w:tcPr>
          <w:p w14:paraId="2219A941" w14:textId="77777777" w:rsidR="00780CF2" w:rsidRPr="00780CF2" w:rsidRDefault="00780CF2" w:rsidP="00BA1D58">
            <w:pPr>
              <w:rPr>
                <w:rFonts w:asciiTheme="minorHAnsi" w:hAnsiTheme="minorHAnsi" w:cstheme="minorHAnsi"/>
                <w:b/>
                <w:sz w:val="20"/>
                <w:szCs w:val="20"/>
              </w:rPr>
            </w:pPr>
            <w:r w:rsidRPr="00780CF2">
              <w:rPr>
                <w:rFonts w:asciiTheme="minorHAnsi" w:hAnsiTheme="minorHAnsi" w:cstheme="minorHAnsi"/>
                <w:b/>
                <w:sz w:val="20"/>
                <w:szCs w:val="20"/>
              </w:rPr>
              <w:t>WILD</w:t>
            </w:r>
          </w:p>
        </w:tc>
        <w:tc>
          <w:tcPr>
            <w:tcW w:w="625" w:type="pct"/>
          </w:tcPr>
          <w:p w14:paraId="48510493" w14:textId="5F25E6A1" w:rsidR="00780CF2" w:rsidRPr="00780CF2" w:rsidRDefault="00780CF2" w:rsidP="00780CF2">
            <w:pPr>
              <w:jc w:val="center"/>
              <w:rPr>
                <w:rFonts w:asciiTheme="minorHAnsi" w:hAnsiTheme="minorHAnsi" w:cstheme="minorHAnsi"/>
                <w:sz w:val="20"/>
                <w:szCs w:val="20"/>
              </w:rPr>
            </w:pPr>
            <w:r w:rsidRPr="00780CF2">
              <w:rPr>
                <w:rFonts w:asciiTheme="minorHAnsi" w:hAnsiTheme="minorHAnsi" w:cstheme="minorHAnsi"/>
                <w:sz w:val="20"/>
                <w:szCs w:val="20"/>
              </w:rPr>
              <w:t>0.85 (586505)</w:t>
            </w:r>
          </w:p>
        </w:tc>
        <w:tc>
          <w:tcPr>
            <w:tcW w:w="625" w:type="pct"/>
          </w:tcPr>
          <w:p w14:paraId="4D7EEF0A" w14:textId="71E3B984" w:rsidR="00780CF2" w:rsidRPr="00780CF2" w:rsidRDefault="00780CF2" w:rsidP="00780CF2">
            <w:pPr>
              <w:jc w:val="center"/>
              <w:rPr>
                <w:rFonts w:asciiTheme="minorHAnsi" w:hAnsiTheme="minorHAnsi" w:cstheme="minorHAnsi"/>
                <w:sz w:val="20"/>
                <w:szCs w:val="20"/>
              </w:rPr>
            </w:pPr>
            <w:r w:rsidRPr="00780CF2">
              <w:rPr>
                <w:rFonts w:asciiTheme="minorHAnsi" w:hAnsiTheme="minorHAnsi" w:cstheme="minorHAnsi"/>
                <w:sz w:val="20"/>
                <w:szCs w:val="20"/>
              </w:rPr>
              <w:t>0.74</w:t>
            </w:r>
          </w:p>
          <w:p w14:paraId="19A536F7" w14:textId="77777777" w:rsidR="00780CF2" w:rsidRPr="00780CF2" w:rsidRDefault="00780CF2" w:rsidP="00780CF2">
            <w:pPr>
              <w:jc w:val="center"/>
              <w:rPr>
                <w:rFonts w:asciiTheme="minorHAnsi" w:hAnsiTheme="minorHAnsi" w:cstheme="minorHAnsi"/>
                <w:sz w:val="20"/>
                <w:szCs w:val="20"/>
              </w:rPr>
            </w:pPr>
            <w:r w:rsidRPr="00780CF2">
              <w:rPr>
                <w:rFonts w:asciiTheme="minorHAnsi" w:hAnsiTheme="minorHAnsi" w:cstheme="minorHAnsi"/>
                <w:sz w:val="20"/>
                <w:szCs w:val="20"/>
              </w:rPr>
              <w:t>(1026060)</w:t>
            </w:r>
          </w:p>
        </w:tc>
        <w:tc>
          <w:tcPr>
            <w:tcW w:w="625" w:type="pct"/>
          </w:tcPr>
          <w:p w14:paraId="723A5D85" w14:textId="77777777" w:rsidR="00780CF2" w:rsidRPr="00780CF2" w:rsidRDefault="00780CF2" w:rsidP="00780CF2">
            <w:pPr>
              <w:jc w:val="center"/>
              <w:rPr>
                <w:rFonts w:asciiTheme="minorHAnsi" w:hAnsiTheme="minorHAnsi" w:cstheme="minorHAnsi"/>
                <w:sz w:val="20"/>
                <w:szCs w:val="20"/>
              </w:rPr>
            </w:pPr>
            <w:r w:rsidRPr="00780CF2">
              <w:rPr>
                <w:rFonts w:asciiTheme="minorHAnsi" w:hAnsiTheme="minorHAnsi" w:cstheme="minorHAnsi"/>
                <w:sz w:val="20"/>
                <w:szCs w:val="20"/>
              </w:rPr>
              <w:t>0.59</w:t>
            </w:r>
          </w:p>
          <w:p w14:paraId="4422B592" w14:textId="77777777" w:rsidR="00780CF2" w:rsidRPr="00780CF2" w:rsidRDefault="00780CF2" w:rsidP="00780CF2">
            <w:pPr>
              <w:jc w:val="center"/>
              <w:rPr>
                <w:rFonts w:asciiTheme="minorHAnsi" w:hAnsiTheme="minorHAnsi" w:cstheme="minorHAnsi"/>
                <w:sz w:val="20"/>
                <w:szCs w:val="20"/>
              </w:rPr>
            </w:pPr>
            <w:r w:rsidRPr="00780CF2">
              <w:rPr>
                <w:rFonts w:asciiTheme="minorHAnsi" w:hAnsiTheme="minorHAnsi" w:cstheme="minorHAnsi"/>
                <w:sz w:val="20"/>
                <w:szCs w:val="20"/>
              </w:rPr>
              <w:t>(1595359)</w:t>
            </w:r>
          </w:p>
        </w:tc>
        <w:tc>
          <w:tcPr>
            <w:tcW w:w="625" w:type="pct"/>
          </w:tcPr>
          <w:p w14:paraId="029C7E6E" w14:textId="77777777" w:rsidR="00780CF2" w:rsidRPr="00780CF2" w:rsidRDefault="00780CF2" w:rsidP="00780CF2">
            <w:pPr>
              <w:jc w:val="center"/>
              <w:rPr>
                <w:rFonts w:asciiTheme="minorHAnsi" w:hAnsiTheme="minorHAnsi" w:cstheme="minorHAnsi"/>
                <w:sz w:val="20"/>
                <w:szCs w:val="20"/>
              </w:rPr>
            </w:pPr>
            <w:r w:rsidRPr="00780CF2">
              <w:rPr>
                <w:rFonts w:asciiTheme="minorHAnsi" w:hAnsiTheme="minorHAnsi" w:cstheme="minorHAnsi"/>
                <w:sz w:val="20"/>
                <w:szCs w:val="20"/>
              </w:rPr>
              <w:t>0.72</w:t>
            </w:r>
          </w:p>
          <w:p w14:paraId="48AAF403" w14:textId="77777777" w:rsidR="00780CF2" w:rsidRPr="00780CF2" w:rsidRDefault="00780CF2" w:rsidP="00780CF2">
            <w:pPr>
              <w:jc w:val="center"/>
              <w:rPr>
                <w:rFonts w:asciiTheme="minorHAnsi" w:hAnsiTheme="minorHAnsi" w:cstheme="minorHAnsi"/>
                <w:sz w:val="20"/>
                <w:szCs w:val="20"/>
              </w:rPr>
            </w:pPr>
            <w:r w:rsidRPr="00780CF2">
              <w:rPr>
                <w:rFonts w:asciiTheme="minorHAnsi" w:hAnsiTheme="minorHAnsi" w:cstheme="minorHAnsi"/>
                <w:sz w:val="20"/>
                <w:szCs w:val="20"/>
              </w:rPr>
              <w:t>(1105867)</w:t>
            </w:r>
          </w:p>
        </w:tc>
        <w:tc>
          <w:tcPr>
            <w:tcW w:w="625" w:type="pct"/>
          </w:tcPr>
          <w:p w14:paraId="615FFDD1" w14:textId="77777777" w:rsidR="00780CF2" w:rsidRPr="00780CF2" w:rsidRDefault="00780CF2" w:rsidP="00780CF2">
            <w:pPr>
              <w:jc w:val="center"/>
              <w:rPr>
                <w:rFonts w:asciiTheme="minorHAnsi" w:hAnsiTheme="minorHAnsi" w:cstheme="minorHAnsi"/>
                <w:sz w:val="20"/>
                <w:szCs w:val="20"/>
              </w:rPr>
            </w:pPr>
            <w:r w:rsidRPr="00780CF2">
              <w:rPr>
                <w:rFonts w:asciiTheme="minorHAnsi" w:hAnsiTheme="minorHAnsi" w:cstheme="minorHAnsi"/>
                <w:sz w:val="20"/>
                <w:szCs w:val="20"/>
              </w:rPr>
              <w:t>0.71</w:t>
            </w:r>
          </w:p>
          <w:p w14:paraId="3A992CE4" w14:textId="77777777" w:rsidR="00780CF2" w:rsidRPr="00780CF2" w:rsidRDefault="00780CF2" w:rsidP="00780CF2">
            <w:pPr>
              <w:jc w:val="center"/>
              <w:rPr>
                <w:rFonts w:asciiTheme="minorHAnsi" w:hAnsiTheme="minorHAnsi" w:cstheme="minorHAnsi"/>
                <w:sz w:val="20"/>
                <w:szCs w:val="20"/>
              </w:rPr>
            </w:pPr>
            <w:r w:rsidRPr="00780CF2">
              <w:rPr>
                <w:rFonts w:asciiTheme="minorHAnsi" w:hAnsiTheme="minorHAnsi" w:cstheme="minorHAnsi"/>
                <w:sz w:val="20"/>
                <w:szCs w:val="20"/>
              </w:rPr>
              <w:t>(1112460)</w:t>
            </w:r>
          </w:p>
        </w:tc>
        <w:tc>
          <w:tcPr>
            <w:tcW w:w="625" w:type="pct"/>
          </w:tcPr>
          <w:p w14:paraId="215C0B3C" w14:textId="77777777" w:rsidR="00780CF2" w:rsidRPr="00780CF2" w:rsidRDefault="00780CF2" w:rsidP="00780CF2">
            <w:pPr>
              <w:jc w:val="center"/>
              <w:rPr>
                <w:rFonts w:asciiTheme="minorHAnsi" w:hAnsiTheme="minorHAnsi" w:cstheme="minorHAnsi"/>
                <w:sz w:val="20"/>
                <w:szCs w:val="20"/>
              </w:rPr>
            </w:pPr>
            <w:r w:rsidRPr="00780CF2">
              <w:rPr>
                <w:rFonts w:asciiTheme="minorHAnsi" w:hAnsiTheme="minorHAnsi" w:cstheme="minorHAnsi"/>
                <w:sz w:val="20"/>
                <w:szCs w:val="20"/>
              </w:rPr>
              <w:t>0.62</w:t>
            </w:r>
          </w:p>
          <w:p w14:paraId="6327BF8E" w14:textId="77777777" w:rsidR="00780CF2" w:rsidRPr="00780CF2" w:rsidRDefault="00780CF2" w:rsidP="00780CF2">
            <w:pPr>
              <w:jc w:val="center"/>
              <w:rPr>
                <w:rFonts w:asciiTheme="minorHAnsi" w:hAnsiTheme="minorHAnsi" w:cstheme="minorHAnsi"/>
                <w:sz w:val="20"/>
                <w:szCs w:val="20"/>
              </w:rPr>
            </w:pPr>
            <w:r w:rsidRPr="00780CF2">
              <w:rPr>
                <w:rFonts w:asciiTheme="minorHAnsi" w:hAnsiTheme="minorHAnsi" w:cstheme="minorHAnsi"/>
                <w:sz w:val="20"/>
                <w:szCs w:val="20"/>
              </w:rPr>
              <w:t>(1477295)</w:t>
            </w:r>
          </w:p>
        </w:tc>
        <w:tc>
          <w:tcPr>
            <w:tcW w:w="625" w:type="pct"/>
          </w:tcPr>
          <w:p w14:paraId="06ECA4B9" w14:textId="77777777" w:rsidR="00780CF2" w:rsidRPr="00780CF2" w:rsidRDefault="00780CF2" w:rsidP="00780CF2">
            <w:pPr>
              <w:jc w:val="center"/>
              <w:rPr>
                <w:rFonts w:asciiTheme="minorHAnsi" w:hAnsiTheme="minorHAnsi" w:cstheme="minorHAnsi"/>
                <w:sz w:val="20"/>
                <w:szCs w:val="20"/>
              </w:rPr>
            </w:pPr>
            <w:r w:rsidRPr="00780CF2">
              <w:rPr>
                <w:rFonts w:asciiTheme="minorHAnsi" w:hAnsiTheme="minorHAnsi" w:cstheme="minorHAnsi"/>
                <w:sz w:val="20"/>
                <w:szCs w:val="20"/>
              </w:rPr>
              <w:t>1</w:t>
            </w:r>
          </w:p>
        </w:tc>
      </w:tr>
    </w:tbl>
    <w:p w14:paraId="3A95D704" w14:textId="77777777" w:rsidR="009D2CE0" w:rsidRDefault="009D2CE0" w:rsidP="009D2CE0">
      <w:bookmarkStart w:id="10" w:name="table-5"/>
      <w:bookmarkEnd w:id="10"/>
    </w:p>
    <w:p w14:paraId="21668BAC" w14:textId="0D814161" w:rsidR="009D2CE0" w:rsidRDefault="009D2CE0" w:rsidP="009D2CE0">
      <w:r>
        <w:rPr>
          <w:rFonts w:cs="Calibri"/>
        </w:rPr>
        <w:br w:type="page"/>
      </w:r>
      <w:r w:rsidRPr="00D33BF4">
        <w:rPr>
          <w:b/>
        </w:rPr>
        <w:lastRenderedPageBreak/>
        <w:t xml:space="preserve">Table </w:t>
      </w:r>
      <w:r>
        <w:rPr>
          <w:b/>
        </w:rPr>
        <w:t>5</w:t>
      </w:r>
      <w:r w:rsidRPr="00D33BF4">
        <w:rPr>
          <w:b/>
        </w:rPr>
        <w:t>.</w:t>
      </w:r>
      <w:r>
        <w:t xml:space="preserve"> Disturbed areas</w:t>
      </w:r>
      <w:r w:rsidR="00321F9F">
        <w:t xml:space="preserve"> </w:t>
      </w:r>
      <w:r w:rsidR="008654EE">
        <w:t>wrongly classified as intact</w:t>
      </w:r>
      <w:r w:rsidR="00321F9F">
        <w:t xml:space="preserve"> </w:t>
      </w:r>
      <w:r>
        <w:t>by intactness maps in three</w:t>
      </w:r>
      <w:r w:rsidR="00321F9F">
        <w:t xml:space="preserve"> </w:t>
      </w:r>
      <w:r w:rsidR="00FC6DD7">
        <w:t xml:space="preserve">case </w:t>
      </w:r>
      <w:r w:rsidR="00321F9F">
        <w:t>study areas</w:t>
      </w:r>
      <w:r w:rsidR="00FC6DD7">
        <w:t xml:space="preserve"> </w:t>
      </w:r>
      <w:r>
        <w:t xml:space="preserve">within the boreal forest: </w:t>
      </w:r>
      <w:r w:rsidR="00FE2B0B">
        <w:t>(a</w:t>
      </w:r>
      <w:r>
        <w:t xml:space="preserve">) seismic line areas in northern Alberta, </w:t>
      </w:r>
      <w:r w:rsidR="00FE2B0B">
        <w:t>(b</w:t>
      </w:r>
      <w:r w:rsidR="00B7580B">
        <w:t>1 &amp; b2</w:t>
      </w:r>
      <w:r>
        <w:t xml:space="preserve">) recently harvested areas in northeast British Columbia, and </w:t>
      </w:r>
      <w:r w:rsidR="00FE2B0B">
        <w:t>(c</w:t>
      </w:r>
      <w:r>
        <w:t>) placer mining areas in west central Yukon.</w:t>
      </w:r>
    </w:p>
    <w:tbl>
      <w:tblPr>
        <w:tblStyle w:val="TableGrid"/>
        <w:tblW w:w="0" w:type="auto"/>
        <w:tblLook w:val="04A0" w:firstRow="1" w:lastRow="0" w:firstColumn="1" w:lastColumn="0" w:noHBand="0" w:noVBand="1"/>
      </w:tblPr>
      <w:tblGrid>
        <w:gridCol w:w="1368"/>
        <w:gridCol w:w="1368"/>
        <w:gridCol w:w="1368"/>
        <w:gridCol w:w="1368"/>
        <w:gridCol w:w="1368"/>
        <w:gridCol w:w="1368"/>
        <w:gridCol w:w="1368"/>
      </w:tblGrid>
      <w:tr w:rsidR="009D2CE0" w:rsidRPr="009E7E4D" w14:paraId="475E44E3" w14:textId="77777777" w:rsidTr="000C5D47">
        <w:tc>
          <w:tcPr>
            <w:tcW w:w="1368" w:type="dxa"/>
            <w:shd w:val="clear" w:color="auto" w:fill="F2F2F2" w:themeFill="background1" w:themeFillShade="F2"/>
          </w:tcPr>
          <w:p w14:paraId="76090971" w14:textId="77777777" w:rsidR="009D2CE0" w:rsidRPr="009E7E4D" w:rsidRDefault="009D2CE0" w:rsidP="00A2175B">
            <w:pPr>
              <w:pStyle w:val="Standard"/>
              <w:spacing w:line="360" w:lineRule="auto"/>
              <w:rPr>
                <w:rFonts w:asciiTheme="minorHAnsi" w:hAnsiTheme="minorHAnsi" w:cstheme="minorHAnsi"/>
                <w:b/>
                <w:sz w:val="20"/>
                <w:szCs w:val="20"/>
              </w:rPr>
            </w:pPr>
            <w:r w:rsidRPr="009E7E4D">
              <w:rPr>
                <w:rFonts w:asciiTheme="minorHAnsi" w:hAnsiTheme="minorHAnsi" w:cstheme="minorHAnsi"/>
                <w:b/>
                <w:sz w:val="20"/>
                <w:szCs w:val="20"/>
              </w:rPr>
              <w:t>Intactness Map</w:t>
            </w:r>
          </w:p>
        </w:tc>
        <w:tc>
          <w:tcPr>
            <w:tcW w:w="1368" w:type="dxa"/>
            <w:shd w:val="clear" w:color="auto" w:fill="F2F2F2" w:themeFill="background1" w:themeFillShade="F2"/>
          </w:tcPr>
          <w:p w14:paraId="53BC2A96" w14:textId="77777777" w:rsidR="009D2CE0" w:rsidRPr="009E7E4D" w:rsidRDefault="009D2CE0" w:rsidP="00896F23">
            <w:pPr>
              <w:pStyle w:val="Standard"/>
              <w:spacing w:line="360" w:lineRule="auto"/>
              <w:jc w:val="center"/>
              <w:rPr>
                <w:rFonts w:asciiTheme="minorHAnsi" w:hAnsiTheme="minorHAnsi" w:cstheme="minorHAnsi"/>
                <w:b/>
                <w:sz w:val="20"/>
                <w:szCs w:val="20"/>
              </w:rPr>
            </w:pPr>
            <w:r w:rsidRPr="009E7E4D">
              <w:rPr>
                <w:rFonts w:asciiTheme="minorHAnsi" w:hAnsiTheme="minorHAnsi" w:cstheme="minorHAnsi"/>
                <w:b/>
                <w:sz w:val="20"/>
                <w:szCs w:val="20"/>
              </w:rPr>
              <w:t>Study area (km</w:t>
            </w:r>
            <w:r w:rsidRPr="009E7E4D">
              <w:rPr>
                <w:rFonts w:asciiTheme="minorHAnsi" w:hAnsiTheme="minorHAnsi" w:cstheme="minorHAnsi"/>
                <w:b/>
                <w:sz w:val="20"/>
                <w:szCs w:val="20"/>
                <w:vertAlign w:val="superscript"/>
              </w:rPr>
              <w:t>2</w:t>
            </w:r>
            <w:r w:rsidRPr="009E7E4D">
              <w:rPr>
                <w:rFonts w:asciiTheme="minorHAnsi" w:hAnsiTheme="minorHAnsi" w:cstheme="minorHAnsi"/>
                <w:b/>
                <w:sz w:val="20"/>
                <w:szCs w:val="20"/>
              </w:rPr>
              <w:t>)</w:t>
            </w:r>
          </w:p>
        </w:tc>
        <w:tc>
          <w:tcPr>
            <w:tcW w:w="1368" w:type="dxa"/>
            <w:shd w:val="clear" w:color="auto" w:fill="F2F2F2" w:themeFill="background1" w:themeFillShade="F2"/>
          </w:tcPr>
          <w:p w14:paraId="74BAA41D" w14:textId="77777777" w:rsidR="009D2CE0" w:rsidRPr="009E7E4D" w:rsidRDefault="009D2CE0" w:rsidP="00896F23">
            <w:pPr>
              <w:pStyle w:val="Standard"/>
              <w:spacing w:line="360" w:lineRule="auto"/>
              <w:jc w:val="center"/>
              <w:rPr>
                <w:rFonts w:asciiTheme="minorHAnsi" w:hAnsiTheme="minorHAnsi" w:cstheme="minorHAnsi"/>
                <w:b/>
                <w:sz w:val="20"/>
                <w:szCs w:val="20"/>
              </w:rPr>
            </w:pPr>
            <w:r w:rsidRPr="009E7E4D">
              <w:rPr>
                <w:rFonts w:asciiTheme="minorHAnsi" w:hAnsiTheme="minorHAnsi" w:cstheme="minorHAnsi"/>
                <w:b/>
                <w:sz w:val="20"/>
                <w:szCs w:val="20"/>
              </w:rPr>
              <w:t>Intact area (km</w:t>
            </w:r>
            <w:r w:rsidRPr="009E7E4D">
              <w:rPr>
                <w:rFonts w:asciiTheme="minorHAnsi" w:hAnsiTheme="minorHAnsi" w:cstheme="minorHAnsi"/>
                <w:b/>
                <w:sz w:val="20"/>
                <w:szCs w:val="20"/>
                <w:vertAlign w:val="superscript"/>
              </w:rPr>
              <w:t>2</w:t>
            </w:r>
            <w:r w:rsidRPr="009E7E4D">
              <w:rPr>
                <w:rFonts w:asciiTheme="minorHAnsi" w:hAnsiTheme="minorHAnsi" w:cstheme="minorHAnsi"/>
                <w:b/>
                <w:sz w:val="20"/>
                <w:szCs w:val="20"/>
              </w:rPr>
              <w:t>)</w:t>
            </w:r>
          </w:p>
        </w:tc>
        <w:tc>
          <w:tcPr>
            <w:tcW w:w="1368" w:type="dxa"/>
            <w:shd w:val="clear" w:color="auto" w:fill="F2F2F2" w:themeFill="background1" w:themeFillShade="F2"/>
          </w:tcPr>
          <w:p w14:paraId="3736F4C1" w14:textId="77777777" w:rsidR="009D2CE0" w:rsidRPr="009E7E4D" w:rsidRDefault="009D2CE0" w:rsidP="00896F23">
            <w:pPr>
              <w:pStyle w:val="Standard"/>
              <w:spacing w:line="360" w:lineRule="auto"/>
              <w:jc w:val="center"/>
              <w:rPr>
                <w:rFonts w:asciiTheme="minorHAnsi" w:hAnsiTheme="minorHAnsi" w:cstheme="minorHAnsi"/>
                <w:b/>
                <w:sz w:val="20"/>
                <w:szCs w:val="20"/>
              </w:rPr>
            </w:pPr>
            <w:r w:rsidRPr="009E7E4D">
              <w:rPr>
                <w:rFonts w:asciiTheme="minorHAnsi" w:hAnsiTheme="minorHAnsi" w:cstheme="minorHAnsi"/>
                <w:b/>
                <w:sz w:val="20"/>
                <w:szCs w:val="20"/>
              </w:rPr>
              <w:t>Intact area (%)</w:t>
            </w:r>
          </w:p>
        </w:tc>
        <w:tc>
          <w:tcPr>
            <w:tcW w:w="1368" w:type="dxa"/>
            <w:shd w:val="clear" w:color="auto" w:fill="F2F2F2" w:themeFill="background1" w:themeFillShade="F2"/>
          </w:tcPr>
          <w:p w14:paraId="525872A5" w14:textId="77777777" w:rsidR="009D2CE0" w:rsidRPr="009E7E4D" w:rsidRDefault="009D2CE0" w:rsidP="00896F23">
            <w:pPr>
              <w:pStyle w:val="Standard"/>
              <w:spacing w:line="360" w:lineRule="auto"/>
              <w:jc w:val="center"/>
              <w:rPr>
                <w:rFonts w:asciiTheme="minorHAnsi" w:hAnsiTheme="minorHAnsi" w:cstheme="minorHAnsi"/>
                <w:b/>
                <w:sz w:val="20"/>
                <w:szCs w:val="20"/>
              </w:rPr>
            </w:pPr>
            <w:r w:rsidRPr="009E7E4D">
              <w:rPr>
                <w:rFonts w:asciiTheme="minorHAnsi" w:hAnsiTheme="minorHAnsi" w:cstheme="minorHAnsi"/>
                <w:b/>
                <w:sz w:val="20"/>
                <w:szCs w:val="20"/>
              </w:rPr>
              <w:t>Disturbed area (km</w:t>
            </w:r>
            <w:r w:rsidRPr="009E7E4D">
              <w:rPr>
                <w:rFonts w:asciiTheme="minorHAnsi" w:hAnsiTheme="minorHAnsi" w:cstheme="minorHAnsi"/>
                <w:b/>
                <w:sz w:val="20"/>
                <w:szCs w:val="20"/>
                <w:vertAlign w:val="superscript"/>
              </w:rPr>
              <w:t>2</w:t>
            </w:r>
            <w:r w:rsidRPr="009E7E4D">
              <w:rPr>
                <w:rFonts w:asciiTheme="minorHAnsi" w:hAnsiTheme="minorHAnsi" w:cstheme="minorHAnsi"/>
                <w:b/>
                <w:sz w:val="20"/>
                <w:szCs w:val="20"/>
              </w:rPr>
              <w:t>)</w:t>
            </w:r>
          </w:p>
        </w:tc>
        <w:tc>
          <w:tcPr>
            <w:tcW w:w="1368" w:type="dxa"/>
            <w:shd w:val="clear" w:color="auto" w:fill="F2F2F2" w:themeFill="background1" w:themeFillShade="F2"/>
          </w:tcPr>
          <w:p w14:paraId="2632F850" w14:textId="27BAAC97" w:rsidR="009D2CE0" w:rsidRPr="009E7E4D" w:rsidRDefault="009D2CE0" w:rsidP="00896F23">
            <w:pPr>
              <w:pStyle w:val="Standard"/>
              <w:spacing w:line="360" w:lineRule="auto"/>
              <w:jc w:val="center"/>
              <w:rPr>
                <w:rFonts w:asciiTheme="minorHAnsi" w:hAnsiTheme="minorHAnsi" w:cstheme="minorHAnsi"/>
                <w:b/>
                <w:sz w:val="20"/>
                <w:szCs w:val="20"/>
              </w:rPr>
            </w:pPr>
            <w:r w:rsidRPr="009E7E4D">
              <w:rPr>
                <w:rFonts w:asciiTheme="minorHAnsi" w:hAnsiTheme="minorHAnsi" w:cstheme="minorHAnsi"/>
                <w:b/>
                <w:sz w:val="20"/>
                <w:szCs w:val="20"/>
              </w:rPr>
              <w:t>Area</w:t>
            </w:r>
            <w:r w:rsidR="009E7E4D" w:rsidRPr="009E7E4D">
              <w:rPr>
                <w:rFonts w:asciiTheme="minorHAnsi" w:hAnsiTheme="minorHAnsi" w:cstheme="minorHAnsi"/>
                <w:b/>
                <w:sz w:val="20"/>
                <w:szCs w:val="20"/>
              </w:rPr>
              <w:t xml:space="preserve"> </w:t>
            </w:r>
            <w:r w:rsidR="008654EE">
              <w:rPr>
                <w:rFonts w:asciiTheme="minorHAnsi" w:hAnsiTheme="minorHAnsi" w:cstheme="minorHAnsi"/>
                <w:b/>
                <w:sz w:val="20"/>
                <w:szCs w:val="20"/>
              </w:rPr>
              <w:t>wrong</w:t>
            </w:r>
            <w:r w:rsidR="009E7E4D" w:rsidRPr="009E7E4D">
              <w:rPr>
                <w:rFonts w:asciiTheme="minorHAnsi" w:hAnsiTheme="minorHAnsi" w:cstheme="minorHAnsi"/>
                <w:b/>
                <w:sz w:val="20"/>
                <w:szCs w:val="20"/>
              </w:rPr>
              <w:t>ly classified as intact</w:t>
            </w:r>
            <w:r w:rsidRPr="009E7E4D">
              <w:rPr>
                <w:rFonts w:asciiTheme="minorHAnsi" w:hAnsiTheme="minorHAnsi" w:cstheme="minorHAnsi"/>
                <w:b/>
                <w:sz w:val="20"/>
                <w:szCs w:val="20"/>
              </w:rPr>
              <w:t xml:space="preserve"> (km</w:t>
            </w:r>
            <w:r w:rsidRPr="009E7E4D">
              <w:rPr>
                <w:rFonts w:asciiTheme="minorHAnsi" w:hAnsiTheme="minorHAnsi" w:cstheme="minorHAnsi"/>
                <w:b/>
                <w:sz w:val="20"/>
                <w:szCs w:val="20"/>
                <w:vertAlign w:val="superscript"/>
              </w:rPr>
              <w:t>2</w:t>
            </w:r>
            <w:r w:rsidRPr="009E7E4D">
              <w:rPr>
                <w:rFonts w:asciiTheme="minorHAnsi" w:hAnsiTheme="minorHAnsi" w:cstheme="minorHAnsi"/>
                <w:b/>
                <w:sz w:val="20"/>
                <w:szCs w:val="20"/>
              </w:rPr>
              <w:t>)</w:t>
            </w:r>
          </w:p>
        </w:tc>
        <w:tc>
          <w:tcPr>
            <w:tcW w:w="1368" w:type="dxa"/>
            <w:shd w:val="clear" w:color="auto" w:fill="F2F2F2" w:themeFill="background1" w:themeFillShade="F2"/>
          </w:tcPr>
          <w:p w14:paraId="0C6CDCC6" w14:textId="1AB37411" w:rsidR="009D2CE0" w:rsidRPr="009E7E4D" w:rsidRDefault="009D2CE0" w:rsidP="00896F23">
            <w:pPr>
              <w:pStyle w:val="Standard"/>
              <w:spacing w:line="360" w:lineRule="auto"/>
              <w:jc w:val="center"/>
              <w:rPr>
                <w:rFonts w:asciiTheme="minorHAnsi" w:hAnsiTheme="minorHAnsi" w:cstheme="minorHAnsi"/>
                <w:b/>
                <w:sz w:val="20"/>
                <w:szCs w:val="20"/>
              </w:rPr>
            </w:pPr>
            <w:r w:rsidRPr="009E7E4D">
              <w:rPr>
                <w:rFonts w:asciiTheme="minorHAnsi" w:hAnsiTheme="minorHAnsi" w:cstheme="minorHAnsi"/>
                <w:b/>
                <w:sz w:val="20"/>
                <w:szCs w:val="20"/>
              </w:rPr>
              <w:t xml:space="preserve">Area </w:t>
            </w:r>
            <w:r w:rsidR="009E7E4D" w:rsidRPr="009E7E4D">
              <w:rPr>
                <w:rFonts w:asciiTheme="minorHAnsi" w:hAnsiTheme="minorHAnsi" w:cstheme="minorHAnsi"/>
                <w:b/>
                <w:sz w:val="20"/>
                <w:szCs w:val="20"/>
              </w:rPr>
              <w:t>wrongly classified as intact</w:t>
            </w:r>
            <w:r w:rsidRPr="009E7E4D">
              <w:rPr>
                <w:rFonts w:asciiTheme="minorHAnsi" w:hAnsiTheme="minorHAnsi" w:cstheme="minorHAnsi"/>
                <w:b/>
                <w:sz w:val="20"/>
                <w:szCs w:val="20"/>
              </w:rPr>
              <w:t xml:space="preserve"> (%)</w:t>
            </w:r>
          </w:p>
        </w:tc>
      </w:tr>
      <w:tr w:rsidR="009D2CE0" w:rsidRPr="009E7E4D" w14:paraId="4D338D0B" w14:textId="77777777" w:rsidTr="00BF78B9">
        <w:tc>
          <w:tcPr>
            <w:tcW w:w="9576" w:type="dxa"/>
            <w:gridSpan w:val="7"/>
          </w:tcPr>
          <w:p w14:paraId="068591B5" w14:textId="5EC1917D" w:rsidR="009D2CE0" w:rsidRPr="009E7E4D" w:rsidRDefault="009D2CE0" w:rsidP="00A2175B">
            <w:pPr>
              <w:pStyle w:val="Standard"/>
              <w:spacing w:line="360" w:lineRule="auto"/>
              <w:rPr>
                <w:rFonts w:asciiTheme="minorHAnsi" w:hAnsiTheme="minorHAnsi" w:cstheme="minorHAnsi"/>
                <w:b/>
                <w:sz w:val="20"/>
                <w:szCs w:val="20"/>
              </w:rPr>
            </w:pPr>
            <w:r w:rsidRPr="009E7E4D">
              <w:rPr>
                <w:rFonts w:asciiTheme="minorHAnsi" w:hAnsiTheme="minorHAnsi" w:cstheme="minorHAnsi"/>
                <w:b/>
                <w:sz w:val="20"/>
                <w:szCs w:val="20"/>
              </w:rPr>
              <w:t>(</w:t>
            </w:r>
            <w:r w:rsidR="00FE2B0B" w:rsidRPr="009E7E4D">
              <w:rPr>
                <w:rFonts w:asciiTheme="minorHAnsi" w:hAnsiTheme="minorHAnsi" w:cstheme="minorHAnsi"/>
                <w:b/>
                <w:sz w:val="20"/>
                <w:szCs w:val="20"/>
              </w:rPr>
              <w:t>a</w:t>
            </w:r>
            <w:r w:rsidRPr="009E7E4D">
              <w:rPr>
                <w:rFonts w:asciiTheme="minorHAnsi" w:hAnsiTheme="minorHAnsi" w:cstheme="minorHAnsi"/>
                <w:b/>
                <w:sz w:val="20"/>
                <w:szCs w:val="20"/>
              </w:rPr>
              <w:t xml:space="preserve">) Alberta </w:t>
            </w:r>
            <w:r w:rsidR="009E7E4D" w:rsidRPr="009E7E4D">
              <w:rPr>
                <w:rFonts w:asciiTheme="minorHAnsi" w:hAnsiTheme="minorHAnsi" w:cstheme="minorHAnsi"/>
                <w:b/>
                <w:sz w:val="20"/>
                <w:szCs w:val="20"/>
              </w:rPr>
              <w:t>–</w:t>
            </w:r>
            <w:r w:rsidRPr="009E7E4D">
              <w:rPr>
                <w:rFonts w:asciiTheme="minorHAnsi" w:hAnsiTheme="minorHAnsi" w:cstheme="minorHAnsi"/>
                <w:b/>
                <w:sz w:val="20"/>
                <w:szCs w:val="20"/>
              </w:rPr>
              <w:t xml:space="preserve"> Seismic lines</w:t>
            </w:r>
          </w:p>
        </w:tc>
      </w:tr>
      <w:tr w:rsidR="000C4DCF" w:rsidRPr="009E7E4D" w14:paraId="525E5C1C" w14:textId="77777777" w:rsidTr="000C5D47">
        <w:tc>
          <w:tcPr>
            <w:tcW w:w="1368" w:type="dxa"/>
          </w:tcPr>
          <w:p w14:paraId="4DB6B2FD" w14:textId="769F2731" w:rsidR="000C4DCF" w:rsidRPr="009E7E4D" w:rsidRDefault="000C4DCF" w:rsidP="000C4DCF">
            <w:pPr>
              <w:pStyle w:val="Standard"/>
              <w:spacing w:line="360" w:lineRule="auto"/>
              <w:rPr>
                <w:rFonts w:asciiTheme="minorHAnsi" w:hAnsiTheme="minorHAnsi" w:cstheme="minorHAnsi"/>
                <w:sz w:val="20"/>
                <w:szCs w:val="20"/>
              </w:rPr>
            </w:pPr>
            <w:r>
              <w:rPr>
                <w:rFonts w:asciiTheme="minorHAnsi" w:hAnsiTheme="minorHAnsi" w:cstheme="minorHAnsi"/>
                <w:sz w:val="20"/>
                <w:szCs w:val="20"/>
              </w:rPr>
              <w:t>HA2010</w:t>
            </w:r>
          </w:p>
        </w:tc>
        <w:tc>
          <w:tcPr>
            <w:tcW w:w="1368" w:type="dxa"/>
            <w:vAlign w:val="bottom"/>
          </w:tcPr>
          <w:p w14:paraId="74FD8580" w14:textId="4EDB4ED3" w:rsidR="000C4DCF" w:rsidRPr="009E7E4D" w:rsidRDefault="000C4DCF" w:rsidP="000C4DCF">
            <w:pPr>
              <w:pStyle w:val="Standard"/>
              <w:spacing w:line="360" w:lineRule="auto"/>
              <w:jc w:val="center"/>
              <w:rPr>
                <w:rFonts w:asciiTheme="minorHAnsi" w:hAnsiTheme="minorHAnsi" w:cstheme="minorHAnsi"/>
                <w:sz w:val="20"/>
                <w:szCs w:val="20"/>
              </w:rPr>
            </w:pPr>
            <w:r>
              <w:rPr>
                <w:rFonts w:asciiTheme="minorHAnsi" w:hAnsiTheme="minorHAnsi" w:cstheme="minorHAnsi"/>
                <w:sz w:val="20"/>
                <w:szCs w:val="20"/>
              </w:rPr>
              <w:t>22192</w:t>
            </w:r>
          </w:p>
        </w:tc>
        <w:tc>
          <w:tcPr>
            <w:tcW w:w="1368" w:type="dxa"/>
          </w:tcPr>
          <w:p w14:paraId="3CF7676D" w14:textId="4EE14509" w:rsidR="000C4DCF" w:rsidRPr="00F33D03" w:rsidRDefault="000C4DCF" w:rsidP="000C4DCF">
            <w:pPr>
              <w:pStyle w:val="Standard"/>
              <w:spacing w:line="360" w:lineRule="auto"/>
              <w:jc w:val="center"/>
              <w:rPr>
                <w:rFonts w:asciiTheme="minorHAnsi" w:hAnsiTheme="minorHAnsi" w:cstheme="minorHAnsi"/>
                <w:sz w:val="20"/>
                <w:szCs w:val="20"/>
              </w:rPr>
            </w:pPr>
            <w:r w:rsidRPr="00F33D03">
              <w:rPr>
                <w:sz w:val="20"/>
                <w:szCs w:val="20"/>
              </w:rPr>
              <w:t>20087</w:t>
            </w:r>
          </w:p>
        </w:tc>
        <w:tc>
          <w:tcPr>
            <w:tcW w:w="1368" w:type="dxa"/>
          </w:tcPr>
          <w:p w14:paraId="7A479809" w14:textId="33224336" w:rsidR="000C4DCF" w:rsidRPr="00F33D03" w:rsidRDefault="000C4DCF" w:rsidP="000C4DCF">
            <w:pPr>
              <w:pStyle w:val="Standard"/>
              <w:spacing w:line="360" w:lineRule="auto"/>
              <w:jc w:val="center"/>
              <w:rPr>
                <w:rFonts w:asciiTheme="minorHAnsi" w:hAnsiTheme="minorHAnsi" w:cstheme="minorHAnsi"/>
                <w:sz w:val="20"/>
                <w:szCs w:val="20"/>
              </w:rPr>
            </w:pPr>
            <w:r w:rsidRPr="00F33D03">
              <w:rPr>
                <w:sz w:val="20"/>
                <w:szCs w:val="20"/>
              </w:rPr>
              <w:t>91</w:t>
            </w:r>
          </w:p>
        </w:tc>
        <w:tc>
          <w:tcPr>
            <w:tcW w:w="1368" w:type="dxa"/>
          </w:tcPr>
          <w:p w14:paraId="27A09080" w14:textId="44793965" w:rsidR="000C4DCF" w:rsidRPr="00F33D03" w:rsidRDefault="000C4DCF" w:rsidP="000C4DCF">
            <w:pPr>
              <w:pStyle w:val="Standard"/>
              <w:spacing w:line="360" w:lineRule="auto"/>
              <w:jc w:val="center"/>
              <w:rPr>
                <w:rFonts w:asciiTheme="minorHAnsi" w:hAnsiTheme="minorHAnsi" w:cstheme="minorHAnsi"/>
                <w:sz w:val="20"/>
                <w:szCs w:val="20"/>
              </w:rPr>
            </w:pPr>
            <w:r w:rsidRPr="00F33D03">
              <w:rPr>
                <w:sz w:val="20"/>
                <w:szCs w:val="20"/>
              </w:rPr>
              <w:t>32</w:t>
            </w:r>
          </w:p>
        </w:tc>
        <w:tc>
          <w:tcPr>
            <w:tcW w:w="1368" w:type="dxa"/>
          </w:tcPr>
          <w:p w14:paraId="55D44275" w14:textId="799BBC2B" w:rsidR="000C4DCF" w:rsidRPr="00F33D03" w:rsidRDefault="000C4DCF" w:rsidP="000C4DCF">
            <w:pPr>
              <w:pStyle w:val="Standard"/>
              <w:spacing w:line="360" w:lineRule="auto"/>
              <w:jc w:val="center"/>
              <w:rPr>
                <w:rFonts w:asciiTheme="minorHAnsi" w:hAnsiTheme="minorHAnsi" w:cstheme="minorHAnsi"/>
                <w:sz w:val="20"/>
                <w:szCs w:val="20"/>
              </w:rPr>
            </w:pPr>
            <w:r w:rsidRPr="00F33D03">
              <w:rPr>
                <w:sz w:val="20"/>
                <w:szCs w:val="20"/>
              </w:rPr>
              <w:t>17</w:t>
            </w:r>
          </w:p>
        </w:tc>
        <w:tc>
          <w:tcPr>
            <w:tcW w:w="1368" w:type="dxa"/>
          </w:tcPr>
          <w:p w14:paraId="4B06790A" w14:textId="668EADB6" w:rsidR="000C4DCF" w:rsidRPr="00F33D03" w:rsidRDefault="000C4DCF" w:rsidP="000C4DCF">
            <w:pPr>
              <w:pStyle w:val="Standard"/>
              <w:spacing w:line="360" w:lineRule="auto"/>
              <w:jc w:val="center"/>
              <w:rPr>
                <w:rFonts w:asciiTheme="minorHAnsi" w:hAnsiTheme="minorHAnsi" w:cstheme="minorHAnsi"/>
                <w:sz w:val="20"/>
                <w:szCs w:val="20"/>
              </w:rPr>
            </w:pPr>
            <w:r w:rsidRPr="00F33D03">
              <w:rPr>
                <w:sz w:val="20"/>
                <w:szCs w:val="20"/>
              </w:rPr>
              <w:t>53</w:t>
            </w:r>
          </w:p>
        </w:tc>
      </w:tr>
      <w:tr w:rsidR="0004403E" w:rsidRPr="009E7E4D" w14:paraId="43654934" w14:textId="77777777" w:rsidTr="000C5D47">
        <w:tc>
          <w:tcPr>
            <w:tcW w:w="1368" w:type="dxa"/>
          </w:tcPr>
          <w:p w14:paraId="47FB9ACA" w14:textId="161D0CF2" w:rsidR="0004403E" w:rsidRPr="009E7E4D" w:rsidRDefault="0004403E" w:rsidP="0004403E">
            <w:pPr>
              <w:pStyle w:val="Standard"/>
              <w:spacing w:line="360" w:lineRule="auto"/>
              <w:rPr>
                <w:rFonts w:asciiTheme="minorHAnsi" w:hAnsiTheme="minorHAnsi" w:cstheme="minorHAnsi"/>
                <w:sz w:val="20"/>
                <w:szCs w:val="20"/>
              </w:rPr>
            </w:pPr>
            <w:r w:rsidRPr="009E7E4D">
              <w:rPr>
                <w:rFonts w:asciiTheme="minorHAnsi" w:hAnsiTheme="minorHAnsi" w:cstheme="minorHAnsi"/>
                <w:sz w:val="20"/>
                <w:szCs w:val="20"/>
              </w:rPr>
              <w:t>CIFL2013</w:t>
            </w:r>
          </w:p>
        </w:tc>
        <w:tc>
          <w:tcPr>
            <w:tcW w:w="1368" w:type="dxa"/>
            <w:vAlign w:val="bottom"/>
          </w:tcPr>
          <w:p w14:paraId="1A6E1259" w14:textId="73865EED" w:rsidR="0004403E" w:rsidRPr="009E7E4D" w:rsidRDefault="0004403E" w:rsidP="0004403E">
            <w:pPr>
              <w:pStyle w:val="Standard"/>
              <w:spacing w:line="360" w:lineRule="auto"/>
              <w:jc w:val="center"/>
              <w:rPr>
                <w:rFonts w:asciiTheme="minorHAnsi" w:hAnsiTheme="minorHAnsi" w:cstheme="minorHAnsi"/>
                <w:color w:val="000000"/>
                <w:sz w:val="20"/>
                <w:szCs w:val="20"/>
              </w:rPr>
            </w:pPr>
            <w:r w:rsidRPr="009E7E4D">
              <w:rPr>
                <w:rFonts w:asciiTheme="minorHAnsi" w:hAnsiTheme="minorHAnsi" w:cstheme="minorHAnsi"/>
                <w:color w:val="000000"/>
                <w:sz w:val="20"/>
                <w:szCs w:val="20"/>
              </w:rPr>
              <w:t>22192</w:t>
            </w:r>
          </w:p>
        </w:tc>
        <w:tc>
          <w:tcPr>
            <w:tcW w:w="1368" w:type="dxa"/>
            <w:vAlign w:val="bottom"/>
          </w:tcPr>
          <w:p w14:paraId="0BC2A771" w14:textId="04F4A116" w:rsidR="0004403E" w:rsidRPr="009E7E4D" w:rsidRDefault="0004403E" w:rsidP="0004403E">
            <w:pPr>
              <w:pStyle w:val="Standard"/>
              <w:spacing w:line="360" w:lineRule="auto"/>
              <w:jc w:val="center"/>
              <w:rPr>
                <w:rFonts w:asciiTheme="minorHAnsi" w:hAnsiTheme="minorHAnsi" w:cstheme="minorHAnsi"/>
                <w:color w:val="000000"/>
                <w:sz w:val="20"/>
                <w:szCs w:val="20"/>
              </w:rPr>
            </w:pPr>
            <w:r w:rsidRPr="009E7E4D">
              <w:rPr>
                <w:rFonts w:asciiTheme="minorHAnsi" w:hAnsiTheme="minorHAnsi" w:cstheme="minorHAnsi"/>
                <w:color w:val="000000"/>
                <w:sz w:val="20"/>
                <w:szCs w:val="20"/>
              </w:rPr>
              <w:t>18410</w:t>
            </w:r>
          </w:p>
        </w:tc>
        <w:tc>
          <w:tcPr>
            <w:tcW w:w="1368" w:type="dxa"/>
            <w:vAlign w:val="bottom"/>
          </w:tcPr>
          <w:p w14:paraId="459E5BFD" w14:textId="37D48D8D" w:rsidR="0004403E" w:rsidRPr="009E7E4D" w:rsidRDefault="0004403E" w:rsidP="0004403E">
            <w:pPr>
              <w:pStyle w:val="Standard"/>
              <w:spacing w:line="360" w:lineRule="auto"/>
              <w:jc w:val="center"/>
              <w:rPr>
                <w:rFonts w:asciiTheme="minorHAnsi" w:hAnsiTheme="minorHAnsi" w:cstheme="minorHAnsi"/>
                <w:color w:val="000000"/>
                <w:sz w:val="20"/>
                <w:szCs w:val="20"/>
              </w:rPr>
            </w:pPr>
            <w:r w:rsidRPr="009E7E4D">
              <w:rPr>
                <w:rFonts w:asciiTheme="minorHAnsi" w:hAnsiTheme="minorHAnsi" w:cstheme="minorHAnsi"/>
                <w:color w:val="000000"/>
                <w:sz w:val="20"/>
                <w:szCs w:val="20"/>
              </w:rPr>
              <w:t>83</w:t>
            </w:r>
          </w:p>
        </w:tc>
        <w:tc>
          <w:tcPr>
            <w:tcW w:w="1368" w:type="dxa"/>
            <w:vAlign w:val="bottom"/>
          </w:tcPr>
          <w:p w14:paraId="673BCCC1" w14:textId="70473BC7" w:rsidR="0004403E" w:rsidRPr="009E7E4D" w:rsidRDefault="0004403E" w:rsidP="0004403E">
            <w:pPr>
              <w:pStyle w:val="Standard"/>
              <w:spacing w:line="360" w:lineRule="auto"/>
              <w:jc w:val="center"/>
              <w:rPr>
                <w:rFonts w:asciiTheme="minorHAnsi" w:hAnsiTheme="minorHAnsi" w:cstheme="minorHAnsi"/>
                <w:color w:val="000000"/>
                <w:sz w:val="20"/>
                <w:szCs w:val="20"/>
              </w:rPr>
            </w:pPr>
            <w:r w:rsidRPr="009E7E4D">
              <w:rPr>
                <w:rFonts w:asciiTheme="minorHAnsi" w:hAnsiTheme="minorHAnsi" w:cstheme="minorHAnsi"/>
                <w:color w:val="000000"/>
                <w:sz w:val="20"/>
                <w:szCs w:val="20"/>
              </w:rPr>
              <w:t>33</w:t>
            </w:r>
          </w:p>
        </w:tc>
        <w:tc>
          <w:tcPr>
            <w:tcW w:w="1368" w:type="dxa"/>
            <w:vAlign w:val="bottom"/>
          </w:tcPr>
          <w:p w14:paraId="7C2AEBC4" w14:textId="77CD2E29" w:rsidR="0004403E" w:rsidRPr="009E7E4D" w:rsidRDefault="0004403E" w:rsidP="0004403E">
            <w:pPr>
              <w:pStyle w:val="Standard"/>
              <w:spacing w:line="360" w:lineRule="auto"/>
              <w:jc w:val="center"/>
              <w:rPr>
                <w:rFonts w:asciiTheme="minorHAnsi" w:hAnsiTheme="minorHAnsi" w:cstheme="minorHAnsi"/>
                <w:color w:val="000000"/>
                <w:sz w:val="20"/>
                <w:szCs w:val="20"/>
              </w:rPr>
            </w:pPr>
            <w:r w:rsidRPr="009E7E4D">
              <w:rPr>
                <w:rFonts w:asciiTheme="minorHAnsi" w:hAnsiTheme="minorHAnsi" w:cstheme="minorHAnsi"/>
                <w:color w:val="000000"/>
                <w:sz w:val="20"/>
                <w:szCs w:val="20"/>
              </w:rPr>
              <w:t>13</w:t>
            </w:r>
          </w:p>
        </w:tc>
        <w:tc>
          <w:tcPr>
            <w:tcW w:w="1368" w:type="dxa"/>
            <w:vAlign w:val="bottom"/>
          </w:tcPr>
          <w:p w14:paraId="15A3AE60" w14:textId="1570D841" w:rsidR="0004403E" w:rsidRPr="009E7E4D" w:rsidRDefault="0004403E" w:rsidP="0004403E">
            <w:pPr>
              <w:pStyle w:val="Standard"/>
              <w:spacing w:line="360" w:lineRule="auto"/>
              <w:jc w:val="center"/>
              <w:rPr>
                <w:rFonts w:asciiTheme="minorHAnsi" w:hAnsiTheme="minorHAnsi" w:cstheme="minorHAnsi"/>
                <w:color w:val="000000"/>
                <w:sz w:val="20"/>
                <w:szCs w:val="20"/>
              </w:rPr>
            </w:pPr>
            <w:r w:rsidRPr="009E7E4D">
              <w:rPr>
                <w:rFonts w:asciiTheme="minorHAnsi" w:hAnsiTheme="minorHAnsi" w:cstheme="minorHAnsi"/>
                <w:color w:val="000000"/>
                <w:sz w:val="20"/>
                <w:szCs w:val="20"/>
              </w:rPr>
              <w:t>38</w:t>
            </w:r>
          </w:p>
        </w:tc>
      </w:tr>
      <w:tr w:rsidR="0004403E" w:rsidRPr="009E7E4D" w14:paraId="787B183E" w14:textId="77777777" w:rsidTr="000C5D47">
        <w:tc>
          <w:tcPr>
            <w:tcW w:w="1368" w:type="dxa"/>
          </w:tcPr>
          <w:p w14:paraId="09007218" w14:textId="77777777" w:rsidR="0004403E" w:rsidRPr="009E7E4D" w:rsidRDefault="0004403E" w:rsidP="0004403E">
            <w:pPr>
              <w:pStyle w:val="Standard"/>
              <w:spacing w:line="360" w:lineRule="auto"/>
              <w:rPr>
                <w:rFonts w:asciiTheme="minorHAnsi" w:hAnsiTheme="minorHAnsi" w:cstheme="minorHAnsi"/>
                <w:sz w:val="20"/>
                <w:szCs w:val="20"/>
              </w:rPr>
            </w:pPr>
            <w:r w:rsidRPr="009E7E4D">
              <w:rPr>
                <w:rFonts w:asciiTheme="minorHAnsi" w:hAnsiTheme="minorHAnsi" w:cstheme="minorHAnsi"/>
                <w:sz w:val="20"/>
                <w:szCs w:val="20"/>
              </w:rPr>
              <w:t>GIFL2013</w:t>
            </w:r>
          </w:p>
        </w:tc>
        <w:tc>
          <w:tcPr>
            <w:tcW w:w="1368" w:type="dxa"/>
            <w:vAlign w:val="bottom"/>
          </w:tcPr>
          <w:p w14:paraId="7125C6FA" w14:textId="77777777" w:rsidR="0004403E" w:rsidRPr="009E7E4D" w:rsidRDefault="0004403E" w:rsidP="0004403E">
            <w:pPr>
              <w:pStyle w:val="Standard"/>
              <w:spacing w:line="360" w:lineRule="auto"/>
              <w:jc w:val="center"/>
              <w:rPr>
                <w:rFonts w:asciiTheme="minorHAnsi" w:hAnsiTheme="minorHAnsi" w:cstheme="minorHAnsi"/>
                <w:sz w:val="20"/>
                <w:szCs w:val="20"/>
              </w:rPr>
            </w:pPr>
            <w:r w:rsidRPr="009E7E4D">
              <w:rPr>
                <w:rFonts w:asciiTheme="minorHAnsi" w:hAnsiTheme="minorHAnsi" w:cstheme="minorHAnsi"/>
                <w:color w:val="000000"/>
                <w:sz w:val="20"/>
                <w:szCs w:val="20"/>
              </w:rPr>
              <w:t>22192</w:t>
            </w:r>
          </w:p>
        </w:tc>
        <w:tc>
          <w:tcPr>
            <w:tcW w:w="1368" w:type="dxa"/>
            <w:vAlign w:val="bottom"/>
          </w:tcPr>
          <w:p w14:paraId="514F50DE" w14:textId="77777777" w:rsidR="0004403E" w:rsidRPr="009E7E4D" w:rsidRDefault="0004403E" w:rsidP="0004403E">
            <w:pPr>
              <w:pStyle w:val="Standard"/>
              <w:spacing w:line="360" w:lineRule="auto"/>
              <w:jc w:val="center"/>
              <w:rPr>
                <w:rFonts w:asciiTheme="minorHAnsi" w:hAnsiTheme="minorHAnsi" w:cstheme="minorHAnsi"/>
                <w:sz w:val="20"/>
                <w:szCs w:val="20"/>
              </w:rPr>
            </w:pPr>
            <w:r w:rsidRPr="009E7E4D">
              <w:rPr>
                <w:rFonts w:asciiTheme="minorHAnsi" w:hAnsiTheme="minorHAnsi" w:cstheme="minorHAnsi"/>
                <w:color w:val="000000"/>
                <w:sz w:val="20"/>
                <w:szCs w:val="20"/>
              </w:rPr>
              <w:t>14086</w:t>
            </w:r>
          </w:p>
        </w:tc>
        <w:tc>
          <w:tcPr>
            <w:tcW w:w="1368" w:type="dxa"/>
            <w:vAlign w:val="bottom"/>
          </w:tcPr>
          <w:p w14:paraId="6ADE2BCA" w14:textId="77777777" w:rsidR="0004403E" w:rsidRPr="009E7E4D" w:rsidRDefault="0004403E" w:rsidP="0004403E">
            <w:pPr>
              <w:pStyle w:val="Standard"/>
              <w:spacing w:line="360" w:lineRule="auto"/>
              <w:jc w:val="center"/>
              <w:rPr>
                <w:rFonts w:asciiTheme="minorHAnsi" w:hAnsiTheme="minorHAnsi" w:cstheme="minorHAnsi"/>
                <w:sz w:val="20"/>
                <w:szCs w:val="20"/>
              </w:rPr>
            </w:pPr>
            <w:r w:rsidRPr="009E7E4D">
              <w:rPr>
                <w:rFonts w:asciiTheme="minorHAnsi" w:hAnsiTheme="minorHAnsi" w:cstheme="minorHAnsi"/>
                <w:color w:val="000000"/>
                <w:sz w:val="20"/>
                <w:szCs w:val="20"/>
              </w:rPr>
              <w:t>63</w:t>
            </w:r>
          </w:p>
        </w:tc>
        <w:tc>
          <w:tcPr>
            <w:tcW w:w="1368" w:type="dxa"/>
            <w:vAlign w:val="bottom"/>
          </w:tcPr>
          <w:p w14:paraId="6842C7BC" w14:textId="77777777" w:rsidR="0004403E" w:rsidRPr="009E7E4D" w:rsidRDefault="0004403E" w:rsidP="0004403E">
            <w:pPr>
              <w:pStyle w:val="Standard"/>
              <w:spacing w:line="360" w:lineRule="auto"/>
              <w:jc w:val="center"/>
              <w:rPr>
                <w:rFonts w:asciiTheme="minorHAnsi" w:hAnsiTheme="minorHAnsi" w:cstheme="minorHAnsi"/>
                <w:sz w:val="20"/>
                <w:szCs w:val="20"/>
              </w:rPr>
            </w:pPr>
            <w:r w:rsidRPr="009E7E4D">
              <w:rPr>
                <w:rFonts w:asciiTheme="minorHAnsi" w:hAnsiTheme="minorHAnsi" w:cstheme="minorHAnsi"/>
                <w:color w:val="000000"/>
                <w:sz w:val="20"/>
                <w:szCs w:val="20"/>
              </w:rPr>
              <w:t>33</w:t>
            </w:r>
          </w:p>
        </w:tc>
        <w:tc>
          <w:tcPr>
            <w:tcW w:w="1368" w:type="dxa"/>
            <w:vAlign w:val="bottom"/>
          </w:tcPr>
          <w:p w14:paraId="64F5721A" w14:textId="77777777" w:rsidR="0004403E" w:rsidRPr="009E7E4D" w:rsidRDefault="0004403E" w:rsidP="0004403E">
            <w:pPr>
              <w:pStyle w:val="Standard"/>
              <w:spacing w:line="360" w:lineRule="auto"/>
              <w:jc w:val="center"/>
              <w:rPr>
                <w:rFonts w:asciiTheme="minorHAnsi" w:hAnsiTheme="minorHAnsi" w:cstheme="minorHAnsi"/>
                <w:sz w:val="20"/>
                <w:szCs w:val="20"/>
              </w:rPr>
            </w:pPr>
            <w:r w:rsidRPr="009E7E4D">
              <w:rPr>
                <w:rFonts w:asciiTheme="minorHAnsi" w:hAnsiTheme="minorHAnsi" w:cstheme="minorHAnsi"/>
                <w:color w:val="000000"/>
                <w:sz w:val="20"/>
                <w:szCs w:val="20"/>
              </w:rPr>
              <w:t>6</w:t>
            </w:r>
          </w:p>
        </w:tc>
        <w:tc>
          <w:tcPr>
            <w:tcW w:w="1368" w:type="dxa"/>
            <w:vAlign w:val="bottom"/>
          </w:tcPr>
          <w:p w14:paraId="3727447C" w14:textId="77777777" w:rsidR="0004403E" w:rsidRPr="009E7E4D" w:rsidRDefault="0004403E" w:rsidP="0004403E">
            <w:pPr>
              <w:pStyle w:val="Standard"/>
              <w:spacing w:line="360" w:lineRule="auto"/>
              <w:jc w:val="center"/>
              <w:rPr>
                <w:rFonts w:asciiTheme="minorHAnsi" w:hAnsiTheme="minorHAnsi" w:cstheme="minorHAnsi"/>
                <w:sz w:val="20"/>
                <w:szCs w:val="20"/>
              </w:rPr>
            </w:pPr>
            <w:r w:rsidRPr="009E7E4D">
              <w:rPr>
                <w:rFonts w:asciiTheme="minorHAnsi" w:hAnsiTheme="minorHAnsi" w:cstheme="minorHAnsi"/>
                <w:color w:val="000000"/>
                <w:sz w:val="20"/>
                <w:szCs w:val="20"/>
              </w:rPr>
              <w:t>18</w:t>
            </w:r>
          </w:p>
        </w:tc>
      </w:tr>
      <w:tr w:rsidR="0004403E" w:rsidRPr="009E7E4D" w14:paraId="24E17FFD" w14:textId="77777777" w:rsidTr="000C5D47">
        <w:tc>
          <w:tcPr>
            <w:tcW w:w="1368" w:type="dxa"/>
          </w:tcPr>
          <w:p w14:paraId="255E0281" w14:textId="77777777" w:rsidR="0004403E" w:rsidRPr="009E7E4D" w:rsidRDefault="0004403E" w:rsidP="0004403E">
            <w:pPr>
              <w:pStyle w:val="Standard"/>
              <w:spacing w:line="360" w:lineRule="auto"/>
              <w:rPr>
                <w:rFonts w:asciiTheme="minorHAnsi" w:hAnsiTheme="minorHAnsi" w:cstheme="minorHAnsi"/>
                <w:sz w:val="20"/>
                <w:szCs w:val="20"/>
              </w:rPr>
            </w:pPr>
            <w:r w:rsidRPr="009E7E4D">
              <w:rPr>
                <w:rFonts w:asciiTheme="minorHAnsi" w:hAnsiTheme="minorHAnsi" w:cstheme="minorHAnsi"/>
                <w:sz w:val="20"/>
                <w:szCs w:val="20"/>
              </w:rPr>
              <w:t>HF2009</w:t>
            </w:r>
          </w:p>
        </w:tc>
        <w:tc>
          <w:tcPr>
            <w:tcW w:w="1368" w:type="dxa"/>
            <w:vAlign w:val="bottom"/>
          </w:tcPr>
          <w:p w14:paraId="2292CBA2" w14:textId="77777777" w:rsidR="0004403E" w:rsidRPr="009E7E4D" w:rsidRDefault="0004403E" w:rsidP="0004403E">
            <w:pPr>
              <w:pStyle w:val="Standard"/>
              <w:spacing w:line="360" w:lineRule="auto"/>
              <w:jc w:val="center"/>
              <w:rPr>
                <w:rFonts w:asciiTheme="minorHAnsi" w:hAnsiTheme="minorHAnsi" w:cstheme="minorHAnsi"/>
                <w:sz w:val="20"/>
                <w:szCs w:val="20"/>
              </w:rPr>
            </w:pPr>
            <w:r w:rsidRPr="009E7E4D">
              <w:rPr>
                <w:rFonts w:asciiTheme="minorHAnsi" w:hAnsiTheme="minorHAnsi" w:cstheme="minorHAnsi"/>
                <w:color w:val="000000"/>
                <w:sz w:val="20"/>
                <w:szCs w:val="20"/>
              </w:rPr>
              <w:t>22192</w:t>
            </w:r>
          </w:p>
        </w:tc>
        <w:tc>
          <w:tcPr>
            <w:tcW w:w="1368" w:type="dxa"/>
            <w:vAlign w:val="bottom"/>
          </w:tcPr>
          <w:p w14:paraId="749AC53D" w14:textId="77777777" w:rsidR="0004403E" w:rsidRPr="009E7E4D" w:rsidRDefault="0004403E" w:rsidP="0004403E">
            <w:pPr>
              <w:pStyle w:val="Standard"/>
              <w:spacing w:line="360" w:lineRule="auto"/>
              <w:jc w:val="center"/>
              <w:rPr>
                <w:rFonts w:asciiTheme="minorHAnsi" w:hAnsiTheme="minorHAnsi" w:cstheme="minorHAnsi"/>
                <w:sz w:val="20"/>
                <w:szCs w:val="20"/>
              </w:rPr>
            </w:pPr>
            <w:r w:rsidRPr="009E7E4D">
              <w:rPr>
                <w:rFonts w:asciiTheme="minorHAnsi" w:hAnsiTheme="minorHAnsi" w:cstheme="minorHAnsi"/>
                <w:color w:val="000000"/>
                <w:sz w:val="20"/>
                <w:szCs w:val="20"/>
              </w:rPr>
              <w:t>18800</w:t>
            </w:r>
          </w:p>
        </w:tc>
        <w:tc>
          <w:tcPr>
            <w:tcW w:w="1368" w:type="dxa"/>
            <w:vAlign w:val="bottom"/>
          </w:tcPr>
          <w:p w14:paraId="708DA89F" w14:textId="77777777" w:rsidR="0004403E" w:rsidRPr="009E7E4D" w:rsidRDefault="0004403E" w:rsidP="0004403E">
            <w:pPr>
              <w:pStyle w:val="Standard"/>
              <w:spacing w:line="360" w:lineRule="auto"/>
              <w:jc w:val="center"/>
              <w:rPr>
                <w:rFonts w:asciiTheme="minorHAnsi" w:hAnsiTheme="minorHAnsi" w:cstheme="minorHAnsi"/>
                <w:sz w:val="20"/>
                <w:szCs w:val="20"/>
              </w:rPr>
            </w:pPr>
            <w:r w:rsidRPr="009E7E4D">
              <w:rPr>
                <w:rFonts w:asciiTheme="minorHAnsi" w:hAnsiTheme="minorHAnsi" w:cstheme="minorHAnsi"/>
                <w:color w:val="000000"/>
                <w:sz w:val="20"/>
                <w:szCs w:val="20"/>
              </w:rPr>
              <w:t>85</w:t>
            </w:r>
          </w:p>
        </w:tc>
        <w:tc>
          <w:tcPr>
            <w:tcW w:w="1368" w:type="dxa"/>
            <w:vAlign w:val="bottom"/>
          </w:tcPr>
          <w:p w14:paraId="058AD885" w14:textId="77777777" w:rsidR="0004403E" w:rsidRPr="009E7E4D" w:rsidRDefault="0004403E" w:rsidP="0004403E">
            <w:pPr>
              <w:pStyle w:val="Standard"/>
              <w:spacing w:line="360" w:lineRule="auto"/>
              <w:jc w:val="center"/>
              <w:rPr>
                <w:rFonts w:asciiTheme="minorHAnsi" w:hAnsiTheme="minorHAnsi" w:cstheme="minorHAnsi"/>
                <w:sz w:val="20"/>
                <w:szCs w:val="20"/>
              </w:rPr>
            </w:pPr>
            <w:r w:rsidRPr="009E7E4D">
              <w:rPr>
                <w:rFonts w:asciiTheme="minorHAnsi" w:hAnsiTheme="minorHAnsi" w:cstheme="minorHAnsi"/>
                <w:color w:val="000000"/>
                <w:sz w:val="20"/>
                <w:szCs w:val="20"/>
              </w:rPr>
              <w:t>31</w:t>
            </w:r>
          </w:p>
        </w:tc>
        <w:tc>
          <w:tcPr>
            <w:tcW w:w="1368" w:type="dxa"/>
            <w:vAlign w:val="bottom"/>
          </w:tcPr>
          <w:p w14:paraId="3AA12A6D" w14:textId="77777777" w:rsidR="0004403E" w:rsidRPr="009E7E4D" w:rsidRDefault="0004403E" w:rsidP="0004403E">
            <w:pPr>
              <w:pStyle w:val="Standard"/>
              <w:spacing w:line="360" w:lineRule="auto"/>
              <w:jc w:val="center"/>
              <w:rPr>
                <w:rFonts w:asciiTheme="minorHAnsi" w:hAnsiTheme="minorHAnsi" w:cstheme="minorHAnsi"/>
                <w:sz w:val="20"/>
                <w:szCs w:val="20"/>
              </w:rPr>
            </w:pPr>
            <w:r w:rsidRPr="009E7E4D">
              <w:rPr>
                <w:rFonts w:asciiTheme="minorHAnsi" w:hAnsiTheme="minorHAnsi" w:cstheme="minorHAnsi"/>
                <w:color w:val="000000"/>
                <w:sz w:val="20"/>
                <w:szCs w:val="20"/>
              </w:rPr>
              <w:t>29</w:t>
            </w:r>
          </w:p>
        </w:tc>
        <w:tc>
          <w:tcPr>
            <w:tcW w:w="1368" w:type="dxa"/>
            <w:vAlign w:val="bottom"/>
          </w:tcPr>
          <w:p w14:paraId="53E575B5" w14:textId="77777777" w:rsidR="0004403E" w:rsidRPr="009E7E4D" w:rsidRDefault="0004403E" w:rsidP="0004403E">
            <w:pPr>
              <w:pStyle w:val="Standard"/>
              <w:spacing w:line="360" w:lineRule="auto"/>
              <w:jc w:val="center"/>
              <w:rPr>
                <w:rFonts w:asciiTheme="minorHAnsi" w:hAnsiTheme="minorHAnsi" w:cstheme="minorHAnsi"/>
                <w:sz w:val="20"/>
                <w:szCs w:val="20"/>
              </w:rPr>
            </w:pPr>
            <w:r w:rsidRPr="009E7E4D">
              <w:rPr>
                <w:rFonts w:asciiTheme="minorHAnsi" w:hAnsiTheme="minorHAnsi" w:cstheme="minorHAnsi"/>
                <w:color w:val="000000"/>
                <w:sz w:val="20"/>
                <w:szCs w:val="20"/>
              </w:rPr>
              <w:t>92</w:t>
            </w:r>
          </w:p>
        </w:tc>
      </w:tr>
      <w:tr w:rsidR="0004403E" w:rsidRPr="009E7E4D" w14:paraId="4F770217" w14:textId="77777777" w:rsidTr="00BF78B9">
        <w:tc>
          <w:tcPr>
            <w:tcW w:w="9576" w:type="dxa"/>
            <w:gridSpan w:val="7"/>
          </w:tcPr>
          <w:p w14:paraId="2C54E236" w14:textId="6B97979B" w:rsidR="0004403E" w:rsidRPr="009E7E4D" w:rsidRDefault="0004403E" w:rsidP="0004403E">
            <w:pPr>
              <w:pStyle w:val="Standard"/>
              <w:spacing w:line="360" w:lineRule="auto"/>
              <w:rPr>
                <w:rFonts w:asciiTheme="minorHAnsi" w:hAnsiTheme="minorHAnsi" w:cstheme="minorHAnsi"/>
                <w:b/>
                <w:sz w:val="20"/>
                <w:szCs w:val="20"/>
              </w:rPr>
            </w:pPr>
            <w:r w:rsidRPr="009E7E4D">
              <w:rPr>
                <w:rFonts w:asciiTheme="minorHAnsi" w:hAnsiTheme="minorHAnsi" w:cstheme="minorHAnsi"/>
                <w:b/>
                <w:sz w:val="20"/>
                <w:szCs w:val="20"/>
              </w:rPr>
              <w:t>(b</w:t>
            </w:r>
            <w:r w:rsidR="00B7580B">
              <w:rPr>
                <w:rFonts w:asciiTheme="minorHAnsi" w:hAnsiTheme="minorHAnsi" w:cstheme="minorHAnsi"/>
                <w:b/>
                <w:sz w:val="20"/>
                <w:szCs w:val="20"/>
              </w:rPr>
              <w:t>1</w:t>
            </w:r>
            <w:r w:rsidRPr="009E7E4D">
              <w:rPr>
                <w:rFonts w:asciiTheme="minorHAnsi" w:hAnsiTheme="minorHAnsi" w:cstheme="minorHAnsi"/>
                <w:b/>
                <w:sz w:val="20"/>
                <w:szCs w:val="20"/>
              </w:rPr>
              <w:t>) British Columbia – Forest harvesting</w:t>
            </w:r>
            <w:r w:rsidR="00366501">
              <w:rPr>
                <w:rFonts w:asciiTheme="minorHAnsi" w:hAnsiTheme="minorHAnsi" w:cstheme="minorHAnsi"/>
                <w:b/>
                <w:sz w:val="20"/>
                <w:szCs w:val="20"/>
              </w:rPr>
              <w:t xml:space="preserve"> (C2C dataset)</w:t>
            </w:r>
          </w:p>
        </w:tc>
      </w:tr>
      <w:tr w:rsidR="000C4DCF" w:rsidRPr="009E7E4D" w14:paraId="1AE47C48" w14:textId="77777777" w:rsidTr="000C5D47">
        <w:tc>
          <w:tcPr>
            <w:tcW w:w="1368" w:type="dxa"/>
          </w:tcPr>
          <w:p w14:paraId="23980958" w14:textId="45D5E7BA" w:rsidR="000C4DCF" w:rsidRPr="009E7E4D" w:rsidRDefault="000C4DCF" w:rsidP="000C4DCF">
            <w:pPr>
              <w:pStyle w:val="Standard"/>
              <w:spacing w:line="360" w:lineRule="auto"/>
              <w:rPr>
                <w:rFonts w:asciiTheme="minorHAnsi" w:hAnsiTheme="minorHAnsi" w:cstheme="minorHAnsi"/>
                <w:sz w:val="20"/>
                <w:szCs w:val="20"/>
              </w:rPr>
            </w:pPr>
            <w:r>
              <w:rPr>
                <w:rFonts w:asciiTheme="minorHAnsi" w:hAnsiTheme="minorHAnsi" w:cstheme="minorHAnsi"/>
                <w:sz w:val="20"/>
                <w:szCs w:val="20"/>
              </w:rPr>
              <w:t>HA2010</w:t>
            </w:r>
          </w:p>
        </w:tc>
        <w:tc>
          <w:tcPr>
            <w:tcW w:w="1368" w:type="dxa"/>
          </w:tcPr>
          <w:p w14:paraId="1AAB3868" w14:textId="1EEC0AD0" w:rsidR="000C4DCF" w:rsidRPr="009E7E4D" w:rsidRDefault="000C4DCF" w:rsidP="000C4DCF">
            <w:pPr>
              <w:pStyle w:val="Standard"/>
              <w:spacing w:line="360" w:lineRule="auto"/>
              <w:jc w:val="center"/>
              <w:rPr>
                <w:rFonts w:asciiTheme="minorHAnsi" w:hAnsiTheme="minorHAnsi" w:cstheme="minorHAnsi"/>
                <w:sz w:val="20"/>
                <w:szCs w:val="20"/>
              </w:rPr>
            </w:pPr>
            <w:r>
              <w:rPr>
                <w:rFonts w:asciiTheme="minorHAnsi" w:hAnsiTheme="minorHAnsi" w:cstheme="minorHAnsi"/>
                <w:sz w:val="20"/>
                <w:szCs w:val="20"/>
              </w:rPr>
              <w:t>19981</w:t>
            </w:r>
          </w:p>
        </w:tc>
        <w:tc>
          <w:tcPr>
            <w:tcW w:w="1368" w:type="dxa"/>
          </w:tcPr>
          <w:p w14:paraId="359FB38A" w14:textId="5BB12CF6" w:rsidR="000C4DCF" w:rsidRPr="00F33D03" w:rsidRDefault="000C4DCF" w:rsidP="000C4DCF">
            <w:pPr>
              <w:pStyle w:val="Standard"/>
              <w:spacing w:line="360" w:lineRule="auto"/>
              <w:jc w:val="center"/>
              <w:rPr>
                <w:rFonts w:asciiTheme="minorHAnsi" w:hAnsiTheme="minorHAnsi" w:cstheme="minorHAnsi"/>
                <w:sz w:val="20"/>
                <w:szCs w:val="20"/>
              </w:rPr>
            </w:pPr>
            <w:r w:rsidRPr="00F33D03">
              <w:rPr>
                <w:sz w:val="20"/>
                <w:szCs w:val="20"/>
              </w:rPr>
              <w:t>18824</w:t>
            </w:r>
          </w:p>
        </w:tc>
        <w:tc>
          <w:tcPr>
            <w:tcW w:w="1368" w:type="dxa"/>
          </w:tcPr>
          <w:p w14:paraId="4AB79318" w14:textId="3716B47B" w:rsidR="000C4DCF" w:rsidRPr="00F33D03" w:rsidRDefault="000C4DCF" w:rsidP="000C4DCF">
            <w:pPr>
              <w:pStyle w:val="Standard"/>
              <w:spacing w:line="360" w:lineRule="auto"/>
              <w:jc w:val="center"/>
              <w:rPr>
                <w:rFonts w:asciiTheme="minorHAnsi" w:hAnsiTheme="minorHAnsi" w:cstheme="minorHAnsi"/>
                <w:sz w:val="20"/>
                <w:szCs w:val="20"/>
              </w:rPr>
            </w:pPr>
            <w:r w:rsidRPr="00F33D03">
              <w:rPr>
                <w:sz w:val="20"/>
                <w:szCs w:val="20"/>
              </w:rPr>
              <w:t>94</w:t>
            </w:r>
          </w:p>
        </w:tc>
        <w:tc>
          <w:tcPr>
            <w:tcW w:w="1368" w:type="dxa"/>
          </w:tcPr>
          <w:p w14:paraId="7F92D103" w14:textId="2EB7D605" w:rsidR="000C4DCF" w:rsidRPr="00F33D03" w:rsidRDefault="00D92BF2" w:rsidP="000C4DCF">
            <w:pPr>
              <w:pStyle w:val="Standard"/>
              <w:spacing w:line="360" w:lineRule="auto"/>
              <w:jc w:val="center"/>
              <w:rPr>
                <w:rFonts w:asciiTheme="minorHAnsi" w:hAnsiTheme="minorHAnsi" w:cstheme="minorHAnsi"/>
                <w:sz w:val="20"/>
                <w:szCs w:val="20"/>
              </w:rPr>
            </w:pPr>
            <w:r>
              <w:rPr>
                <w:sz w:val="20"/>
                <w:szCs w:val="20"/>
              </w:rPr>
              <w:t>20</w:t>
            </w:r>
            <w:r w:rsidR="0009504B">
              <w:rPr>
                <w:sz w:val="20"/>
                <w:szCs w:val="20"/>
              </w:rPr>
              <w:t>4</w:t>
            </w:r>
          </w:p>
        </w:tc>
        <w:tc>
          <w:tcPr>
            <w:tcW w:w="1368" w:type="dxa"/>
          </w:tcPr>
          <w:p w14:paraId="3E69635D" w14:textId="113F1831" w:rsidR="000C4DCF" w:rsidRPr="00F33D03" w:rsidRDefault="00D92BF2" w:rsidP="000C4DCF">
            <w:pPr>
              <w:pStyle w:val="Standard"/>
              <w:spacing w:line="360" w:lineRule="auto"/>
              <w:jc w:val="center"/>
              <w:rPr>
                <w:rFonts w:asciiTheme="minorHAnsi" w:hAnsiTheme="minorHAnsi" w:cstheme="minorHAnsi"/>
                <w:sz w:val="20"/>
                <w:szCs w:val="20"/>
              </w:rPr>
            </w:pPr>
            <w:r>
              <w:rPr>
                <w:rFonts w:asciiTheme="minorHAnsi" w:hAnsiTheme="minorHAnsi"/>
                <w:sz w:val="20"/>
                <w:szCs w:val="20"/>
              </w:rPr>
              <w:t>26</w:t>
            </w:r>
          </w:p>
        </w:tc>
        <w:tc>
          <w:tcPr>
            <w:tcW w:w="1368" w:type="dxa"/>
          </w:tcPr>
          <w:p w14:paraId="6C15C99D" w14:textId="61595D85" w:rsidR="000C4DCF" w:rsidRPr="00F33D03" w:rsidRDefault="00D92BF2" w:rsidP="000C4DCF">
            <w:pPr>
              <w:pStyle w:val="Standard"/>
              <w:spacing w:line="360" w:lineRule="auto"/>
              <w:jc w:val="center"/>
              <w:rPr>
                <w:rFonts w:asciiTheme="minorHAnsi" w:hAnsiTheme="minorHAnsi" w:cstheme="minorHAnsi"/>
                <w:sz w:val="20"/>
                <w:szCs w:val="20"/>
              </w:rPr>
            </w:pPr>
            <w:r>
              <w:rPr>
                <w:rFonts w:asciiTheme="minorHAnsi" w:hAnsiTheme="minorHAnsi"/>
                <w:sz w:val="20"/>
                <w:szCs w:val="20"/>
              </w:rPr>
              <w:t>13</w:t>
            </w:r>
          </w:p>
        </w:tc>
      </w:tr>
      <w:tr w:rsidR="0004403E" w:rsidRPr="009E7E4D" w14:paraId="45948780" w14:textId="77777777" w:rsidTr="000C5D47">
        <w:tc>
          <w:tcPr>
            <w:tcW w:w="1368" w:type="dxa"/>
          </w:tcPr>
          <w:p w14:paraId="741ABEBD" w14:textId="200846BF" w:rsidR="0004403E" w:rsidRPr="009E7E4D" w:rsidRDefault="0004403E" w:rsidP="0004403E">
            <w:pPr>
              <w:pStyle w:val="Standard"/>
              <w:spacing w:line="360" w:lineRule="auto"/>
              <w:rPr>
                <w:rFonts w:asciiTheme="minorHAnsi" w:hAnsiTheme="minorHAnsi" w:cstheme="minorHAnsi"/>
                <w:sz w:val="20"/>
                <w:szCs w:val="20"/>
              </w:rPr>
            </w:pPr>
            <w:r w:rsidRPr="009E7E4D">
              <w:rPr>
                <w:rFonts w:asciiTheme="minorHAnsi" w:hAnsiTheme="minorHAnsi" w:cstheme="minorHAnsi"/>
                <w:sz w:val="20"/>
                <w:szCs w:val="20"/>
              </w:rPr>
              <w:t>CIFL2013</w:t>
            </w:r>
          </w:p>
        </w:tc>
        <w:tc>
          <w:tcPr>
            <w:tcW w:w="1368" w:type="dxa"/>
          </w:tcPr>
          <w:p w14:paraId="41145843" w14:textId="788ECD26" w:rsidR="0004403E" w:rsidRPr="009E7E4D" w:rsidRDefault="0004403E" w:rsidP="0004403E">
            <w:pPr>
              <w:pStyle w:val="Standard"/>
              <w:spacing w:line="360" w:lineRule="auto"/>
              <w:jc w:val="center"/>
              <w:rPr>
                <w:rFonts w:asciiTheme="minorHAnsi" w:hAnsiTheme="minorHAnsi" w:cstheme="minorHAnsi"/>
                <w:sz w:val="20"/>
                <w:szCs w:val="20"/>
              </w:rPr>
            </w:pPr>
            <w:r w:rsidRPr="009E7E4D">
              <w:rPr>
                <w:rFonts w:asciiTheme="minorHAnsi" w:hAnsiTheme="minorHAnsi" w:cstheme="minorHAnsi"/>
                <w:sz w:val="20"/>
                <w:szCs w:val="20"/>
              </w:rPr>
              <w:t>19981</w:t>
            </w:r>
          </w:p>
        </w:tc>
        <w:tc>
          <w:tcPr>
            <w:tcW w:w="1368" w:type="dxa"/>
          </w:tcPr>
          <w:p w14:paraId="448AE911" w14:textId="19611AC0" w:rsidR="0004403E" w:rsidRPr="009E7E4D" w:rsidRDefault="0004403E" w:rsidP="0004403E">
            <w:pPr>
              <w:pStyle w:val="Standard"/>
              <w:spacing w:line="360" w:lineRule="auto"/>
              <w:jc w:val="center"/>
              <w:rPr>
                <w:rFonts w:asciiTheme="minorHAnsi" w:hAnsiTheme="minorHAnsi" w:cstheme="minorHAnsi"/>
                <w:sz w:val="20"/>
                <w:szCs w:val="20"/>
              </w:rPr>
            </w:pPr>
            <w:r w:rsidRPr="009E7E4D">
              <w:rPr>
                <w:rFonts w:asciiTheme="minorHAnsi" w:hAnsiTheme="minorHAnsi" w:cstheme="minorHAnsi"/>
                <w:sz w:val="20"/>
                <w:szCs w:val="20"/>
              </w:rPr>
              <w:t>18597</w:t>
            </w:r>
          </w:p>
        </w:tc>
        <w:tc>
          <w:tcPr>
            <w:tcW w:w="1368" w:type="dxa"/>
          </w:tcPr>
          <w:p w14:paraId="201C0C24" w14:textId="3D4BF99D" w:rsidR="0004403E" w:rsidRPr="009E7E4D" w:rsidRDefault="0004403E" w:rsidP="0004403E">
            <w:pPr>
              <w:pStyle w:val="Standard"/>
              <w:spacing w:line="360" w:lineRule="auto"/>
              <w:jc w:val="center"/>
              <w:rPr>
                <w:rFonts w:asciiTheme="minorHAnsi" w:hAnsiTheme="minorHAnsi" w:cstheme="minorHAnsi"/>
                <w:sz w:val="20"/>
                <w:szCs w:val="20"/>
              </w:rPr>
            </w:pPr>
            <w:r w:rsidRPr="009E7E4D">
              <w:rPr>
                <w:rFonts w:asciiTheme="minorHAnsi" w:hAnsiTheme="minorHAnsi" w:cstheme="minorHAnsi"/>
                <w:sz w:val="20"/>
                <w:szCs w:val="20"/>
              </w:rPr>
              <w:t>93</w:t>
            </w:r>
          </w:p>
        </w:tc>
        <w:tc>
          <w:tcPr>
            <w:tcW w:w="1368" w:type="dxa"/>
          </w:tcPr>
          <w:p w14:paraId="6F0A882F" w14:textId="1BAEF1B6" w:rsidR="0004403E" w:rsidRPr="009E7E4D" w:rsidRDefault="00624461" w:rsidP="0004403E">
            <w:pPr>
              <w:pStyle w:val="Standard"/>
              <w:spacing w:line="360" w:lineRule="auto"/>
              <w:jc w:val="center"/>
              <w:rPr>
                <w:rFonts w:asciiTheme="minorHAnsi" w:hAnsiTheme="minorHAnsi" w:cstheme="minorHAnsi"/>
                <w:sz w:val="20"/>
                <w:szCs w:val="20"/>
              </w:rPr>
            </w:pPr>
            <w:r>
              <w:rPr>
                <w:rFonts w:asciiTheme="minorHAnsi" w:hAnsiTheme="minorHAnsi" w:cstheme="minorHAnsi"/>
                <w:sz w:val="20"/>
                <w:szCs w:val="20"/>
              </w:rPr>
              <w:t>20</w:t>
            </w:r>
            <w:r w:rsidR="0004403E" w:rsidRPr="009E7E4D">
              <w:rPr>
                <w:rFonts w:asciiTheme="minorHAnsi" w:hAnsiTheme="minorHAnsi" w:cstheme="minorHAnsi"/>
                <w:sz w:val="20"/>
                <w:szCs w:val="20"/>
              </w:rPr>
              <w:t>6</w:t>
            </w:r>
          </w:p>
        </w:tc>
        <w:tc>
          <w:tcPr>
            <w:tcW w:w="1368" w:type="dxa"/>
          </w:tcPr>
          <w:p w14:paraId="02175B61" w14:textId="34452033" w:rsidR="0004403E" w:rsidRPr="009E7E4D" w:rsidRDefault="0004403E" w:rsidP="0004403E">
            <w:pPr>
              <w:pStyle w:val="Standard"/>
              <w:spacing w:line="360" w:lineRule="auto"/>
              <w:jc w:val="center"/>
              <w:rPr>
                <w:rFonts w:asciiTheme="minorHAnsi" w:hAnsiTheme="minorHAnsi" w:cstheme="minorHAnsi"/>
                <w:sz w:val="20"/>
                <w:szCs w:val="20"/>
              </w:rPr>
            </w:pPr>
            <w:r w:rsidRPr="009E7E4D">
              <w:rPr>
                <w:rFonts w:asciiTheme="minorHAnsi" w:hAnsiTheme="minorHAnsi" w:cstheme="minorHAnsi"/>
                <w:sz w:val="20"/>
                <w:szCs w:val="20"/>
              </w:rPr>
              <w:t>16</w:t>
            </w:r>
          </w:p>
        </w:tc>
        <w:tc>
          <w:tcPr>
            <w:tcW w:w="1368" w:type="dxa"/>
          </w:tcPr>
          <w:p w14:paraId="551945B8" w14:textId="2AA41E50" w:rsidR="0004403E" w:rsidRPr="009E7E4D" w:rsidRDefault="00624461" w:rsidP="0004403E">
            <w:pPr>
              <w:pStyle w:val="Standard"/>
              <w:spacing w:line="360" w:lineRule="auto"/>
              <w:jc w:val="center"/>
              <w:rPr>
                <w:rFonts w:asciiTheme="minorHAnsi" w:hAnsiTheme="minorHAnsi" w:cstheme="minorHAnsi"/>
                <w:sz w:val="20"/>
                <w:szCs w:val="20"/>
              </w:rPr>
            </w:pPr>
            <w:r>
              <w:rPr>
                <w:rFonts w:asciiTheme="minorHAnsi" w:hAnsiTheme="minorHAnsi" w:cstheme="minorHAnsi"/>
                <w:sz w:val="20"/>
                <w:szCs w:val="20"/>
              </w:rPr>
              <w:t>8</w:t>
            </w:r>
          </w:p>
        </w:tc>
      </w:tr>
      <w:tr w:rsidR="0004403E" w:rsidRPr="009E7E4D" w14:paraId="232395B3" w14:textId="77777777" w:rsidTr="000C5D47">
        <w:tc>
          <w:tcPr>
            <w:tcW w:w="1368" w:type="dxa"/>
          </w:tcPr>
          <w:p w14:paraId="4A808D87" w14:textId="77777777" w:rsidR="0004403E" w:rsidRPr="009E7E4D" w:rsidRDefault="0004403E" w:rsidP="0004403E">
            <w:pPr>
              <w:pStyle w:val="Standard"/>
              <w:spacing w:line="360" w:lineRule="auto"/>
              <w:rPr>
                <w:rFonts w:asciiTheme="minorHAnsi" w:hAnsiTheme="minorHAnsi" w:cstheme="minorHAnsi"/>
                <w:sz w:val="20"/>
                <w:szCs w:val="20"/>
              </w:rPr>
            </w:pPr>
            <w:r w:rsidRPr="009E7E4D">
              <w:rPr>
                <w:rFonts w:asciiTheme="minorHAnsi" w:hAnsiTheme="minorHAnsi" w:cstheme="minorHAnsi"/>
                <w:sz w:val="20"/>
                <w:szCs w:val="20"/>
              </w:rPr>
              <w:t>GIFL2013</w:t>
            </w:r>
          </w:p>
        </w:tc>
        <w:tc>
          <w:tcPr>
            <w:tcW w:w="1368" w:type="dxa"/>
          </w:tcPr>
          <w:p w14:paraId="40C256CC" w14:textId="77777777" w:rsidR="0004403E" w:rsidRPr="009E7E4D" w:rsidRDefault="0004403E" w:rsidP="0004403E">
            <w:pPr>
              <w:pStyle w:val="Standard"/>
              <w:spacing w:line="360" w:lineRule="auto"/>
              <w:jc w:val="center"/>
              <w:rPr>
                <w:rFonts w:asciiTheme="minorHAnsi" w:hAnsiTheme="minorHAnsi" w:cstheme="minorHAnsi"/>
                <w:sz w:val="20"/>
                <w:szCs w:val="20"/>
              </w:rPr>
            </w:pPr>
            <w:r w:rsidRPr="009E7E4D">
              <w:rPr>
                <w:rFonts w:asciiTheme="minorHAnsi" w:hAnsiTheme="minorHAnsi" w:cstheme="minorHAnsi"/>
                <w:sz w:val="20"/>
                <w:szCs w:val="20"/>
              </w:rPr>
              <w:t>19981</w:t>
            </w:r>
          </w:p>
        </w:tc>
        <w:tc>
          <w:tcPr>
            <w:tcW w:w="1368" w:type="dxa"/>
          </w:tcPr>
          <w:p w14:paraId="7A88B961" w14:textId="77777777" w:rsidR="0004403E" w:rsidRPr="009E7E4D" w:rsidRDefault="0004403E" w:rsidP="0004403E">
            <w:pPr>
              <w:pStyle w:val="Standard"/>
              <w:spacing w:line="360" w:lineRule="auto"/>
              <w:jc w:val="center"/>
              <w:rPr>
                <w:rFonts w:asciiTheme="minorHAnsi" w:hAnsiTheme="minorHAnsi" w:cstheme="minorHAnsi"/>
                <w:sz w:val="20"/>
                <w:szCs w:val="20"/>
              </w:rPr>
            </w:pPr>
            <w:r w:rsidRPr="009E7E4D">
              <w:rPr>
                <w:rFonts w:asciiTheme="minorHAnsi" w:hAnsiTheme="minorHAnsi" w:cstheme="minorHAnsi"/>
                <w:sz w:val="20"/>
                <w:szCs w:val="20"/>
              </w:rPr>
              <w:t>17502</w:t>
            </w:r>
          </w:p>
        </w:tc>
        <w:tc>
          <w:tcPr>
            <w:tcW w:w="1368" w:type="dxa"/>
          </w:tcPr>
          <w:p w14:paraId="6A3CC64E" w14:textId="77777777" w:rsidR="0004403E" w:rsidRPr="009E7E4D" w:rsidRDefault="0004403E" w:rsidP="0004403E">
            <w:pPr>
              <w:pStyle w:val="Standard"/>
              <w:spacing w:line="360" w:lineRule="auto"/>
              <w:jc w:val="center"/>
              <w:rPr>
                <w:rFonts w:asciiTheme="minorHAnsi" w:hAnsiTheme="minorHAnsi" w:cstheme="minorHAnsi"/>
                <w:sz w:val="20"/>
                <w:szCs w:val="20"/>
              </w:rPr>
            </w:pPr>
            <w:r w:rsidRPr="009E7E4D">
              <w:rPr>
                <w:rFonts w:asciiTheme="minorHAnsi" w:hAnsiTheme="minorHAnsi" w:cstheme="minorHAnsi"/>
                <w:sz w:val="20"/>
                <w:szCs w:val="20"/>
              </w:rPr>
              <w:t>88</w:t>
            </w:r>
          </w:p>
        </w:tc>
        <w:tc>
          <w:tcPr>
            <w:tcW w:w="1368" w:type="dxa"/>
          </w:tcPr>
          <w:p w14:paraId="38909925" w14:textId="7CDF56FE" w:rsidR="0004403E" w:rsidRPr="009E7E4D" w:rsidRDefault="00624461" w:rsidP="0004403E">
            <w:pPr>
              <w:pStyle w:val="Standard"/>
              <w:spacing w:line="360" w:lineRule="auto"/>
              <w:jc w:val="center"/>
              <w:rPr>
                <w:rFonts w:asciiTheme="minorHAnsi" w:hAnsiTheme="minorHAnsi" w:cstheme="minorHAnsi"/>
                <w:sz w:val="20"/>
                <w:szCs w:val="20"/>
              </w:rPr>
            </w:pPr>
            <w:r>
              <w:rPr>
                <w:rFonts w:asciiTheme="minorHAnsi" w:hAnsiTheme="minorHAnsi" w:cstheme="minorHAnsi"/>
                <w:sz w:val="20"/>
                <w:szCs w:val="20"/>
              </w:rPr>
              <w:t>20</w:t>
            </w:r>
            <w:r w:rsidR="0004403E" w:rsidRPr="009E7E4D">
              <w:rPr>
                <w:rFonts w:asciiTheme="minorHAnsi" w:hAnsiTheme="minorHAnsi" w:cstheme="minorHAnsi"/>
                <w:sz w:val="20"/>
                <w:szCs w:val="20"/>
              </w:rPr>
              <w:t>6</w:t>
            </w:r>
          </w:p>
        </w:tc>
        <w:tc>
          <w:tcPr>
            <w:tcW w:w="1368" w:type="dxa"/>
          </w:tcPr>
          <w:p w14:paraId="1E4FEF1E" w14:textId="188E194C" w:rsidR="0004403E" w:rsidRPr="009E7E4D" w:rsidRDefault="0004403E" w:rsidP="0004403E">
            <w:pPr>
              <w:pStyle w:val="Standard"/>
              <w:spacing w:line="360" w:lineRule="auto"/>
              <w:jc w:val="center"/>
              <w:rPr>
                <w:rFonts w:asciiTheme="minorHAnsi" w:hAnsiTheme="minorHAnsi" w:cstheme="minorHAnsi"/>
                <w:sz w:val="20"/>
                <w:szCs w:val="20"/>
              </w:rPr>
            </w:pPr>
            <w:r w:rsidRPr="009E7E4D">
              <w:rPr>
                <w:rFonts w:asciiTheme="minorHAnsi" w:hAnsiTheme="minorHAnsi" w:cstheme="minorHAnsi"/>
                <w:sz w:val="20"/>
                <w:szCs w:val="20"/>
              </w:rPr>
              <w:t>16</w:t>
            </w:r>
          </w:p>
        </w:tc>
        <w:tc>
          <w:tcPr>
            <w:tcW w:w="1368" w:type="dxa"/>
          </w:tcPr>
          <w:p w14:paraId="7B952118" w14:textId="106B6049" w:rsidR="0004403E" w:rsidRPr="009E7E4D" w:rsidRDefault="00624461" w:rsidP="0004403E">
            <w:pPr>
              <w:pStyle w:val="Standard"/>
              <w:spacing w:line="360" w:lineRule="auto"/>
              <w:jc w:val="center"/>
              <w:rPr>
                <w:rFonts w:asciiTheme="minorHAnsi" w:hAnsiTheme="minorHAnsi" w:cstheme="minorHAnsi"/>
                <w:sz w:val="20"/>
                <w:szCs w:val="20"/>
              </w:rPr>
            </w:pPr>
            <w:r>
              <w:rPr>
                <w:rFonts w:asciiTheme="minorHAnsi" w:hAnsiTheme="minorHAnsi" w:cstheme="minorHAnsi"/>
                <w:sz w:val="20"/>
                <w:szCs w:val="20"/>
              </w:rPr>
              <w:t>8</w:t>
            </w:r>
          </w:p>
        </w:tc>
      </w:tr>
      <w:tr w:rsidR="0004403E" w:rsidRPr="009E7E4D" w14:paraId="77E087F2" w14:textId="77777777" w:rsidTr="000C5D47">
        <w:tc>
          <w:tcPr>
            <w:tcW w:w="1368" w:type="dxa"/>
          </w:tcPr>
          <w:p w14:paraId="2732B0CC" w14:textId="77777777" w:rsidR="0004403E" w:rsidRPr="009E7E4D" w:rsidRDefault="0004403E" w:rsidP="0004403E">
            <w:pPr>
              <w:pStyle w:val="Standard"/>
              <w:spacing w:line="360" w:lineRule="auto"/>
              <w:rPr>
                <w:rFonts w:asciiTheme="minorHAnsi" w:hAnsiTheme="minorHAnsi" w:cstheme="minorHAnsi"/>
                <w:sz w:val="20"/>
                <w:szCs w:val="20"/>
              </w:rPr>
            </w:pPr>
            <w:r w:rsidRPr="009E7E4D">
              <w:rPr>
                <w:rFonts w:asciiTheme="minorHAnsi" w:hAnsiTheme="minorHAnsi" w:cstheme="minorHAnsi"/>
                <w:sz w:val="20"/>
                <w:szCs w:val="20"/>
              </w:rPr>
              <w:t>HF2009</w:t>
            </w:r>
          </w:p>
        </w:tc>
        <w:tc>
          <w:tcPr>
            <w:tcW w:w="1368" w:type="dxa"/>
          </w:tcPr>
          <w:p w14:paraId="5EB5417F" w14:textId="77777777" w:rsidR="0004403E" w:rsidRPr="009E7E4D" w:rsidRDefault="0004403E" w:rsidP="0004403E">
            <w:pPr>
              <w:pStyle w:val="Standard"/>
              <w:spacing w:line="360" w:lineRule="auto"/>
              <w:jc w:val="center"/>
              <w:rPr>
                <w:rFonts w:asciiTheme="minorHAnsi" w:hAnsiTheme="minorHAnsi" w:cstheme="minorHAnsi"/>
                <w:sz w:val="20"/>
                <w:szCs w:val="20"/>
              </w:rPr>
            </w:pPr>
            <w:r w:rsidRPr="009E7E4D">
              <w:rPr>
                <w:rFonts w:asciiTheme="minorHAnsi" w:hAnsiTheme="minorHAnsi" w:cstheme="minorHAnsi"/>
                <w:sz w:val="20"/>
                <w:szCs w:val="20"/>
              </w:rPr>
              <w:t>19981</w:t>
            </w:r>
          </w:p>
        </w:tc>
        <w:tc>
          <w:tcPr>
            <w:tcW w:w="1368" w:type="dxa"/>
          </w:tcPr>
          <w:p w14:paraId="6A9E9899" w14:textId="77777777" w:rsidR="0004403E" w:rsidRPr="009E7E4D" w:rsidRDefault="0004403E" w:rsidP="0004403E">
            <w:pPr>
              <w:pStyle w:val="Standard"/>
              <w:spacing w:line="360" w:lineRule="auto"/>
              <w:jc w:val="center"/>
              <w:rPr>
                <w:rFonts w:asciiTheme="minorHAnsi" w:hAnsiTheme="minorHAnsi" w:cstheme="minorHAnsi"/>
                <w:sz w:val="20"/>
                <w:szCs w:val="20"/>
              </w:rPr>
            </w:pPr>
            <w:r w:rsidRPr="009E7E4D">
              <w:rPr>
                <w:rFonts w:asciiTheme="minorHAnsi" w:hAnsiTheme="minorHAnsi" w:cstheme="minorHAnsi"/>
                <w:sz w:val="20"/>
                <w:szCs w:val="20"/>
              </w:rPr>
              <w:t>15809</w:t>
            </w:r>
          </w:p>
        </w:tc>
        <w:tc>
          <w:tcPr>
            <w:tcW w:w="1368" w:type="dxa"/>
          </w:tcPr>
          <w:p w14:paraId="61512243" w14:textId="77777777" w:rsidR="0004403E" w:rsidRPr="009E7E4D" w:rsidRDefault="0004403E" w:rsidP="0004403E">
            <w:pPr>
              <w:pStyle w:val="Standard"/>
              <w:spacing w:line="360" w:lineRule="auto"/>
              <w:jc w:val="center"/>
              <w:rPr>
                <w:rFonts w:asciiTheme="minorHAnsi" w:hAnsiTheme="minorHAnsi" w:cstheme="minorHAnsi"/>
                <w:sz w:val="20"/>
                <w:szCs w:val="20"/>
              </w:rPr>
            </w:pPr>
            <w:r w:rsidRPr="009E7E4D">
              <w:rPr>
                <w:rFonts w:asciiTheme="minorHAnsi" w:hAnsiTheme="minorHAnsi" w:cstheme="minorHAnsi"/>
                <w:sz w:val="20"/>
                <w:szCs w:val="20"/>
              </w:rPr>
              <w:t>79</w:t>
            </w:r>
          </w:p>
        </w:tc>
        <w:tc>
          <w:tcPr>
            <w:tcW w:w="1368" w:type="dxa"/>
          </w:tcPr>
          <w:p w14:paraId="009C47C6" w14:textId="4863E314" w:rsidR="0004403E" w:rsidRPr="009E7E4D" w:rsidRDefault="00D92BF2" w:rsidP="0004403E">
            <w:pPr>
              <w:pStyle w:val="Standard"/>
              <w:spacing w:line="360" w:lineRule="auto"/>
              <w:jc w:val="center"/>
              <w:rPr>
                <w:rFonts w:asciiTheme="minorHAnsi" w:hAnsiTheme="minorHAnsi" w:cstheme="minorHAnsi"/>
                <w:sz w:val="20"/>
                <w:szCs w:val="20"/>
              </w:rPr>
            </w:pPr>
            <w:r>
              <w:rPr>
                <w:rFonts w:asciiTheme="minorHAnsi" w:hAnsiTheme="minorHAnsi" w:cstheme="minorHAnsi"/>
                <w:sz w:val="20"/>
                <w:szCs w:val="20"/>
              </w:rPr>
              <w:t>204</w:t>
            </w:r>
          </w:p>
        </w:tc>
        <w:tc>
          <w:tcPr>
            <w:tcW w:w="1368" w:type="dxa"/>
          </w:tcPr>
          <w:p w14:paraId="067A2BD5" w14:textId="7BFF9C33" w:rsidR="0004403E" w:rsidRPr="009E7E4D" w:rsidRDefault="00D92BF2" w:rsidP="0004403E">
            <w:pPr>
              <w:pStyle w:val="Standard"/>
              <w:spacing w:line="360" w:lineRule="auto"/>
              <w:jc w:val="center"/>
              <w:rPr>
                <w:rFonts w:asciiTheme="minorHAnsi" w:hAnsiTheme="minorHAnsi" w:cstheme="minorHAnsi"/>
                <w:sz w:val="20"/>
                <w:szCs w:val="20"/>
              </w:rPr>
            </w:pPr>
            <w:r>
              <w:rPr>
                <w:rFonts w:asciiTheme="minorHAnsi" w:hAnsiTheme="minorHAnsi" w:cstheme="minorHAnsi"/>
                <w:sz w:val="20"/>
                <w:szCs w:val="20"/>
              </w:rPr>
              <w:t>5</w:t>
            </w:r>
            <w:r w:rsidR="0004403E" w:rsidRPr="009E7E4D">
              <w:rPr>
                <w:rFonts w:asciiTheme="minorHAnsi" w:hAnsiTheme="minorHAnsi" w:cstheme="minorHAnsi"/>
                <w:sz w:val="20"/>
                <w:szCs w:val="20"/>
              </w:rPr>
              <w:t>6</w:t>
            </w:r>
          </w:p>
        </w:tc>
        <w:tc>
          <w:tcPr>
            <w:tcW w:w="1368" w:type="dxa"/>
          </w:tcPr>
          <w:p w14:paraId="17F04700" w14:textId="70888CBB" w:rsidR="0004403E" w:rsidRPr="009E7E4D" w:rsidRDefault="00D92BF2" w:rsidP="0004403E">
            <w:pPr>
              <w:pStyle w:val="Standard"/>
              <w:spacing w:line="360" w:lineRule="auto"/>
              <w:jc w:val="center"/>
              <w:rPr>
                <w:rFonts w:asciiTheme="minorHAnsi" w:hAnsiTheme="minorHAnsi" w:cstheme="minorHAnsi"/>
                <w:sz w:val="20"/>
                <w:szCs w:val="20"/>
              </w:rPr>
            </w:pPr>
            <w:r>
              <w:rPr>
                <w:rFonts w:asciiTheme="minorHAnsi" w:hAnsiTheme="minorHAnsi" w:cstheme="minorHAnsi"/>
                <w:sz w:val="20"/>
                <w:szCs w:val="20"/>
              </w:rPr>
              <w:t>27</w:t>
            </w:r>
          </w:p>
        </w:tc>
      </w:tr>
      <w:tr w:rsidR="00366501" w:rsidRPr="009E7E4D" w14:paraId="3BA66E0D" w14:textId="77777777" w:rsidTr="000C5D47">
        <w:tc>
          <w:tcPr>
            <w:tcW w:w="1368" w:type="dxa"/>
          </w:tcPr>
          <w:p w14:paraId="7E07A444" w14:textId="77777777" w:rsidR="00366501" w:rsidRPr="009E7E4D" w:rsidRDefault="00366501" w:rsidP="00366501">
            <w:pPr>
              <w:pStyle w:val="Standard"/>
              <w:spacing w:line="360" w:lineRule="auto"/>
              <w:rPr>
                <w:rFonts w:asciiTheme="minorHAnsi" w:hAnsiTheme="minorHAnsi" w:cstheme="minorHAnsi"/>
                <w:sz w:val="20"/>
                <w:szCs w:val="20"/>
              </w:rPr>
            </w:pPr>
            <w:r w:rsidRPr="009E7E4D">
              <w:rPr>
                <w:rFonts w:asciiTheme="minorHAnsi" w:hAnsiTheme="minorHAnsi" w:cstheme="minorHAnsi"/>
                <w:sz w:val="20"/>
                <w:szCs w:val="20"/>
              </w:rPr>
              <w:t>FF</w:t>
            </w:r>
          </w:p>
        </w:tc>
        <w:tc>
          <w:tcPr>
            <w:tcW w:w="1368" w:type="dxa"/>
          </w:tcPr>
          <w:p w14:paraId="0635BACB" w14:textId="37BA916F" w:rsidR="00366501" w:rsidRPr="009E7E4D" w:rsidRDefault="00366501" w:rsidP="00366501">
            <w:pPr>
              <w:pStyle w:val="Standard"/>
              <w:spacing w:line="360" w:lineRule="auto"/>
              <w:jc w:val="center"/>
              <w:rPr>
                <w:rFonts w:asciiTheme="minorHAnsi" w:hAnsiTheme="minorHAnsi" w:cstheme="minorHAnsi"/>
                <w:sz w:val="20"/>
                <w:szCs w:val="20"/>
              </w:rPr>
            </w:pPr>
            <w:r w:rsidRPr="009E7E4D">
              <w:rPr>
                <w:rFonts w:asciiTheme="minorHAnsi" w:hAnsiTheme="minorHAnsi" w:cstheme="minorHAnsi"/>
                <w:sz w:val="20"/>
                <w:szCs w:val="20"/>
              </w:rPr>
              <w:t>19981</w:t>
            </w:r>
          </w:p>
        </w:tc>
        <w:tc>
          <w:tcPr>
            <w:tcW w:w="1368" w:type="dxa"/>
            <w:vAlign w:val="bottom"/>
          </w:tcPr>
          <w:p w14:paraId="564BBB69" w14:textId="53862E7F" w:rsidR="00366501" w:rsidRPr="009E7E4D" w:rsidRDefault="00946CBA" w:rsidP="00366501">
            <w:pPr>
              <w:pStyle w:val="Standard"/>
              <w:spacing w:line="360" w:lineRule="auto"/>
              <w:jc w:val="center"/>
              <w:rPr>
                <w:rFonts w:asciiTheme="minorHAnsi" w:hAnsiTheme="minorHAnsi" w:cstheme="minorHAnsi"/>
                <w:sz w:val="20"/>
                <w:szCs w:val="20"/>
              </w:rPr>
            </w:pPr>
            <w:r>
              <w:rPr>
                <w:rFonts w:asciiTheme="minorHAnsi" w:hAnsiTheme="minorHAnsi" w:cstheme="minorHAnsi"/>
                <w:sz w:val="20"/>
                <w:szCs w:val="20"/>
              </w:rPr>
              <w:t>13441</w:t>
            </w:r>
          </w:p>
        </w:tc>
        <w:tc>
          <w:tcPr>
            <w:tcW w:w="1368" w:type="dxa"/>
            <w:vAlign w:val="bottom"/>
          </w:tcPr>
          <w:p w14:paraId="326197CB" w14:textId="6435DF38" w:rsidR="00366501" w:rsidRPr="009E7E4D" w:rsidRDefault="00946CBA" w:rsidP="00366501">
            <w:pPr>
              <w:pStyle w:val="Standard"/>
              <w:spacing w:line="360" w:lineRule="auto"/>
              <w:jc w:val="center"/>
              <w:rPr>
                <w:rFonts w:asciiTheme="minorHAnsi" w:hAnsiTheme="minorHAnsi" w:cstheme="minorHAnsi"/>
                <w:sz w:val="20"/>
                <w:szCs w:val="20"/>
              </w:rPr>
            </w:pPr>
            <w:r>
              <w:rPr>
                <w:rFonts w:asciiTheme="minorHAnsi" w:hAnsiTheme="minorHAnsi" w:cstheme="minorHAnsi"/>
                <w:sz w:val="20"/>
                <w:szCs w:val="20"/>
              </w:rPr>
              <w:t>67</w:t>
            </w:r>
          </w:p>
        </w:tc>
        <w:tc>
          <w:tcPr>
            <w:tcW w:w="1368" w:type="dxa"/>
            <w:vAlign w:val="bottom"/>
          </w:tcPr>
          <w:p w14:paraId="650908C2" w14:textId="01DD77D4" w:rsidR="00366501" w:rsidRPr="009E7E4D" w:rsidRDefault="00D92BF2" w:rsidP="00366501">
            <w:pPr>
              <w:pStyle w:val="Standard"/>
              <w:spacing w:line="360" w:lineRule="auto"/>
              <w:jc w:val="center"/>
              <w:rPr>
                <w:rFonts w:asciiTheme="minorHAnsi" w:hAnsiTheme="minorHAnsi" w:cstheme="minorHAnsi"/>
                <w:sz w:val="20"/>
                <w:szCs w:val="20"/>
              </w:rPr>
            </w:pPr>
            <w:r>
              <w:rPr>
                <w:rFonts w:asciiTheme="minorHAnsi" w:hAnsiTheme="minorHAnsi" w:cstheme="minorHAnsi"/>
                <w:sz w:val="20"/>
                <w:szCs w:val="20"/>
              </w:rPr>
              <w:t>104</w:t>
            </w:r>
          </w:p>
        </w:tc>
        <w:tc>
          <w:tcPr>
            <w:tcW w:w="1368" w:type="dxa"/>
            <w:vAlign w:val="bottom"/>
          </w:tcPr>
          <w:p w14:paraId="26A1D54B" w14:textId="4EA93BF2" w:rsidR="00366501" w:rsidRPr="009E7E4D" w:rsidRDefault="00D92BF2" w:rsidP="00366501">
            <w:pPr>
              <w:pStyle w:val="Standard"/>
              <w:spacing w:line="360" w:lineRule="auto"/>
              <w:jc w:val="center"/>
              <w:rPr>
                <w:rFonts w:asciiTheme="minorHAnsi" w:hAnsiTheme="minorHAnsi" w:cstheme="minorHAnsi"/>
                <w:sz w:val="20"/>
                <w:szCs w:val="20"/>
              </w:rPr>
            </w:pPr>
            <w:r>
              <w:rPr>
                <w:rFonts w:asciiTheme="minorHAnsi" w:hAnsiTheme="minorHAnsi" w:cstheme="minorHAnsi"/>
                <w:sz w:val="20"/>
                <w:szCs w:val="20"/>
              </w:rPr>
              <w:t>88</w:t>
            </w:r>
          </w:p>
        </w:tc>
        <w:tc>
          <w:tcPr>
            <w:tcW w:w="1368" w:type="dxa"/>
            <w:vAlign w:val="bottom"/>
          </w:tcPr>
          <w:p w14:paraId="2980576B" w14:textId="6D57330D" w:rsidR="00366501" w:rsidRPr="009E7E4D" w:rsidRDefault="00D92BF2" w:rsidP="00366501">
            <w:pPr>
              <w:pStyle w:val="Standard"/>
              <w:spacing w:line="360" w:lineRule="auto"/>
              <w:jc w:val="center"/>
              <w:rPr>
                <w:rFonts w:asciiTheme="minorHAnsi" w:hAnsiTheme="minorHAnsi" w:cstheme="minorHAnsi"/>
                <w:sz w:val="20"/>
                <w:szCs w:val="20"/>
              </w:rPr>
            </w:pPr>
            <w:r>
              <w:rPr>
                <w:rFonts w:asciiTheme="minorHAnsi" w:hAnsiTheme="minorHAnsi" w:cstheme="minorHAnsi"/>
                <w:sz w:val="20"/>
                <w:szCs w:val="20"/>
              </w:rPr>
              <w:t>85</w:t>
            </w:r>
          </w:p>
        </w:tc>
      </w:tr>
      <w:tr w:rsidR="00366501" w:rsidRPr="009E7E4D" w14:paraId="463FC824" w14:textId="77777777" w:rsidTr="000C5D47">
        <w:tc>
          <w:tcPr>
            <w:tcW w:w="1368" w:type="dxa"/>
          </w:tcPr>
          <w:p w14:paraId="7AD8BBD1" w14:textId="77777777" w:rsidR="00366501" w:rsidRPr="009E7E4D" w:rsidRDefault="00366501" w:rsidP="00366501">
            <w:pPr>
              <w:pStyle w:val="Standard"/>
              <w:spacing w:line="360" w:lineRule="auto"/>
              <w:rPr>
                <w:rFonts w:asciiTheme="minorHAnsi" w:hAnsiTheme="minorHAnsi" w:cstheme="minorHAnsi"/>
                <w:sz w:val="20"/>
                <w:szCs w:val="20"/>
              </w:rPr>
            </w:pPr>
            <w:r w:rsidRPr="009E7E4D">
              <w:rPr>
                <w:rFonts w:asciiTheme="minorHAnsi" w:hAnsiTheme="minorHAnsi" w:cstheme="minorHAnsi"/>
                <w:sz w:val="20"/>
                <w:szCs w:val="20"/>
              </w:rPr>
              <w:t>UNUSED</w:t>
            </w:r>
          </w:p>
        </w:tc>
        <w:tc>
          <w:tcPr>
            <w:tcW w:w="1368" w:type="dxa"/>
          </w:tcPr>
          <w:p w14:paraId="67AA2B9F" w14:textId="0343FBBA" w:rsidR="00366501" w:rsidRPr="009E7E4D" w:rsidRDefault="00366501" w:rsidP="00366501">
            <w:pPr>
              <w:pStyle w:val="Standard"/>
              <w:spacing w:line="360" w:lineRule="auto"/>
              <w:jc w:val="center"/>
              <w:rPr>
                <w:rFonts w:asciiTheme="minorHAnsi" w:hAnsiTheme="minorHAnsi" w:cstheme="minorHAnsi"/>
                <w:sz w:val="20"/>
                <w:szCs w:val="20"/>
              </w:rPr>
            </w:pPr>
            <w:r w:rsidRPr="009E7E4D">
              <w:rPr>
                <w:rFonts w:asciiTheme="minorHAnsi" w:hAnsiTheme="minorHAnsi" w:cstheme="minorHAnsi"/>
                <w:sz w:val="20"/>
                <w:szCs w:val="20"/>
              </w:rPr>
              <w:t>19981</w:t>
            </w:r>
          </w:p>
        </w:tc>
        <w:tc>
          <w:tcPr>
            <w:tcW w:w="1368" w:type="dxa"/>
            <w:vAlign w:val="bottom"/>
          </w:tcPr>
          <w:p w14:paraId="065865C8" w14:textId="3FD7B8F3" w:rsidR="00366501" w:rsidRPr="009E7E4D" w:rsidRDefault="00946CBA" w:rsidP="00366501">
            <w:pPr>
              <w:pStyle w:val="Standard"/>
              <w:spacing w:line="360" w:lineRule="auto"/>
              <w:jc w:val="center"/>
              <w:rPr>
                <w:rFonts w:asciiTheme="minorHAnsi" w:hAnsiTheme="minorHAnsi" w:cstheme="minorHAnsi"/>
                <w:sz w:val="20"/>
                <w:szCs w:val="20"/>
              </w:rPr>
            </w:pPr>
            <w:r>
              <w:rPr>
                <w:rFonts w:asciiTheme="minorHAnsi" w:hAnsiTheme="minorHAnsi" w:cstheme="minorHAnsi"/>
                <w:sz w:val="20"/>
                <w:szCs w:val="20"/>
              </w:rPr>
              <w:t>17488</w:t>
            </w:r>
          </w:p>
        </w:tc>
        <w:tc>
          <w:tcPr>
            <w:tcW w:w="1368" w:type="dxa"/>
            <w:vAlign w:val="bottom"/>
          </w:tcPr>
          <w:p w14:paraId="0845562B" w14:textId="3C337208" w:rsidR="00366501" w:rsidRPr="009E7E4D" w:rsidRDefault="00946CBA" w:rsidP="00366501">
            <w:pPr>
              <w:pStyle w:val="Standard"/>
              <w:spacing w:line="360" w:lineRule="auto"/>
              <w:jc w:val="center"/>
              <w:rPr>
                <w:rFonts w:asciiTheme="minorHAnsi" w:hAnsiTheme="minorHAnsi" w:cstheme="minorHAnsi"/>
                <w:sz w:val="20"/>
                <w:szCs w:val="20"/>
              </w:rPr>
            </w:pPr>
            <w:r>
              <w:rPr>
                <w:rFonts w:asciiTheme="minorHAnsi" w:hAnsiTheme="minorHAnsi" w:cstheme="minorHAnsi"/>
                <w:sz w:val="20"/>
                <w:szCs w:val="20"/>
              </w:rPr>
              <w:t>88</w:t>
            </w:r>
          </w:p>
        </w:tc>
        <w:tc>
          <w:tcPr>
            <w:tcW w:w="1368" w:type="dxa"/>
            <w:vAlign w:val="bottom"/>
          </w:tcPr>
          <w:p w14:paraId="67075F0C" w14:textId="4353C804" w:rsidR="00366501" w:rsidRPr="009E7E4D" w:rsidRDefault="00D92BF2" w:rsidP="00366501">
            <w:pPr>
              <w:pStyle w:val="Standard"/>
              <w:spacing w:line="360" w:lineRule="auto"/>
              <w:jc w:val="center"/>
              <w:rPr>
                <w:rFonts w:asciiTheme="minorHAnsi" w:hAnsiTheme="minorHAnsi" w:cstheme="minorHAnsi"/>
                <w:sz w:val="20"/>
                <w:szCs w:val="20"/>
              </w:rPr>
            </w:pPr>
            <w:r>
              <w:rPr>
                <w:rFonts w:asciiTheme="minorHAnsi" w:hAnsiTheme="minorHAnsi" w:cstheme="minorHAnsi"/>
                <w:sz w:val="20"/>
                <w:szCs w:val="20"/>
              </w:rPr>
              <w:t>146</w:t>
            </w:r>
          </w:p>
        </w:tc>
        <w:tc>
          <w:tcPr>
            <w:tcW w:w="1368" w:type="dxa"/>
            <w:vAlign w:val="bottom"/>
          </w:tcPr>
          <w:p w14:paraId="20D64EBD" w14:textId="1D058170" w:rsidR="00366501" w:rsidRPr="009E7E4D" w:rsidRDefault="00D92BF2" w:rsidP="00366501">
            <w:pPr>
              <w:pStyle w:val="Standard"/>
              <w:spacing w:line="360" w:lineRule="auto"/>
              <w:jc w:val="center"/>
              <w:rPr>
                <w:rFonts w:asciiTheme="minorHAnsi" w:hAnsiTheme="minorHAnsi" w:cstheme="minorHAnsi"/>
                <w:sz w:val="20"/>
                <w:szCs w:val="20"/>
              </w:rPr>
            </w:pPr>
            <w:r>
              <w:rPr>
                <w:rFonts w:asciiTheme="minorHAnsi" w:hAnsiTheme="minorHAnsi" w:cstheme="minorHAnsi"/>
                <w:sz w:val="20"/>
                <w:szCs w:val="20"/>
              </w:rPr>
              <w:t>40</w:t>
            </w:r>
          </w:p>
        </w:tc>
        <w:tc>
          <w:tcPr>
            <w:tcW w:w="1368" w:type="dxa"/>
            <w:vAlign w:val="bottom"/>
          </w:tcPr>
          <w:p w14:paraId="58977A68" w14:textId="3E16D765" w:rsidR="00366501" w:rsidRPr="009E7E4D" w:rsidRDefault="00D92BF2" w:rsidP="00366501">
            <w:pPr>
              <w:pStyle w:val="Standard"/>
              <w:spacing w:line="360" w:lineRule="auto"/>
              <w:jc w:val="center"/>
              <w:rPr>
                <w:rFonts w:asciiTheme="minorHAnsi" w:hAnsiTheme="minorHAnsi" w:cstheme="minorHAnsi"/>
                <w:sz w:val="20"/>
                <w:szCs w:val="20"/>
              </w:rPr>
            </w:pPr>
            <w:r>
              <w:rPr>
                <w:rFonts w:asciiTheme="minorHAnsi" w:hAnsiTheme="minorHAnsi" w:cstheme="minorHAnsi"/>
                <w:sz w:val="20"/>
                <w:szCs w:val="20"/>
              </w:rPr>
              <w:t>27</w:t>
            </w:r>
          </w:p>
        </w:tc>
      </w:tr>
      <w:tr w:rsidR="00366501" w:rsidRPr="009E7E4D" w14:paraId="405AC9E8" w14:textId="77777777" w:rsidTr="000C5D47">
        <w:tc>
          <w:tcPr>
            <w:tcW w:w="1368" w:type="dxa"/>
          </w:tcPr>
          <w:p w14:paraId="17EDD72F" w14:textId="77777777" w:rsidR="00366501" w:rsidRPr="009E7E4D" w:rsidRDefault="00366501" w:rsidP="00366501">
            <w:pPr>
              <w:pStyle w:val="Standard"/>
              <w:spacing w:line="360" w:lineRule="auto"/>
              <w:rPr>
                <w:rFonts w:asciiTheme="minorHAnsi" w:hAnsiTheme="minorHAnsi" w:cstheme="minorHAnsi"/>
                <w:sz w:val="20"/>
                <w:szCs w:val="20"/>
              </w:rPr>
            </w:pPr>
            <w:r w:rsidRPr="009E7E4D">
              <w:rPr>
                <w:rFonts w:asciiTheme="minorHAnsi" w:hAnsiTheme="minorHAnsi" w:cstheme="minorHAnsi"/>
                <w:sz w:val="20"/>
                <w:szCs w:val="20"/>
              </w:rPr>
              <w:t>WILD</w:t>
            </w:r>
          </w:p>
        </w:tc>
        <w:tc>
          <w:tcPr>
            <w:tcW w:w="1368" w:type="dxa"/>
          </w:tcPr>
          <w:p w14:paraId="1A64F234" w14:textId="0355E329" w:rsidR="00366501" w:rsidRPr="009E7E4D" w:rsidRDefault="00366501" w:rsidP="00366501">
            <w:pPr>
              <w:pStyle w:val="Standard"/>
              <w:spacing w:line="360" w:lineRule="auto"/>
              <w:jc w:val="center"/>
              <w:rPr>
                <w:rFonts w:asciiTheme="minorHAnsi" w:hAnsiTheme="minorHAnsi" w:cstheme="minorHAnsi"/>
                <w:sz w:val="20"/>
                <w:szCs w:val="20"/>
              </w:rPr>
            </w:pPr>
            <w:r w:rsidRPr="009E7E4D">
              <w:rPr>
                <w:rFonts w:asciiTheme="minorHAnsi" w:hAnsiTheme="minorHAnsi" w:cstheme="minorHAnsi"/>
                <w:sz w:val="20"/>
                <w:szCs w:val="20"/>
              </w:rPr>
              <w:t>19981</w:t>
            </w:r>
          </w:p>
        </w:tc>
        <w:tc>
          <w:tcPr>
            <w:tcW w:w="1368" w:type="dxa"/>
          </w:tcPr>
          <w:p w14:paraId="2DAC7D59" w14:textId="11687A74" w:rsidR="00366501" w:rsidRPr="009E7E4D" w:rsidRDefault="00946CBA" w:rsidP="00366501">
            <w:pPr>
              <w:pStyle w:val="Standard"/>
              <w:spacing w:line="360" w:lineRule="auto"/>
              <w:jc w:val="center"/>
              <w:rPr>
                <w:rFonts w:asciiTheme="minorHAnsi" w:hAnsiTheme="minorHAnsi" w:cstheme="minorHAnsi"/>
                <w:sz w:val="20"/>
                <w:szCs w:val="20"/>
              </w:rPr>
            </w:pPr>
            <w:r>
              <w:rPr>
                <w:rFonts w:asciiTheme="minorHAnsi" w:hAnsiTheme="minorHAnsi" w:cstheme="minorHAnsi"/>
                <w:sz w:val="20"/>
                <w:szCs w:val="20"/>
              </w:rPr>
              <w:t>17524</w:t>
            </w:r>
          </w:p>
        </w:tc>
        <w:tc>
          <w:tcPr>
            <w:tcW w:w="1368" w:type="dxa"/>
          </w:tcPr>
          <w:p w14:paraId="4D518B9C" w14:textId="51AE9D82" w:rsidR="00366501" w:rsidRPr="009E7E4D" w:rsidRDefault="00946CBA" w:rsidP="00366501">
            <w:pPr>
              <w:pStyle w:val="Standard"/>
              <w:spacing w:line="360" w:lineRule="auto"/>
              <w:jc w:val="center"/>
              <w:rPr>
                <w:rFonts w:asciiTheme="minorHAnsi" w:hAnsiTheme="minorHAnsi" w:cstheme="minorHAnsi"/>
                <w:sz w:val="20"/>
                <w:szCs w:val="20"/>
              </w:rPr>
            </w:pPr>
            <w:r>
              <w:rPr>
                <w:rFonts w:asciiTheme="minorHAnsi" w:hAnsiTheme="minorHAnsi" w:cstheme="minorHAnsi"/>
                <w:sz w:val="20"/>
                <w:szCs w:val="20"/>
              </w:rPr>
              <w:t>88</w:t>
            </w:r>
          </w:p>
        </w:tc>
        <w:tc>
          <w:tcPr>
            <w:tcW w:w="1368" w:type="dxa"/>
          </w:tcPr>
          <w:p w14:paraId="4C65B610" w14:textId="4A1829D7" w:rsidR="00366501" w:rsidRPr="009E7E4D" w:rsidRDefault="00D92BF2" w:rsidP="00366501">
            <w:pPr>
              <w:pStyle w:val="Standard"/>
              <w:spacing w:line="360" w:lineRule="auto"/>
              <w:jc w:val="center"/>
              <w:rPr>
                <w:rFonts w:asciiTheme="minorHAnsi" w:hAnsiTheme="minorHAnsi" w:cstheme="minorHAnsi"/>
                <w:sz w:val="20"/>
                <w:szCs w:val="20"/>
              </w:rPr>
            </w:pPr>
            <w:r>
              <w:rPr>
                <w:rFonts w:asciiTheme="minorHAnsi" w:hAnsiTheme="minorHAnsi" w:cstheme="minorHAnsi"/>
                <w:sz w:val="20"/>
                <w:szCs w:val="20"/>
              </w:rPr>
              <w:t>146</w:t>
            </w:r>
          </w:p>
        </w:tc>
        <w:tc>
          <w:tcPr>
            <w:tcW w:w="1368" w:type="dxa"/>
          </w:tcPr>
          <w:p w14:paraId="75066E35" w14:textId="453D9933" w:rsidR="00366501" w:rsidRPr="009E7E4D" w:rsidRDefault="00D92BF2" w:rsidP="00366501">
            <w:pPr>
              <w:pStyle w:val="Standard"/>
              <w:spacing w:line="360" w:lineRule="auto"/>
              <w:jc w:val="center"/>
              <w:rPr>
                <w:rFonts w:asciiTheme="minorHAnsi" w:hAnsiTheme="minorHAnsi" w:cstheme="minorHAnsi"/>
                <w:sz w:val="20"/>
                <w:szCs w:val="20"/>
              </w:rPr>
            </w:pPr>
            <w:r>
              <w:rPr>
                <w:rFonts w:asciiTheme="minorHAnsi" w:hAnsiTheme="minorHAnsi" w:cstheme="minorHAnsi"/>
                <w:sz w:val="20"/>
                <w:szCs w:val="20"/>
              </w:rPr>
              <w:t>139</w:t>
            </w:r>
          </w:p>
        </w:tc>
        <w:tc>
          <w:tcPr>
            <w:tcW w:w="1368" w:type="dxa"/>
          </w:tcPr>
          <w:p w14:paraId="12BEE4C3" w14:textId="75D677AC" w:rsidR="00366501" w:rsidRPr="009E7E4D" w:rsidRDefault="00D92BF2" w:rsidP="00366501">
            <w:pPr>
              <w:pStyle w:val="Standard"/>
              <w:spacing w:line="360" w:lineRule="auto"/>
              <w:jc w:val="center"/>
              <w:rPr>
                <w:rFonts w:asciiTheme="minorHAnsi" w:hAnsiTheme="minorHAnsi" w:cstheme="minorHAnsi"/>
                <w:sz w:val="20"/>
                <w:szCs w:val="20"/>
              </w:rPr>
            </w:pPr>
            <w:r>
              <w:rPr>
                <w:rFonts w:asciiTheme="minorHAnsi" w:hAnsiTheme="minorHAnsi" w:cstheme="minorHAnsi"/>
                <w:sz w:val="20"/>
                <w:szCs w:val="20"/>
              </w:rPr>
              <w:t>96</w:t>
            </w:r>
          </w:p>
        </w:tc>
      </w:tr>
      <w:tr w:rsidR="00366501" w:rsidRPr="009E7E4D" w14:paraId="45FF8751" w14:textId="77777777" w:rsidTr="00946CBA">
        <w:tc>
          <w:tcPr>
            <w:tcW w:w="9576" w:type="dxa"/>
            <w:gridSpan w:val="7"/>
          </w:tcPr>
          <w:p w14:paraId="0C7029C8" w14:textId="4FC87C11" w:rsidR="00366501" w:rsidRPr="009E7E4D" w:rsidRDefault="00366501" w:rsidP="00946CBA">
            <w:pPr>
              <w:pStyle w:val="Standard"/>
              <w:spacing w:line="360" w:lineRule="auto"/>
              <w:rPr>
                <w:rFonts w:asciiTheme="minorHAnsi" w:hAnsiTheme="minorHAnsi" w:cstheme="minorHAnsi"/>
                <w:b/>
                <w:sz w:val="20"/>
                <w:szCs w:val="20"/>
              </w:rPr>
            </w:pPr>
            <w:r w:rsidRPr="009E7E4D">
              <w:rPr>
                <w:rFonts w:asciiTheme="minorHAnsi" w:hAnsiTheme="minorHAnsi" w:cstheme="minorHAnsi"/>
                <w:b/>
                <w:sz w:val="20"/>
                <w:szCs w:val="20"/>
              </w:rPr>
              <w:t>(b</w:t>
            </w:r>
            <w:r w:rsidR="00B7580B">
              <w:rPr>
                <w:rFonts w:asciiTheme="minorHAnsi" w:hAnsiTheme="minorHAnsi" w:cstheme="minorHAnsi"/>
                <w:b/>
                <w:sz w:val="20"/>
                <w:szCs w:val="20"/>
              </w:rPr>
              <w:t>2</w:t>
            </w:r>
            <w:r w:rsidRPr="009E7E4D">
              <w:rPr>
                <w:rFonts w:asciiTheme="minorHAnsi" w:hAnsiTheme="minorHAnsi" w:cstheme="minorHAnsi"/>
                <w:b/>
                <w:sz w:val="20"/>
                <w:szCs w:val="20"/>
              </w:rPr>
              <w:t>) British Columbia – Forest harvesting</w:t>
            </w:r>
            <w:r>
              <w:rPr>
                <w:rFonts w:asciiTheme="minorHAnsi" w:hAnsiTheme="minorHAnsi" w:cstheme="minorHAnsi"/>
                <w:b/>
                <w:sz w:val="20"/>
                <w:szCs w:val="20"/>
              </w:rPr>
              <w:t xml:space="preserve"> (CanLaD dataset)</w:t>
            </w:r>
          </w:p>
        </w:tc>
      </w:tr>
      <w:tr w:rsidR="00366501" w:rsidRPr="009E7E4D" w14:paraId="48F26058" w14:textId="77777777" w:rsidTr="000C5D47">
        <w:tc>
          <w:tcPr>
            <w:tcW w:w="1368" w:type="dxa"/>
          </w:tcPr>
          <w:p w14:paraId="76F707F6" w14:textId="77777777" w:rsidR="00366501" w:rsidRPr="009E7E4D" w:rsidRDefault="00366501" w:rsidP="00946CBA">
            <w:pPr>
              <w:pStyle w:val="Standard"/>
              <w:spacing w:line="360" w:lineRule="auto"/>
              <w:rPr>
                <w:rFonts w:asciiTheme="minorHAnsi" w:hAnsiTheme="minorHAnsi" w:cstheme="minorHAnsi"/>
                <w:sz w:val="20"/>
                <w:szCs w:val="20"/>
              </w:rPr>
            </w:pPr>
            <w:r>
              <w:rPr>
                <w:rFonts w:asciiTheme="minorHAnsi" w:hAnsiTheme="minorHAnsi" w:cstheme="minorHAnsi"/>
                <w:sz w:val="20"/>
                <w:szCs w:val="20"/>
              </w:rPr>
              <w:t>HA2010</w:t>
            </w:r>
          </w:p>
        </w:tc>
        <w:tc>
          <w:tcPr>
            <w:tcW w:w="1368" w:type="dxa"/>
          </w:tcPr>
          <w:p w14:paraId="7DF96AE4" w14:textId="77777777" w:rsidR="00366501" w:rsidRPr="009E7E4D" w:rsidRDefault="00366501" w:rsidP="00946CBA">
            <w:pPr>
              <w:pStyle w:val="Standard"/>
              <w:spacing w:line="360" w:lineRule="auto"/>
              <w:jc w:val="center"/>
              <w:rPr>
                <w:rFonts w:asciiTheme="minorHAnsi" w:hAnsiTheme="minorHAnsi" w:cstheme="minorHAnsi"/>
                <w:sz w:val="20"/>
                <w:szCs w:val="20"/>
              </w:rPr>
            </w:pPr>
            <w:r>
              <w:rPr>
                <w:rFonts w:asciiTheme="minorHAnsi" w:hAnsiTheme="minorHAnsi" w:cstheme="minorHAnsi"/>
                <w:sz w:val="20"/>
                <w:szCs w:val="20"/>
              </w:rPr>
              <w:t>19981</w:t>
            </w:r>
          </w:p>
        </w:tc>
        <w:tc>
          <w:tcPr>
            <w:tcW w:w="1368" w:type="dxa"/>
          </w:tcPr>
          <w:p w14:paraId="648696DA" w14:textId="62A3E925" w:rsidR="00366501" w:rsidRPr="00F33D03" w:rsidRDefault="000C5D47" w:rsidP="00946CBA">
            <w:pPr>
              <w:pStyle w:val="Standard"/>
              <w:spacing w:line="360" w:lineRule="auto"/>
              <w:jc w:val="center"/>
              <w:rPr>
                <w:rFonts w:asciiTheme="minorHAnsi" w:hAnsiTheme="minorHAnsi" w:cstheme="minorHAnsi"/>
                <w:sz w:val="20"/>
                <w:szCs w:val="20"/>
              </w:rPr>
            </w:pPr>
            <w:r>
              <w:rPr>
                <w:rFonts w:asciiTheme="minorHAnsi" w:hAnsiTheme="minorHAnsi" w:cstheme="minorHAnsi"/>
                <w:sz w:val="20"/>
                <w:szCs w:val="20"/>
              </w:rPr>
              <w:t>18824</w:t>
            </w:r>
          </w:p>
        </w:tc>
        <w:tc>
          <w:tcPr>
            <w:tcW w:w="1368" w:type="dxa"/>
          </w:tcPr>
          <w:p w14:paraId="1A5603F0" w14:textId="2ED71614" w:rsidR="00366501" w:rsidRPr="00F33D03" w:rsidRDefault="000C5D47" w:rsidP="00946CBA">
            <w:pPr>
              <w:pStyle w:val="Standard"/>
              <w:spacing w:line="360" w:lineRule="auto"/>
              <w:jc w:val="center"/>
              <w:rPr>
                <w:rFonts w:asciiTheme="minorHAnsi" w:hAnsiTheme="minorHAnsi" w:cstheme="minorHAnsi"/>
                <w:sz w:val="20"/>
                <w:szCs w:val="20"/>
              </w:rPr>
            </w:pPr>
            <w:r>
              <w:rPr>
                <w:rFonts w:asciiTheme="minorHAnsi" w:hAnsiTheme="minorHAnsi" w:cstheme="minorHAnsi"/>
                <w:sz w:val="20"/>
                <w:szCs w:val="20"/>
              </w:rPr>
              <w:t>94</w:t>
            </w:r>
          </w:p>
        </w:tc>
        <w:tc>
          <w:tcPr>
            <w:tcW w:w="1368" w:type="dxa"/>
          </w:tcPr>
          <w:p w14:paraId="70E1C063" w14:textId="684862AC" w:rsidR="00366501" w:rsidRPr="00F33D03" w:rsidRDefault="000C5D47" w:rsidP="00946CBA">
            <w:pPr>
              <w:pStyle w:val="Standard"/>
              <w:spacing w:line="360" w:lineRule="auto"/>
              <w:jc w:val="center"/>
              <w:rPr>
                <w:rFonts w:asciiTheme="minorHAnsi" w:hAnsiTheme="minorHAnsi" w:cstheme="minorHAnsi"/>
                <w:sz w:val="20"/>
                <w:szCs w:val="20"/>
              </w:rPr>
            </w:pPr>
            <w:r>
              <w:rPr>
                <w:rFonts w:asciiTheme="minorHAnsi" w:hAnsiTheme="minorHAnsi" w:cstheme="minorHAnsi"/>
                <w:sz w:val="20"/>
                <w:szCs w:val="20"/>
              </w:rPr>
              <w:t>2</w:t>
            </w:r>
            <w:r w:rsidR="005755C7">
              <w:rPr>
                <w:rFonts w:asciiTheme="minorHAnsi" w:hAnsiTheme="minorHAnsi" w:cstheme="minorHAnsi"/>
                <w:sz w:val="20"/>
                <w:szCs w:val="20"/>
              </w:rPr>
              <w:t>04</w:t>
            </w:r>
          </w:p>
        </w:tc>
        <w:tc>
          <w:tcPr>
            <w:tcW w:w="1368" w:type="dxa"/>
          </w:tcPr>
          <w:p w14:paraId="1F9E8AA1" w14:textId="6718FD03" w:rsidR="00366501" w:rsidRPr="00F33D03" w:rsidRDefault="004E7938" w:rsidP="00946CBA">
            <w:pPr>
              <w:pStyle w:val="Standard"/>
              <w:spacing w:line="360" w:lineRule="auto"/>
              <w:jc w:val="center"/>
              <w:rPr>
                <w:rFonts w:asciiTheme="minorHAnsi" w:hAnsiTheme="minorHAnsi" w:cstheme="minorHAnsi"/>
                <w:sz w:val="20"/>
                <w:szCs w:val="20"/>
              </w:rPr>
            </w:pPr>
            <w:r>
              <w:rPr>
                <w:rFonts w:asciiTheme="minorHAnsi" w:hAnsiTheme="minorHAnsi" w:cstheme="minorHAnsi"/>
                <w:sz w:val="20"/>
                <w:szCs w:val="20"/>
              </w:rPr>
              <w:t>1</w:t>
            </w:r>
            <w:r w:rsidR="005755C7">
              <w:rPr>
                <w:rFonts w:asciiTheme="minorHAnsi" w:hAnsiTheme="minorHAnsi" w:cstheme="minorHAnsi"/>
                <w:sz w:val="20"/>
                <w:szCs w:val="20"/>
              </w:rPr>
              <w:t>1</w:t>
            </w:r>
          </w:p>
        </w:tc>
        <w:tc>
          <w:tcPr>
            <w:tcW w:w="1368" w:type="dxa"/>
          </w:tcPr>
          <w:p w14:paraId="20391549" w14:textId="62DCFB15" w:rsidR="00366501" w:rsidRPr="00F33D03" w:rsidRDefault="009E7820" w:rsidP="00946CBA">
            <w:pPr>
              <w:pStyle w:val="Standard"/>
              <w:spacing w:line="360" w:lineRule="auto"/>
              <w:jc w:val="center"/>
              <w:rPr>
                <w:rFonts w:asciiTheme="minorHAnsi" w:hAnsiTheme="minorHAnsi" w:cstheme="minorHAnsi"/>
                <w:sz w:val="20"/>
                <w:szCs w:val="20"/>
              </w:rPr>
            </w:pPr>
            <w:r>
              <w:rPr>
                <w:rFonts w:asciiTheme="minorHAnsi" w:hAnsiTheme="minorHAnsi" w:cstheme="minorHAnsi"/>
                <w:sz w:val="20"/>
                <w:szCs w:val="20"/>
              </w:rPr>
              <w:t>6</w:t>
            </w:r>
          </w:p>
        </w:tc>
      </w:tr>
      <w:tr w:rsidR="00366501" w:rsidRPr="009E7E4D" w14:paraId="52B9F501" w14:textId="77777777" w:rsidTr="000C5D47">
        <w:tc>
          <w:tcPr>
            <w:tcW w:w="1368" w:type="dxa"/>
          </w:tcPr>
          <w:p w14:paraId="1566ED1C" w14:textId="77777777" w:rsidR="00366501" w:rsidRPr="009E7E4D" w:rsidRDefault="00366501" w:rsidP="00946CBA">
            <w:pPr>
              <w:pStyle w:val="Standard"/>
              <w:spacing w:line="360" w:lineRule="auto"/>
              <w:rPr>
                <w:rFonts w:asciiTheme="minorHAnsi" w:hAnsiTheme="minorHAnsi" w:cstheme="minorHAnsi"/>
                <w:sz w:val="20"/>
                <w:szCs w:val="20"/>
              </w:rPr>
            </w:pPr>
            <w:r w:rsidRPr="009E7E4D">
              <w:rPr>
                <w:rFonts w:asciiTheme="minorHAnsi" w:hAnsiTheme="minorHAnsi" w:cstheme="minorHAnsi"/>
                <w:sz w:val="20"/>
                <w:szCs w:val="20"/>
              </w:rPr>
              <w:t>CIFL2013</w:t>
            </w:r>
          </w:p>
        </w:tc>
        <w:tc>
          <w:tcPr>
            <w:tcW w:w="1368" w:type="dxa"/>
          </w:tcPr>
          <w:p w14:paraId="28A2F62F" w14:textId="77777777" w:rsidR="00366501" w:rsidRPr="009E7E4D" w:rsidRDefault="00366501" w:rsidP="00946CBA">
            <w:pPr>
              <w:pStyle w:val="Standard"/>
              <w:spacing w:line="360" w:lineRule="auto"/>
              <w:jc w:val="center"/>
              <w:rPr>
                <w:rFonts w:asciiTheme="minorHAnsi" w:hAnsiTheme="minorHAnsi" w:cstheme="minorHAnsi"/>
                <w:sz w:val="20"/>
                <w:szCs w:val="20"/>
              </w:rPr>
            </w:pPr>
            <w:r w:rsidRPr="009E7E4D">
              <w:rPr>
                <w:rFonts w:asciiTheme="minorHAnsi" w:hAnsiTheme="minorHAnsi" w:cstheme="minorHAnsi"/>
                <w:sz w:val="20"/>
                <w:szCs w:val="20"/>
              </w:rPr>
              <w:t>19981</w:t>
            </w:r>
          </w:p>
        </w:tc>
        <w:tc>
          <w:tcPr>
            <w:tcW w:w="1368" w:type="dxa"/>
          </w:tcPr>
          <w:p w14:paraId="0ECB2698" w14:textId="0F94DAA0" w:rsidR="00366501" w:rsidRPr="009E7E4D" w:rsidRDefault="000C5D47" w:rsidP="00946CBA">
            <w:pPr>
              <w:pStyle w:val="Standard"/>
              <w:spacing w:line="360" w:lineRule="auto"/>
              <w:jc w:val="center"/>
              <w:rPr>
                <w:rFonts w:asciiTheme="minorHAnsi" w:hAnsiTheme="minorHAnsi" w:cstheme="minorHAnsi"/>
                <w:sz w:val="20"/>
                <w:szCs w:val="20"/>
              </w:rPr>
            </w:pPr>
            <w:r>
              <w:rPr>
                <w:rFonts w:asciiTheme="minorHAnsi" w:hAnsiTheme="minorHAnsi" w:cstheme="minorHAnsi"/>
                <w:sz w:val="20"/>
                <w:szCs w:val="20"/>
              </w:rPr>
              <w:t>18597</w:t>
            </w:r>
          </w:p>
        </w:tc>
        <w:tc>
          <w:tcPr>
            <w:tcW w:w="1368" w:type="dxa"/>
          </w:tcPr>
          <w:p w14:paraId="22944D91" w14:textId="0C49968A" w:rsidR="00366501" w:rsidRPr="009E7E4D" w:rsidRDefault="000C5D47" w:rsidP="00946CBA">
            <w:pPr>
              <w:pStyle w:val="Standard"/>
              <w:spacing w:line="360" w:lineRule="auto"/>
              <w:jc w:val="center"/>
              <w:rPr>
                <w:rFonts w:asciiTheme="minorHAnsi" w:hAnsiTheme="minorHAnsi" w:cstheme="minorHAnsi"/>
                <w:sz w:val="20"/>
                <w:szCs w:val="20"/>
              </w:rPr>
            </w:pPr>
            <w:r>
              <w:rPr>
                <w:rFonts w:asciiTheme="minorHAnsi" w:hAnsiTheme="minorHAnsi" w:cstheme="minorHAnsi"/>
                <w:sz w:val="20"/>
                <w:szCs w:val="20"/>
              </w:rPr>
              <w:t>93</w:t>
            </w:r>
          </w:p>
        </w:tc>
        <w:tc>
          <w:tcPr>
            <w:tcW w:w="1368" w:type="dxa"/>
          </w:tcPr>
          <w:p w14:paraId="2E707DEE" w14:textId="3DFFFF3A" w:rsidR="00366501" w:rsidRPr="009E7E4D" w:rsidRDefault="000C5D47" w:rsidP="00946CBA">
            <w:pPr>
              <w:pStyle w:val="Standard"/>
              <w:spacing w:line="360" w:lineRule="auto"/>
              <w:jc w:val="center"/>
              <w:rPr>
                <w:rFonts w:asciiTheme="minorHAnsi" w:hAnsiTheme="minorHAnsi" w:cstheme="minorHAnsi"/>
                <w:sz w:val="20"/>
                <w:szCs w:val="20"/>
              </w:rPr>
            </w:pPr>
            <w:r>
              <w:rPr>
                <w:rFonts w:asciiTheme="minorHAnsi" w:hAnsiTheme="minorHAnsi" w:cstheme="minorHAnsi"/>
                <w:sz w:val="20"/>
                <w:szCs w:val="20"/>
              </w:rPr>
              <w:t>2</w:t>
            </w:r>
            <w:r w:rsidR="00624461">
              <w:rPr>
                <w:rFonts w:asciiTheme="minorHAnsi" w:hAnsiTheme="minorHAnsi" w:cstheme="minorHAnsi"/>
                <w:sz w:val="20"/>
                <w:szCs w:val="20"/>
              </w:rPr>
              <w:t>04</w:t>
            </w:r>
          </w:p>
        </w:tc>
        <w:tc>
          <w:tcPr>
            <w:tcW w:w="1368" w:type="dxa"/>
          </w:tcPr>
          <w:p w14:paraId="2C9BED87" w14:textId="328AF42B" w:rsidR="00366501" w:rsidRPr="009E7E4D" w:rsidRDefault="005755C7" w:rsidP="00946CBA">
            <w:pPr>
              <w:pStyle w:val="Standard"/>
              <w:spacing w:line="360" w:lineRule="auto"/>
              <w:jc w:val="center"/>
              <w:rPr>
                <w:rFonts w:asciiTheme="minorHAnsi" w:hAnsiTheme="minorHAnsi" w:cstheme="minorHAnsi"/>
                <w:sz w:val="20"/>
                <w:szCs w:val="20"/>
              </w:rPr>
            </w:pPr>
            <w:r>
              <w:rPr>
                <w:rFonts w:asciiTheme="minorHAnsi" w:hAnsiTheme="minorHAnsi" w:cstheme="minorHAnsi"/>
                <w:sz w:val="20"/>
                <w:szCs w:val="20"/>
              </w:rPr>
              <w:t>2</w:t>
            </w:r>
          </w:p>
        </w:tc>
        <w:tc>
          <w:tcPr>
            <w:tcW w:w="1368" w:type="dxa"/>
          </w:tcPr>
          <w:p w14:paraId="74F41441" w14:textId="1BB791F5" w:rsidR="00366501" w:rsidRPr="009E7E4D" w:rsidRDefault="009E7820" w:rsidP="00946CBA">
            <w:pPr>
              <w:pStyle w:val="Standard"/>
              <w:spacing w:line="360" w:lineRule="auto"/>
              <w:jc w:val="center"/>
              <w:rPr>
                <w:rFonts w:asciiTheme="minorHAnsi" w:hAnsiTheme="minorHAnsi" w:cstheme="minorHAnsi"/>
                <w:sz w:val="20"/>
                <w:szCs w:val="20"/>
              </w:rPr>
            </w:pPr>
            <w:r>
              <w:rPr>
                <w:rFonts w:asciiTheme="minorHAnsi" w:hAnsiTheme="minorHAnsi" w:cstheme="minorHAnsi"/>
                <w:sz w:val="20"/>
                <w:szCs w:val="20"/>
              </w:rPr>
              <w:t>1</w:t>
            </w:r>
          </w:p>
        </w:tc>
      </w:tr>
      <w:tr w:rsidR="00366501" w:rsidRPr="009E7E4D" w14:paraId="112F812E" w14:textId="77777777" w:rsidTr="000C5D47">
        <w:tc>
          <w:tcPr>
            <w:tcW w:w="1368" w:type="dxa"/>
          </w:tcPr>
          <w:p w14:paraId="42F8F6B6" w14:textId="77777777" w:rsidR="00366501" w:rsidRPr="009E7E4D" w:rsidRDefault="00366501" w:rsidP="00946CBA">
            <w:pPr>
              <w:pStyle w:val="Standard"/>
              <w:spacing w:line="360" w:lineRule="auto"/>
              <w:rPr>
                <w:rFonts w:asciiTheme="minorHAnsi" w:hAnsiTheme="minorHAnsi" w:cstheme="minorHAnsi"/>
                <w:sz w:val="20"/>
                <w:szCs w:val="20"/>
              </w:rPr>
            </w:pPr>
            <w:r w:rsidRPr="009E7E4D">
              <w:rPr>
                <w:rFonts w:asciiTheme="minorHAnsi" w:hAnsiTheme="minorHAnsi" w:cstheme="minorHAnsi"/>
                <w:sz w:val="20"/>
                <w:szCs w:val="20"/>
              </w:rPr>
              <w:t>GIFL2013</w:t>
            </w:r>
          </w:p>
        </w:tc>
        <w:tc>
          <w:tcPr>
            <w:tcW w:w="1368" w:type="dxa"/>
          </w:tcPr>
          <w:p w14:paraId="641D8BAB" w14:textId="77777777" w:rsidR="00366501" w:rsidRPr="009E7E4D" w:rsidRDefault="00366501" w:rsidP="00946CBA">
            <w:pPr>
              <w:pStyle w:val="Standard"/>
              <w:spacing w:line="360" w:lineRule="auto"/>
              <w:jc w:val="center"/>
              <w:rPr>
                <w:rFonts w:asciiTheme="minorHAnsi" w:hAnsiTheme="minorHAnsi" w:cstheme="minorHAnsi"/>
                <w:sz w:val="20"/>
                <w:szCs w:val="20"/>
              </w:rPr>
            </w:pPr>
            <w:r w:rsidRPr="009E7E4D">
              <w:rPr>
                <w:rFonts w:asciiTheme="minorHAnsi" w:hAnsiTheme="minorHAnsi" w:cstheme="minorHAnsi"/>
                <w:sz w:val="20"/>
                <w:szCs w:val="20"/>
              </w:rPr>
              <w:t>19981</w:t>
            </w:r>
          </w:p>
        </w:tc>
        <w:tc>
          <w:tcPr>
            <w:tcW w:w="1368" w:type="dxa"/>
          </w:tcPr>
          <w:p w14:paraId="5C83FA02" w14:textId="06DF2A3F" w:rsidR="00366501" w:rsidRPr="009E7E4D" w:rsidRDefault="000C5D47" w:rsidP="00946CBA">
            <w:pPr>
              <w:pStyle w:val="Standard"/>
              <w:spacing w:line="360" w:lineRule="auto"/>
              <w:jc w:val="center"/>
              <w:rPr>
                <w:rFonts w:asciiTheme="minorHAnsi" w:hAnsiTheme="minorHAnsi" w:cstheme="minorHAnsi"/>
                <w:sz w:val="20"/>
                <w:szCs w:val="20"/>
              </w:rPr>
            </w:pPr>
            <w:r>
              <w:rPr>
                <w:rFonts w:asciiTheme="minorHAnsi" w:hAnsiTheme="minorHAnsi" w:cstheme="minorHAnsi"/>
                <w:sz w:val="20"/>
                <w:szCs w:val="20"/>
              </w:rPr>
              <w:t>17502</w:t>
            </w:r>
          </w:p>
        </w:tc>
        <w:tc>
          <w:tcPr>
            <w:tcW w:w="1368" w:type="dxa"/>
          </w:tcPr>
          <w:p w14:paraId="4E1B053A" w14:textId="6B22250A" w:rsidR="00366501" w:rsidRPr="009E7E4D" w:rsidRDefault="000C5D47" w:rsidP="00946CBA">
            <w:pPr>
              <w:pStyle w:val="Standard"/>
              <w:spacing w:line="360" w:lineRule="auto"/>
              <w:jc w:val="center"/>
              <w:rPr>
                <w:rFonts w:asciiTheme="minorHAnsi" w:hAnsiTheme="minorHAnsi" w:cstheme="minorHAnsi"/>
                <w:sz w:val="20"/>
                <w:szCs w:val="20"/>
              </w:rPr>
            </w:pPr>
            <w:r>
              <w:rPr>
                <w:rFonts w:asciiTheme="minorHAnsi" w:hAnsiTheme="minorHAnsi" w:cstheme="minorHAnsi"/>
                <w:sz w:val="20"/>
                <w:szCs w:val="20"/>
              </w:rPr>
              <w:t>88</w:t>
            </w:r>
          </w:p>
        </w:tc>
        <w:tc>
          <w:tcPr>
            <w:tcW w:w="1368" w:type="dxa"/>
          </w:tcPr>
          <w:p w14:paraId="7DA46E7D" w14:textId="6601F0AB" w:rsidR="00366501" w:rsidRPr="009E7E4D" w:rsidRDefault="000C5D47" w:rsidP="00946CBA">
            <w:pPr>
              <w:pStyle w:val="Standard"/>
              <w:spacing w:line="360" w:lineRule="auto"/>
              <w:jc w:val="center"/>
              <w:rPr>
                <w:rFonts w:asciiTheme="minorHAnsi" w:hAnsiTheme="minorHAnsi" w:cstheme="minorHAnsi"/>
                <w:sz w:val="20"/>
                <w:szCs w:val="20"/>
              </w:rPr>
            </w:pPr>
            <w:r>
              <w:rPr>
                <w:rFonts w:asciiTheme="minorHAnsi" w:hAnsiTheme="minorHAnsi" w:cstheme="minorHAnsi"/>
                <w:sz w:val="20"/>
                <w:szCs w:val="20"/>
              </w:rPr>
              <w:t>2</w:t>
            </w:r>
            <w:r w:rsidR="00624461">
              <w:rPr>
                <w:rFonts w:asciiTheme="minorHAnsi" w:hAnsiTheme="minorHAnsi" w:cstheme="minorHAnsi"/>
                <w:sz w:val="20"/>
                <w:szCs w:val="20"/>
              </w:rPr>
              <w:t>04</w:t>
            </w:r>
          </w:p>
        </w:tc>
        <w:tc>
          <w:tcPr>
            <w:tcW w:w="1368" w:type="dxa"/>
          </w:tcPr>
          <w:p w14:paraId="282FAB3F" w14:textId="0DDE809D" w:rsidR="00366501" w:rsidRPr="009E7E4D" w:rsidRDefault="005755C7" w:rsidP="00946CBA">
            <w:pPr>
              <w:pStyle w:val="Standard"/>
              <w:spacing w:line="360" w:lineRule="auto"/>
              <w:jc w:val="center"/>
              <w:rPr>
                <w:rFonts w:asciiTheme="minorHAnsi" w:hAnsiTheme="minorHAnsi" w:cstheme="minorHAnsi"/>
                <w:sz w:val="20"/>
                <w:szCs w:val="20"/>
              </w:rPr>
            </w:pPr>
            <w:r>
              <w:rPr>
                <w:rFonts w:asciiTheme="minorHAnsi" w:hAnsiTheme="minorHAnsi" w:cstheme="minorHAnsi"/>
                <w:sz w:val="20"/>
                <w:szCs w:val="20"/>
              </w:rPr>
              <w:t>1</w:t>
            </w:r>
          </w:p>
        </w:tc>
        <w:tc>
          <w:tcPr>
            <w:tcW w:w="1368" w:type="dxa"/>
          </w:tcPr>
          <w:p w14:paraId="47C950D9" w14:textId="65643702" w:rsidR="00366501" w:rsidRPr="009E7E4D" w:rsidRDefault="009E7820" w:rsidP="00946CBA">
            <w:pPr>
              <w:pStyle w:val="Standard"/>
              <w:spacing w:line="360" w:lineRule="auto"/>
              <w:jc w:val="center"/>
              <w:rPr>
                <w:rFonts w:asciiTheme="minorHAnsi" w:hAnsiTheme="minorHAnsi" w:cstheme="minorHAnsi"/>
                <w:sz w:val="20"/>
                <w:szCs w:val="20"/>
              </w:rPr>
            </w:pPr>
            <w:r>
              <w:rPr>
                <w:rFonts w:asciiTheme="minorHAnsi" w:hAnsiTheme="minorHAnsi" w:cstheme="minorHAnsi"/>
                <w:sz w:val="20"/>
                <w:szCs w:val="20"/>
              </w:rPr>
              <w:t>0</w:t>
            </w:r>
          </w:p>
        </w:tc>
      </w:tr>
      <w:tr w:rsidR="00366501" w:rsidRPr="009E7E4D" w14:paraId="7FF4A08C" w14:textId="77777777" w:rsidTr="000C5D47">
        <w:tc>
          <w:tcPr>
            <w:tcW w:w="1368" w:type="dxa"/>
          </w:tcPr>
          <w:p w14:paraId="667B8E36" w14:textId="77777777" w:rsidR="00366501" w:rsidRPr="009E7E4D" w:rsidRDefault="00366501" w:rsidP="00946CBA">
            <w:pPr>
              <w:pStyle w:val="Standard"/>
              <w:spacing w:line="360" w:lineRule="auto"/>
              <w:rPr>
                <w:rFonts w:asciiTheme="minorHAnsi" w:hAnsiTheme="minorHAnsi" w:cstheme="minorHAnsi"/>
                <w:sz w:val="20"/>
                <w:szCs w:val="20"/>
              </w:rPr>
            </w:pPr>
            <w:r w:rsidRPr="009E7E4D">
              <w:rPr>
                <w:rFonts w:asciiTheme="minorHAnsi" w:hAnsiTheme="minorHAnsi" w:cstheme="minorHAnsi"/>
                <w:sz w:val="20"/>
                <w:szCs w:val="20"/>
              </w:rPr>
              <w:t>HF2009</w:t>
            </w:r>
          </w:p>
        </w:tc>
        <w:tc>
          <w:tcPr>
            <w:tcW w:w="1368" w:type="dxa"/>
          </w:tcPr>
          <w:p w14:paraId="2D0B98EA" w14:textId="77777777" w:rsidR="00366501" w:rsidRPr="009E7E4D" w:rsidRDefault="00366501" w:rsidP="00946CBA">
            <w:pPr>
              <w:pStyle w:val="Standard"/>
              <w:spacing w:line="360" w:lineRule="auto"/>
              <w:jc w:val="center"/>
              <w:rPr>
                <w:rFonts w:asciiTheme="minorHAnsi" w:hAnsiTheme="minorHAnsi" w:cstheme="minorHAnsi"/>
                <w:sz w:val="20"/>
                <w:szCs w:val="20"/>
              </w:rPr>
            </w:pPr>
            <w:r w:rsidRPr="009E7E4D">
              <w:rPr>
                <w:rFonts w:asciiTheme="minorHAnsi" w:hAnsiTheme="minorHAnsi" w:cstheme="minorHAnsi"/>
                <w:sz w:val="20"/>
                <w:szCs w:val="20"/>
              </w:rPr>
              <w:t>19981</w:t>
            </w:r>
          </w:p>
        </w:tc>
        <w:tc>
          <w:tcPr>
            <w:tcW w:w="1368" w:type="dxa"/>
          </w:tcPr>
          <w:p w14:paraId="30F6270B" w14:textId="5104D945" w:rsidR="00366501" w:rsidRPr="009E7E4D" w:rsidRDefault="000C5D47" w:rsidP="00946CBA">
            <w:pPr>
              <w:pStyle w:val="Standard"/>
              <w:spacing w:line="360" w:lineRule="auto"/>
              <w:jc w:val="center"/>
              <w:rPr>
                <w:rFonts w:asciiTheme="minorHAnsi" w:hAnsiTheme="minorHAnsi" w:cstheme="minorHAnsi"/>
                <w:sz w:val="20"/>
                <w:szCs w:val="20"/>
              </w:rPr>
            </w:pPr>
            <w:r>
              <w:rPr>
                <w:rFonts w:asciiTheme="minorHAnsi" w:hAnsiTheme="minorHAnsi" w:cstheme="minorHAnsi"/>
                <w:sz w:val="20"/>
                <w:szCs w:val="20"/>
              </w:rPr>
              <w:t>15809</w:t>
            </w:r>
          </w:p>
        </w:tc>
        <w:tc>
          <w:tcPr>
            <w:tcW w:w="1368" w:type="dxa"/>
          </w:tcPr>
          <w:p w14:paraId="6E44A942" w14:textId="33191122" w:rsidR="00366501" w:rsidRPr="009E7E4D" w:rsidRDefault="000C5D47" w:rsidP="00946CBA">
            <w:pPr>
              <w:pStyle w:val="Standard"/>
              <w:spacing w:line="360" w:lineRule="auto"/>
              <w:jc w:val="center"/>
              <w:rPr>
                <w:rFonts w:asciiTheme="minorHAnsi" w:hAnsiTheme="minorHAnsi" w:cstheme="minorHAnsi"/>
                <w:sz w:val="20"/>
                <w:szCs w:val="20"/>
              </w:rPr>
            </w:pPr>
            <w:r>
              <w:rPr>
                <w:rFonts w:asciiTheme="minorHAnsi" w:hAnsiTheme="minorHAnsi" w:cstheme="minorHAnsi"/>
                <w:sz w:val="20"/>
                <w:szCs w:val="20"/>
              </w:rPr>
              <w:t>79</w:t>
            </w:r>
          </w:p>
        </w:tc>
        <w:tc>
          <w:tcPr>
            <w:tcW w:w="1368" w:type="dxa"/>
          </w:tcPr>
          <w:p w14:paraId="5B1E4821" w14:textId="388CE774" w:rsidR="00366501" w:rsidRPr="009E7E4D" w:rsidRDefault="000C5D47" w:rsidP="00946CBA">
            <w:pPr>
              <w:pStyle w:val="Standard"/>
              <w:spacing w:line="360" w:lineRule="auto"/>
              <w:jc w:val="center"/>
              <w:rPr>
                <w:rFonts w:asciiTheme="minorHAnsi" w:hAnsiTheme="minorHAnsi" w:cstheme="minorHAnsi"/>
                <w:sz w:val="20"/>
                <w:szCs w:val="20"/>
              </w:rPr>
            </w:pPr>
            <w:r>
              <w:rPr>
                <w:rFonts w:asciiTheme="minorHAnsi" w:hAnsiTheme="minorHAnsi" w:cstheme="minorHAnsi"/>
                <w:sz w:val="20"/>
                <w:szCs w:val="20"/>
              </w:rPr>
              <w:t>20</w:t>
            </w:r>
            <w:r w:rsidR="00630C28">
              <w:rPr>
                <w:rFonts w:asciiTheme="minorHAnsi" w:hAnsiTheme="minorHAnsi" w:cstheme="minorHAnsi"/>
                <w:sz w:val="20"/>
                <w:szCs w:val="20"/>
              </w:rPr>
              <w:t>3</w:t>
            </w:r>
          </w:p>
        </w:tc>
        <w:tc>
          <w:tcPr>
            <w:tcW w:w="1368" w:type="dxa"/>
          </w:tcPr>
          <w:p w14:paraId="33C1FD45" w14:textId="7FA226EB" w:rsidR="00366501" w:rsidRPr="009E7E4D" w:rsidRDefault="004E7938" w:rsidP="00946CBA">
            <w:pPr>
              <w:pStyle w:val="Standard"/>
              <w:spacing w:line="360" w:lineRule="auto"/>
              <w:jc w:val="center"/>
              <w:rPr>
                <w:rFonts w:asciiTheme="minorHAnsi" w:hAnsiTheme="minorHAnsi" w:cstheme="minorHAnsi"/>
                <w:sz w:val="20"/>
                <w:szCs w:val="20"/>
              </w:rPr>
            </w:pPr>
            <w:r>
              <w:rPr>
                <w:rFonts w:asciiTheme="minorHAnsi" w:hAnsiTheme="minorHAnsi" w:cstheme="minorHAnsi"/>
                <w:sz w:val="20"/>
                <w:szCs w:val="20"/>
              </w:rPr>
              <w:t>44</w:t>
            </w:r>
          </w:p>
        </w:tc>
        <w:tc>
          <w:tcPr>
            <w:tcW w:w="1368" w:type="dxa"/>
          </w:tcPr>
          <w:p w14:paraId="341E0D65" w14:textId="5103A7A2" w:rsidR="00366501" w:rsidRPr="009E7E4D" w:rsidRDefault="004E7938" w:rsidP="00946CBA">
            <w:pPr>
              <w:pStyle w:val="Standard"/>
              <w:spacing w:line="360" w:lineRule="auto"/>
              <w:jc w:val="center"/>
              <w:rPr>
                <w:rFonts w:asciiTheme="minorHAnsi" w:hAnsiTheme="minorHAnsi" w:cstheme="minorHAnsi"/>
                <w:sz w:val="20"/>
                <w:szCs w:val="20"/>
              </w:rPr>
            </w:pPr>
            <w:r>
              <w:rPr>
                <w:rFonts w:asciiTheme="minorHAnsi" w:hAnsiTheme="minorHAnsi" w:cstheme="minorHAnsi"/>
                <w:sz w:val="20"/>
                <w:szCs w:val="20"/>
              </w:rPr>
              <w:t>22</w:t>
            </w:r>
          </w:p>
        </w:tc>
      </w:tr>
      <w:tr w:rsidR="00366501" w:rsidRPr="009E7E4D" w14:paraId="5233869C" w14:textId="77777777" w:rsidTr="000C5D47">
        <w:tc>
          <w:tcPr>
            <w:tcW w:w="1368" w:type="dxa"/>
          </w:tcPr>
          <w:p w14:paraId="66C0184A" w14:textId="77777777" w:rsidR="00366501" w:rsidRPr="009E7E4D" w:rsidRDefault="00366501" w:rsidP="00946CBA">
            <w:pPr>
              <w:pStyle w:val="Standard"/>
              <w:spacing w:line="360" w:lineRule="auto"/>
              <w:rPr>
                <w:rFonts w:asciiTheme="minorHAnsi" w:hAnsiTheme="minorHAnsi" w:cstheme="minorHAnsi"/>
                <w:sz w:val="20"/>
                <w:szCs w:val="20"/>
              </w:rPr>
            </w:pPr>
            <w:r w:rsidRPr="009E7E4D">
              <w:rPr>
                <w:rFonts w:asciiTheme="minorHAnsi" w:hAnsiTheme="minorHAnsi" w:cstheme="minorHAnsi"/>
                <w:sz w:val="20"/>
                <w:szCs w:val="20"/>
              </w:rPr>
              <w:t>FF</w:t>
            </w:r>
          </w:p>
        </w:tc>
        <w:tc>
          <w:tcPr>
            <w:tcW w:w="1368" w:type="dxa"/>
          </w:tcPr>
          <w:p w14:paraId="7270AB6B" w14:textId="77777777" w:rsidR="00366501" w:rsidRPr="009E7E4D" w:rsidRDefault="00366501" w:rsidP="00946CBA">
            <w:pPr>
              <w:pStyle w:val="Standard"/>
              <w:spacing w:line="360" w:lineRule="auto"/>
              <w:jc w:val="center"/>
              <w:rPr>
                <w:rFonts w:asciiTheme="minorHAnsi" w:hAnsiTheme="minorHAnsi" w:cstheme="minorHAnsi"/>
                <w:sz w:val="20"/>
                <w:szCs w:val="20"/>
              </w:rPr>
            </w:pPr>
            <w:r w:rsidRPr="009E7E4D">
              <w:rPr>
                <w:rFonts w:asciiTheme="minorHAnsi" w:hAnsiTheme="minorHAnsi" w:cstheme="minorHAnsi"/>
                <w:sz w:val="20"/>
                <w:szCs w:val="20"/>
              </w:rPr>
              <w:t>19981</w:t>
            </w:r>
          </w:p>
        </w:tc>
        <w:tc>
          <w:tcPr>
            <w:tcW w:w="1368" w:type="dxa"/>
            <w:vAlign w:val="bottom"/>
          </w:tcPr>
          <w:p w14:paraId="676D0E39" w14:textId="09E88F4B" w:rsidR="00366501" w:rsidRPr="009E7E4D" w:rsidRDefault="000C5D47" w:rsidP="00946CBA">
            <w:pPr>
              <w:pStyle w:val="Standard"/>
              <w:spacing w:line="360" w:lineRule="auto"/>
              <w:jc w:val="center"/>
              <w:rPr>
                <w:rFonts w:asciiTheme="minorHAnsi" w:hAnsiTheme="minorHAnsi" w:cstheme="minorHAnsi"/>
                <w:sz w:val="20"/>
                <w:szCs w:val="20"/>
              </w:rPr>
            </w:pPr>
            <w:r>
              <w:rPr>
                <w:rFonts w:asciiTheme="minorHAnsi" w:hAnsiTheme="minorHAnsi" w:cstheme="minorHAnsi"/>
                <w:sz w:val="20"/>
                <w:szCs w:val="20"/>
              </w:rPr>
              <w:t>13441</w:t>
            </w:r>
          </w:p>
        </w:tc>
        <w:tc>
          <w:tcPr>
            <w:tcW w:w="1368" w:type="dxa"/>
            <w:vAlign w:val="bottom"/>
          </w:tcPr>
          <w:p w14:paraId="5DC77F57" w14:textId="50518703" w:rsidR="00366501" w:rsidRPr="009E7E4D" w:rsidRDefault="000C5D47" w:rsidP="00946CBA">
            <w:pPr>
              <w:pStyle w:val="Standard"/>
              <w:spacing w:line="360" w:lineRule="auto"/>
              <w:jc w:val="center"/>
              <w:rPr>
                <w:rFonts w:asciiTheme="minorHAnsi" w:hAnsiTheme="minorHAnsi" w:cstheme="minorHAnsi"/>
                <w:sz w:val="20"/>
                <w:szCs w:val="20"/>
              </w:rPr>
            </w:pPr>
            <w:r>
              <w:rPr>
                <w:rFonts w:asciiTheme="minorHAnsi" w:hAnsiTheme="minorHAnsi" w:cstheme="minorHAnsi"/>
                <w:sz w:val="20"/>
                <w:szCs w:val="20"/>
              </w:rPr>
              <w:t>67</w:t>
            </w:r>
          </w:p>
        </w:tc>
        <w:tc>
          <w:tcPr>
            <w:tcW w:w="1368" w:type="dxa"/>
            <w:vAlign w:val="bottom"/>
          </w:tcPr>
          <w:p w14:paraId="496D1641" w14:textId="531164A5" w:rsidR="00366501" w:rsidRPr="009E7E4D" w:rsidRDefault="000C5D47" w:rsidP="00946CBA">
            <w:pPr>
              <w:pStyle w:val="Standard"/>
              <w:spacing w:line="360" w:lineRule="auto"/>
              <w:jc w:val="center"/>
              <w:rPr>
                <w:rFonts w:asciiTheme="minorHAnsi" w:hAnsiTheme="minorHAnsi" w:cstheme="minorHAnsi"/>
                <w:sz w:val="20"/>
                <w:szCs w:val="20"/>
              </w:rPr>
            </w:pPr>
            <w:r>
              <w:rPr>
                <w:rFonts w:asciiTheme="minorHAnsi" w:hAnsiTheme="minorHAnsi" w:cstheme="minorHAnsi"/>
                <w:sz w:val="20"/>
                <w:szCs w:val="20"/>
              </w:rPr>
              <w:t>116</w:t>
            </w:r>
          </w:p>
        </w:tc>
        <w:tc>
          <w:tcPr>
            <w:tcW w:w="1368" w:type="dxa"/>
            <w:vAlign w:val="bottom"/>
          </w:tcPr>
          <w:p w14:paraId="78FB99CC" w14:textId="4F6ED37C" w:rsidR="00366501" w:rsidRPr="009E7E4D" w:rsidRDefault="004E7938" w:rsidP="00946CBA">
            <w:pPr>
              <w:pStyle w:val="Standard"/>
              <w:spacing w:line="360" w:lineRule="auto"/>
              <w:jc w:val="center"/>
              <w:rPr>
                <w:rFonts w:asciiTheme="minorHAnsi" w:hAnsiTheme="minorHAnsi" w:cstheme="minorHAnsi"/>
                <w:sz w:val="20"/>
                <w:szCs w:val="20"/>
              </w:rPr>
            </w:pPr>
            <w:r>
              <w:rPr>
                <w:rFonts w:asciiTheme="minorHAnsi" w:hAnsiTheme="minorHAnsi" w:cstheme="minorHAnsi"/>
                <w:sz w:val="20"/>
                <w:szCs w:val="20"/>
              </w:rPr>
              <w:t>99</w:t>
            </w:r>
          </w:p>
        </w:tc>
        <w:tc>
          <w:tcPr>
            <w:tcW w:w="1368" w:type="dxa"/>
            <w:vAlign w:val="bottom"/>
          </w:tcPr>
          <w:p w14:paraId="67480D4F" w14:textId="28EDEB34" w:rsidR="00366501" w:rsidRPr="009E7E4D" w:rsidRDefault="004E7938" w:rsidP="00946CBA">
            <w:pPr>
              <w:pStyle w:val="Standard"/>
              <w:spacing w:line="360" w:lineRule="auto"/>
              <w:jc w:val="center"/>
              <w:rPr>
                <w:rFonts w:asciiTheme="minorHAnsi" w:hAnsiTheme="minorHAnsi" w:cstheme="minorHAnsi"/>
                <w:sz w:val="20"/>
                <w:szCs w:val="20"/>
              </w:rPr>
            </w:pPr>
            <w:r>
              <w:rPr>
                <w:rFonts w:asciiTheme="minorHAnsi" w:hAnsiTheme="minorHAnsi" w:cstheme="minorHAnsi"/>
                <w:sz w:val="20"/>
                <w:szCs w:val="20"/>
              </w:rPr>
              <w:t>85</w:t>
            </w:r>
          </w:p>
        </w:tc>
      </w:tr>
      <w:tr w:rsidR="00366501" w:rsidRPr="009E7E4D" w14:paraId="5532DDC5" w14:textId="77777777" w:rsidTr="000C5D47">
        <w:tc>
          <w:tcPr>
            <w:tcW w:w="1368" w:type="dxa"/>
          </w:tcPr>
          <w:p w14:paraId="1DBFF2A1" w14:textId="77777777" w:rsidR="00366501" w:rsidRPr="009E7E4D" w:rsidRDefault="00366501" w:rsidP="00946CBA">
            <w:pPr>
              <w:pStyle w:val="Standard"/>
              <w:spacing w:line="360" w:lineRule="auto"/>
              <w:rPr>
                <w:rFonts w:asciiTheme="minorHAnsi" w:hAnsiTheme="minorHAnsi" w:cstheme="minorHAnsi"/>
                <w:sz w:val="20"/>
                <w:szCs w:val="20"/>
              </w:rPr>
            </w:pPr>
            <w:r w:rsidRPr="009E7E4D">
              <w:rPr>
                <w:rFonts w:asciiTheme="minorHAnsi" w:hAnsiTheme="minorHAnsi" w:cstheme="minorHAnsi"/>
                <w:sz w:val="20"/>
                <w:szCs w:val="20"/>
              </w:rPr>
              <w:t>UNUSED</w:t>
            </w:r>
          </w:p>
        </w:tc>
        <w:tc>
          <w:tcPr>
            <w:tcW w:w="1368" w:type="dxa"/>
          </w:tcPr>
          <w:p w14:paraId="67CBC9CD" w14:textId="77777777" w:rsidR="00366501" w:rsidRPr="009E7E4D" w:rsidRDefault="00366501" w:rsidP="00946CBA">
            <w:pPr>
              <w:pStyle w:val="Standard"/>
              <w:spacing w:line="360" w:lineRule="auto"/>
              <w:jc w:val="center"/>
              <w:rPr>
                <w:rFonts w:asciiTheme="minorHAnsi" w:hAnsiTheme="minorHAnsi" w:cstheme="minorHAnsi"/>
                <w:sz w:val="20"/>
                <w:szCs w:val="20"/>
              </w:rPr>
            </w:pPr>
            <w:r w:rsidRPr="009E7E4D">
              <w:rPr>
                <w:rFonts w:asciiTheme="minorHAnsi" w:hAnsiTheme="minorHAnsi" w:cstheme="minorHAnsi"/>
                <w:sz w:val="20"/>
                <w:szCs w:val="20"/>
              </w:rPr>
              <w:t>19981</w:t>
            </w:r>
          </w:p>
        </w:tc>
        <w:tc>
          <w:tcPr>
            <w:tcW w:w="1368" w:type="dxa"/>
            <w:vAlign w:val="bottom"/>
          </w:tcPr>
          <w:p w14:paraId="1009A9F9" w14:textId="56CE1CD6" w:rsidR="00366501" w:rsidRPr="009E7E4D" w:rsidRDefault="000C5D47" w:rsidP="00946CBA">
            <w:pPr>
              <w:pStyle w:val="Standard"/>
              <w:spacing w:line="360" w:lineRule="auto"/>
              <w:jc w:val="center"/>
              <w:rPr>
                <w:rFonts w:asciiTheme="minorHAnsi" w:hAnsiTheme="minorHAnsi" w:cstheme="minorHAnsi"/>
                <w:sz w:val="20"/>
                <w:szCs w:val="20"/>
              </w:rPr>
            </w:pPr>
            <w:r>
              <w:rPr>
                <w:rFonts w:asciiTheme="minorHAnsi" w:hAnsiTheme="minorHAnsi" w:cstheme="minorHAnsi"/>
                <w:sz w:val="20"/>
                <w:szCs w:val="20"/>
              </w:rPr>
              <w:t>17488</w:t>
            </w:r>
          </w:p>
        </w:tc>
        <w:tc>
          <w:tcPr>
            <w:tcW w:w="1368" w:type="dxa"/>
            <w:vAlign w:val="bottom"/>
          </w:tcPr>
          <w:p w14:paraId="5DCA6988" w14:textId="495D0A1C" w:rsidR="00366501" w:rsidRPr="009E7E4D" w:rsidRDefault="000C5D47" w:rsidP="00946CBA">
            <w:pPr>
              <w:pStyle w:val="Standard"/>
              <w:spacing w:line="360" w:lineRule="auto"/>
              <w:jc w:val="center"/>
              <w:rPr>
                <w:rFonts w:asciiTheme="minorHAnsi" w:hAnsiTheme="minorHAnsi" w:cstheme="minorHAnsi"/>
                <w:sz w:val="20"/>
                <w:szCs w:val="20"/>
              </w:rPr>
            </w:pPr>
            <w:r>
              <w:rPr>
                <w:rFonts w:asciiTheme="minorHAnsi" w:hAnsiTheme="minorHAnsi" w:cstheme="minorHAnsi"/>
                <w:sz w:val="20"/>
                <w:szCs w:val="20"/>
              </w:rPr>
              <w:t>88</w:t>
            </w:r>
          </w:p>
        </w:tc>
        <w:tc>
          <w:tcPr>
            <w:tcW w:w="1368" w:type="dxa"/>
            <w:vAlign w:val="bottom"/>
          </w:tcPr>
          <w:p w14:paraId="393F6976" w14:textId="765E2424" w:rsidR="00366501" w:rsidRPr="009E7E4D" w:rsidRDefault="000C5D47" w:rsidP="00946CBA">
            <w:pPr>
              <w:pStyle w:val="Standard"/>
              <w:spacing w:line="360" w:lineRule="auto"/>
              <w:jc w:val="center"/>
              <w:rPr>
                <w:rFonts w:asciiTheme="minorHAnsi" w:hAnsiTheme="minorHAnsi" w:cstheme="minorHAnsi"/>
                <w:sz w:val="20"/>
                <w:szCs w:val="20"/>
              </w:rPr>
            </w:pPr>
            <w:r>
              <w:rPr>
                <w:rFonts w:asciiTheme="minorHAnsi" w:hAnsiTheme="minorHAnsi" w:cstheme="minorHAnsi"/>
                <w:sz w:val="20"/>
                <w:szCs w:val="20"/>
              </w:rPr>
              <w:t>1</w:t>
            </w:r>
            <w:r w:rsidR="00630C28">
              <w:rPr>
                <w:rFonts w:asciiTheme="minorHAnsi" w:hAnsiTheme="minorHAnsi" w:cstheme="minorHAnsi"/>
                <w:sz w:val="20"/>
                <w:szCs w:val="20"/>
              </w:rPr>
              <w:t>49</w:t>
            </w:r>
          </w:p>
        </w:tc>
        <w:tc>
          <w:tcPr>
            <w:tcW w:w="1368" w:type="dxa"/>
            <w:vAlign w:val="bottom"/>
          </w:tcPr>
          <w:p w14:paraId="50BDB2A7" w14:textId="5AE9259B" w:rsidR="00366501" w:rsidRPr="009E7E4D" w:rsidRDefault="004E7938" w:rsidP="00946CBA">
            <w:pPr>
              <w:pStyle w:val="Standard"/>
              <w:spacing w:line="360" w:lineRule="auto"/>
              <w:jc w:val="center"/>
              <w:rPr>
                <w:rFonts w:asciiTheme="minorHAnsi" w:hAnsiTheme="minorHAnsi" w:cstheme="minorHAnsi"/>
                <w:sz w:val="20"/>
                <w:szCs w:val="20"/>
              </w:rPr>
            </w:pPr>
            <w:r>
              <w:rPr>
                <w:rFonts w:asciiTheme="minorHAnsi" w:hAnsiTheme="minorHAnsi" w:cstheme="minorHAnsi"/>
                <w:sz w:val="20"/>
                <w:szCs w:val="20"/>
              </w:rPr>
              <w:t>31</w:t>
            </w:r>
          </w:p>
        </w:tc>
        <w:tc>
          <w:tcPr>
            <w:tcW w:w="1368" w:type="dxa"/>
            <w:vAlign w:val="bottom"/>
          </w:tcPr>
          <w:p w14:paraId="187B81E5" w14:textId="15E22291" w:rsidR="00366501" w:rsidRPr="009E7E4D" w:rsidRDefault="004E7938" w:rsidP="00946CBA">
            <w:pPr>
              <w:pStyle w:val="Standard"/>
              <w:spacing w:line="360" w:lineRule="auto"/>
              <w:jc w:val="center"/>
              <w:rPr>
                <w:rFonts w:asciiTheme="minorHAnsi" w:hAnsiTheme="minorHAnsi" w:cstheme="minorHAnsi"/>
                <w:sz w:val="20"/>
                <w:szCs w:val="20"/>
              </w:rPr>
            </w:pPr>
            <w:r>
              <w:rPr>
                <w:rFonts w:asciiTheme="minorHAnsi" w:hAnsiTheme="minorHAnsi" w:cstheme="minorHAnsi"/>
                <w:sz w:val="20"/>
                <w:szCs w:val="20"/>
              </w:rPr>
              <w:t>21</w:t>
            </w:r>
          </w:p>
        </w:tc>
      </w:tr>
      <w:tr w:rsidR="00366501" w:rsidRPr="009E7E4D" w14:paraId="28074B7B" w14:textId="77777777" w:rsidTr="000C5D47">
        <w:tc>
          <w:tcPr>
            <w:tcW w:w="1368" w:type="dxa"/>
          </w:tcPr>
          <w:p w14:paraId="1B72B585" w14:textId="77777777" w:rsidR="00366501" w:rsidRPr="009E7E4D" w:rsidRDefault="00366501" w:rsidP="00946CBA">
            <w:pPr>
              <w:pStyle w:val="Standard"/>
              <w:spacing w:line="360" w:lineRule="auto"/>
              <w:rPr>
                <w:rFonts w:asciiTheme="minorHAnsi" w:hAnsiTheme="minorHAnsi" w:cstheme="minorHAnsi"/>
                <w:sz w:val="20"/>
                <w:szCs w:val="20"/>
              </w:rPr>
            </w:pPr>
            <w:r w:rsidRPr="009E7E4D">
              <w:rPr>
                <w:rFonts w:asciiTheme="minorHAnsi" w:hAnsiTheme="minorHAnsi" w:cstheme="minorHAnsi"/>
                <w:sz w:val="20"/>
                <w:szCs w:val="20"/>
              </w:rPr>
              <w:t>WILD</w:t>
            </w:r>
          </w:p>
        </w:tc>
        <w:tc>
          <w:tcPr>
            <w:tcW w:w="1368" w:type="dxa"/>
          </w:tcPr>
          <w:p w14:paraId="1AAA78D3" w14:textId="77777777" w:rsidR="00366501" w:rsidRPr="009E7E4D" w:rsidRDefault="00366501" w:rsidP="00946CBA">
            <w:pPr>
              <w:pStyle w:val="Standard"/>
              <w:spacing w:line="360" w:lineRule="auto"/>
              <w:jc w:val="center"/>
              <w:rPr>
                <w:rFonts w:asciiTheme="minorHAnsi" w:hAnsiTheme="minorHAnsi" w:cstheme="minorHAnsi"/>
                <w:sz w:val="20"/>
                <w:szCs w:val="20"/>
              </w:rPr>
            </w:pPr>
            <w:r w:rsidRPr="009E7E4D">
              <w:rPr>
                <w:rFonts w:asciiTheme="minorHAnsi" w:hAnsiTheme="minorHAnsi" w:cstheme="minorHAnsi"/>
                <w:sz w:val="20"/>
                <w:szCs w:val="20"/>
              </w:rPr>
              <w:t>19981</w:t>
            </w:r>
          </w:p>
        </w:tc>
        <w:tc>
          <w:tcPr>
            <w:tcW w:w="1368" w:type="dxa"/>
          </w:tcPr>
          <w:p w14:paraId="18E9F166" w14:textId="4E06A851" w:rsidR="00366501" w:rsidRPr="009E7E4D" w:rsidRDefault="000C5D47" w:rsidP="00946CBA">
            <w:pPr>
              <w:pStyle w:val="Standard"/>
              <w:spacing w:line="360" w:lineRule="auto"/>
              <w:jc w:val="center"/>
              <w:rPr>
                <w:rFonts w:asciiTheme="minorHAnsi" w:hAnsiTheme="minorHAnsi" w:cstheme="minorHAnsi"/>
                <w:sz w:val="20"/>
                <w:szCs w:val="20"/>
              </w:rPr>
            </w:pPr>
            <w:r>
              <w:rPr>
                <w:rFonts w:asciiTheme="minorHAnsi" w:hAnsiTheme="minorHAnsi" w:cstheme="minorHAnsi"/>
                <w:sz w:val="20"/>
                <w:szCs w:val="20"/>
              </w:rPr>
              <w:t>17524</w:t>
            </w:r>
          </w:p>
        </w:tc>
        <w:tc>
          <w:tcPr>
            <w:tcW w:w="1368" w:type="dxa"/>
          </w:tcPr>
          <w:p w14:paraId="61DE991D" w14:textId="1D464B91" w:rsidR="00366501" w:rsidRPr="009E7E4D" w:rsidRDefault="000C5D47" w:rsidP="00946CBA">
            <w:pPr>
              <w:pStyle w:val="Standard"/>
              <w:spacing w:line="360" w:lineRule="auto"/>
              <w:jc w:val="center"/>
              <w:rPr>
                <w:rFonts w:asciiTheme="minorHAnsi" w:hAnsiTheme="minorHAnsi" w:cstheme="minorHAnsi"/>
                <w:sz w:val="20"/>
                <w:szCs w:val="20"/>
              </w:rPr>
            </w:pPr>
            <w:r>
              <w:rPr>
                <w:rFonts w:asciiTheme="minorHAnsi" w:hAnsiTheme="minorHAnsi" w:cstheme="minorHAnsi"/>
                <w:sz w:val="20"/>
                <w:szCs w:val="20"/>
              </w:rPr>
              <w:t>88</w:t>
            </w:r>
          </w:p>
        </w:tc>
        <w:tc>
          <w:tcPr>
            <w:tcW w:w="1368" w:type="dxa"/>
          </w:tcPr>
          <w:p w14:paraId="33A4DD2E" w14:textId="6CA65D23" w:rsidR="00366501" w:rsidRPr="009E7E4D" w:rsidRDefault="000C5D47" w:rsidP="00946CBA">
            <w:pPr>
              <w:pStyle w:val="Standard"/>
              <w:spacing w:line="360" w:lineRule="auto"/>
              <w:jc w:val="center"/>
              <w:rPr>
                <w:rFonts w:asciiTheme="minorHAnsi" w:hAnsiTheme="minorHAnsi" w:cstheme="minorHAnsi"/>
                <w:sz w:val="20"/>
                <w:szCs w:val="20"/>
              </w:rPr>
            </w:pPr>
            <w:r>
              <w:rPr>
                <w:rFonts w:asciiTheme="minorHAnsi" w:hAnsiTheme="minorHAnsi" w:cstheme="minorHAnsi"/>
                <w:sz w:val="20"/>
                <w:szCs w:val="20"/>
              </w:rPr>
              <w:t>1</w:t>
            </w:r>
            <w:r w:rsidR="00630C28">
              <w:rPr>
                <w:rFonts w:asciiTheme="minorHAnsi" w:hAnsiTheme="minorHAnsi" w:cstheme="minorHAnsi"/>
                <w:sz w:val="20"/>
                <w:szCs w:val="20"/>
              </w:rPr>
              <w:t>49</w:t>
            </w:r>
          </w:p>
        </w:tc>
        <w:tc>
          <w:tcPr>
            <w:tcW w:w="1368" w:type="dxa"/>
          </w:tcPr>
          <w:p w14:paraId="56C5F9E9" w14:textId="19C3072A" w:rsidR="00366501" w:rsidRPr="009E7E4D" w:rsidRDefault="004E7938" w:rsidP="00946CBA">
            <w:pPr>
              <w:pStyle w:val="Standard"/>
              <w:spacing w:line="360" w:lineRule="auto"/>
              <w:jc w:val="center"/>
              <w:rPr>
                <w:rFonts w:asciiTheme="minorHAnsi" w:hAnsiTheme="minorHAnsi" w:cstheme="minorHAnsi"/>
                <w:sz w:val="20"/>
                <w:szCs w:val="20"/>
              </w:rPr>
            </w:pPr>
            <w:r>
              <w:rPr>
                <w:rFonts w:asciiTheme="minorHAnsi" w:hAnsiTheme="minorHAnsi" w:cstheme="minorHAnsi"/>
                <w:sz w:val="20"/>
                <w:szCs w:val="20"/>
              </w:rPr>
              <w:t>14</w:t>
            </w:r>
            <w:r w:rsidR="001D48F8">
              <w:rPr>
                <w:rFonts w:asciiTheme="minorHAnsi" w:hAnsiTheme="minorHAnsi" w:cstheme="minorHAnsi"/>
                <w:sz w:val="20"/>
                <w:szCs w:val="20"/>
              </w:rPr>
              <w:t>3</w:t>
            </w:r>
          </w:p>
        </w:tc>
        <w:tc>
          <w:tcPr>
            <w:tcW w:w="1368" w:type="dxa"/>
          </w:tcPr>
          <w:p w14:paraId="04115570" w14:textId="6E7DF16A" w:rsidR="00366501" w:rsidRPr="009E7E4D" w:rsidRDefault="004E7938" w:rsidP="00946CBA">
            <w:pPr>
              <w:pStyle w:val="Standard"/>
              <w:spacing w:line="360" w:lineRule="auto"/>
              <w:jc w:val="center"/>
              <w:rPr>
                <w:rFonts w:asciiTheme="minorHAnsi" w:hAnsiTheme="minorHAnsi" w:cstheme="minorHAnsi"/>
                <w:sz w:val="20"/>
                <w:szCs w:val="20"/>
              </w:rPr>
            </w:pPr>
            <w:r>
              <w:rPr>
                <w:rFonts w:asciiTheme="minorHAnsi" w:hAnsiTheme="minorHAnsi" w:cstheme="minorHAnsi"/>
                <w:sz w:val="20"/>
                <w:szCs w:val="20"/>
              </w:rPr>
              <w:t>95</w:t>
            </w:r>
          </w:p>
        </w:tc>
      </w:tr>
      <w:tr w:rsidR="00366501" w:rsidRPr="009E7E4D" w14:paraId="112966DB" w14:textId="77777777" w:rsidTr="00946CBA">
        <w:tc>
          <w:tcPr>
            <w:tcW w:w="9576" w:type="dxa"/>
            <w:gridSpan w:val="7"/>
          </w:tcPr>
          <w:p w14:paraId="146F695A" w14:textId="77777777" w:rsidR="00366501" w:rsidRPr="009E7E4D" w:rsidRDefault="00366501" w:rsidP="00946CBA">
            <w:pPr>
              <w:pStyle w:val="Standard"/>
              <w:spacing w:line="360" w:lineRule="auto"/>
              <w:rPr>
                <w:rFonts w:asciiTheme="minorHAnsi" w:hAnsiTheme="minorHAnsi" w:cstheme="minorHAnsi"/>
                <w:b/>
                <w:sz w:val="20"/>
                <w:szCs w:val="20"/>
              </w:rPr>
            </w:pPr>
            <w:r w:rsidRPr="009E7E4D">
              <w:rPr>
                <w:rFonts w:asciiTheme="minorHAnsi" w:hAnsiTheme="minorHAnsi" w:cstheme="minorHAnsi"/>
                <w:b/>
                <w:sz w:val="20"/>
                <w:szCs w:val="20"/>
              </w:rPr>
              <w:t>(c) Yukon – Placer mining</w:t>
            </w:r>
          </w:p>
        </w:tc>
      </w:tr>
      <w:tr w:rsidR="000C4DCF" w:rsidRPr="009E7E4D" w14:paraId="559D9D6A" w14:textId="77777777" w:rsidTr="000C5D47">
        <w:tc>
          <w:tcPr>
            <w:tcW w:w="1368" w:type="dxa"/>
          </w:tcPr>
          <w:p w14:paraId="3BA1BC4E" w14:textId="07E7EC36" w:rsidR="000C4DCF" w:rsidRPr="009E7E4D" w:rsidRDefault="000C4DCF" w:rsidP="000C4DCF">
            <w:pPr>
              <w:pStyle w:val="Standard"/>
              <w:spacing w:line="360" w:lineRule="auto"/>
              <w:rPr>
                <w:rFonts w:asciiTheme="minorHAnsi" w:hAnsiTheme="minorHAnsi" w:cstheme="minorHAnsi"/>
                <w:sz w:val="20"/>
                <w:szCs w:val="20"/>
              </w:rPr>
            </w:pPr>
            <w:r>
              <w:rPr>
                <w:rFonts w:asciiTheme="minorHAnsi" w:hAnsiTheme="minorHAnsi" w:cstheme="minorHAnsi"/>
                <w:sz w:val="20"/>
                <w:szCs w:val="20"/>
              </w:rPr>
              <w:t>HA2010</w:t>
            </w:r>
          </w:p>
        </w:tc>
        <w:tc>
          <w:tcPr>
            <w:tcW w:w="1368" w:type="dxa"/>
          </w:tcPr>
          <w:p w14:paraId="46C1C41E" w14:textId="487EBB47" w:rsidR="000C4DCF" w:rsidRPr="009E7E4D" w:rsidRDefault="000C4DCF" w:rsidP="000C4DCF">
            <w:pPr>
              <w:pStyle w:val="Standard"/>
              <w:spacing w:line="360" w:lineRule="auto"/>
              <w:jc w:val="center"/>
              <w:rPr>
                <w:rFonts w:asciiTheme="minorHAnsi" w:hAnsiTheme="minorHAnsi" w:cstheme="minorHAnsi"/>
                <w:sz w:val="20"/>
                <w:szCs w:val="20"/>
              </w:rPr>
            </w:pPr>
            <w:r>
              <w:rPr>
                <w:rFonts w:asciiTheme="minorHAnsi" w:hAnsiTheme="minorHAnsi" w:cstheme="minorHAnsi"/>
                <w:sz w:val="20"/>
                <w:szCs w:val="20"/>
              </w:rPr>
              <w:t>20695</w:t>
            </w:r>
          </w:p>
        </w:tc>
        <w:tc>
          <w:tcPr>
            <w:tcW w:w="1368" w:type="dxa"/>
          </w:tcPr>
          <w:p w14:paraId="128D8D31" w14:textId="758DC820" w:rsidR="000C4DCF" w:rsidRPr="00F33D03" w:rsidRDefault="000C4DCF" w:rsidP="000C4DCF">
            <w:pPr>
              <w:pStyle w:val="Standard"/>
              <w:spacing w:line="360" w:lineRule="auto"/>
              <w:jc w:val="center"/>
              <w:rPr>
                <w:rFonts w:asciiTheme="minorHAnsi" w:hAnsiTheme="minorHAnsi" w:cstheme="minorHAnsi"/>
                <w:sz w:val="20"/>
                <w:szCs w:val="20"/>
              </w:rPr>
            </w:pPr>
            <w:r w:rsidRPr="00F33D03">
              <w:rPr>
                <w:sz w:val="20"/>
                <w:szCs w:val="20"/>
              </w:rPr>
              <w:t>18448</w:t>
            </w:r>
          </w:p>
        </w:tc>
        <w:tc>
          <w:tcPr>
            <w:tcW w:w="1368" w:type="dxa"/>
          </w:tcPr>
          <w:p w14:paraId="5B6E3F8E" w14:textId="5B4376D3" w:rsidR="000C4DCF" w:rsidRPr="00F33D03" w:rsidRDefault="000C4DCF" w:rsidP="000C4DCF">
            <w:pPr>
              <w:pStyle w:val="Standard"/>
              <w:spacing w:line="360" w:lineRule="auto"/>
              <w:jc w:val="center"/>
              <w:rPr>
                <w:rFonts w:asciiTheme="minorHAnsi" w:hAnsiTheme="minorHAnsi" w:cstheme="minorHAnsi"/>
                <w:sz w:val="20"/>
                <w:szCs w:val="20"/>
              </w:rPr>
            </w:pPr>
            <w:r w:rsidRPr="00F33D03">
              <w:rPr>
                <w:sz w:val="20"/>
                <w:szCs w:val="20"/>
              </w:rPr>
              <w:t>89</w:t>
            </w:r>
          </w:p>
        </w:tc>
        <w:tc>
          <w:tcPr>
            <w:tcW w:w="1368" w:type="dxa"/>
          </w:tcPr>
          <w:p w14:paraId="2F89119D" w14:textId="46325897" w:rsidR="000C4DCF" w:rsidRPr="00F33D03" w:rsidRDefault="000C4DCF" w:rsidP="000C4DCF">
            <w:pPr>
              <w:pStyle w:val="Standard"/>
              <w:spacing w:line="360" w:lineRule="auto"/>
              <w:jc w:val="center"/>
              <w:rPr>
                <w:rFonts w:asciiTheme="minorHAnsi" w:hAnsiTheme="minorHAnsi" w:cstheme="minorHAnsi"/>
                <w:sz w:val="20"/>
                <w:szCs w:val="20"/>
              </w:rPr>
            </w:pPr>
            <w:r w:rsidRPr="00F33D03">
              <w:rPr>
                <w:sz w:val="20"/>
                <w:szCs w:val="20"/>
              </w:rPr>
              <w:t>227</w:t>
            </w:r>
          </w:p>
        </w:tc>
        <w:tc>
          <w:tcPr>
            <w:tcW w:w="1368" w:type="dxa"/>
          </w:tcPr>
          <w:p w14:paraId="38758482" w14:textId="147D6DD4" w:rsidR="000C4DCF" w:rsidRPr="00F33D03" w:rsidRDefault="000C4DCF" w:rsidP="000C4DCF">
            <w:pPr>
              <w:pStyle w:val="Standard"/>
              <w:spacing w:line="360" w:lineRule="auto"/>
              <w:jc w:val="center"/>
              <w:rPr>
                <w:rFonts w:asciiTheme="minorHAnsi" w:hAnsiTheme="minorHAnsi" w:cstheme="minorHAnsi"/>
                <w:sz w:val="20"/>
                <w:szCs w:val="20"/>
              </w:rPr>
            </w:pPr>
            <w:r w:rsidRPr="00F33D03">
              <w:rPr>
                <w:sz w:val="20"/>
                <w:szCs w:val="20"/>
              </w:rPr>
              <w:t>45</w:t>
            </w:r>
          </w:p>
        </w:tc>
        <w:tc>
          <w:tcPr>
            <w:tcW w:w="1368" w:type="dxa"/>
          </w:tcPr>
          <w:p w14:paraId="0F694C37" w14:textId="2AEB10BE" w:rsidR="000C4DCF" w:rsidRPr="00F33D03" w:rsidRDefault="000C4DCF" w:rsidP="000C4DCF">
            <w:pPr>
              <w:pStyle w:val="Standard"/>
              <w:spacing w:line="360" w:lineRule="auto"/>
              <w:jc w:val="center"/>
              <w:rPr>
                <w:rFonts w:asciiTheme="minorHAnsi" w:hAnsiTheme="minorHAnsi" w:cstheme="minorHAnsi"/>
                <w:sz w:val="20"/>
                <w:szCs w:val="20"/>
              </w:rPr>
            </w:pPr>
            <w:r w:rsidRPr="00F33D03">
              <w:rPr>
                <w:sz w:val="20"/>
                <w:szCs w:val="20"/>
              </w:rPr>
              <w:t>20</w:t>
            </w:r>
          </w:p>
        </w:tc>
      </w:tr>
      <w:tr w:rsidR="0004403E" w:rsidRPr="009E7E4D" w14:paraId="395A938C" w14:textId="77777777" w:rsidTr="000C5D47">
        <w:tc>
          <w:tcPr>
            <w:tcW w:w="1368" w:type="dxa"/>
          </w:tcPr>
          <w:p w14:paraId="372B50D8" w14:textId="6664D18B" w:rsidR="0004403E" w:rsidRPr="009E7E4D" w:rsidRDefault="0004403E" w:rsidP="0004403E">
            <w:pPr>
              <w:pStyle w:val="Standard"/>
              <w:spacing w:line="360" w:lineRule="auto"/>
              <w:rPr>
                <w:rFonts w:asciiTheme="minorHAnsi" w:hAnsiTheme="minorHAnsi" w:cstheme="minorHAnsi"/>
                <w:sz w:val="20"/>
                <w:szCs w:val="20"/>
              </w:rPr>
            </w:pPr>
            <w:r w:rsidRPr="009E7E4D">
              <w:rPr>
                <w:rFonts w:asciiTheme="minorHAnsi" w:hAnsiTheme="minorHAnsi" w:cstheme="minorHAnsi"/>
                <w:sz w:val="20"/>
                <w:szCs w:val="20"/>
              </w:rPr>
              <w:t>CIFL2013</w:t>
            </w:r>
          </w:p>
        </w:tc>
        <w:tc>
          <w:tcPr>
            <w:tcW w:w="1368" w:type="dxa"/>
          </w:tcPr>
          <w:p w14:paraId="13C94DEE" w14:textId="44C79C02" w:rsidR="0004403E" w:rsidRPr="009E7E4D" w:rsidRDefault="0004403E" w:rsidP="0004403E">
            <w:pPr>
              <w:pStyle w:val="Standard"/>
              <w:spacing w:line="360" w:lineRule="auto"/>
              <w:jc w:val="center"/>
              <w:rPr>
                <w:rFonts w:asciiTheme="minorHAnsi" w:hAnsiTheme="minorHAnsi" w:cstheme="minorHAnsi"/>
                <w:sz w:val="20"/>
                <w:szCs w:val="20"/>
              </w:rPr>
            </w:pPr>
            <w:r w:rsidRPr="009E7E4D">
              <w:rPr>
                <w:rFonts w:asciiTheme="minorHAnsi" w:hAnsiTheme="minorHAnsi" w:cstheme="minorHAnsi"/>
                <w:sz w:val="20"/>
                <w:szCs w:val="20"/>
              </w:rPr>
              <w:t>20695</w:t>
            </w:r>
          </w:p>
        </w:tc>
        <w:tc>
          <w:tcPr>
            <w:tcW w:w="1368" w:type="dxa"/>
          </w:tcPr>
          <w:p w14:paraId="2CBF66AC" w14:textId="38B8E2C0" w:rsidR="0004403E" w:rsidRPr="009E7E4D" w:rsidRDefault="0004403E" w:rsidP="0004403E">
            <w:pPr>
              <w:pStyle w:val="Standard"/>
              <w:spacing w:line="360" w:lineRule="auto"/>
              <w:jc w:val="center"/>
              <w:rPr>
                <w:rFonts w:asciiTheme="minorHAnsi" w:hAnsiTheme="minorHAnsi" w:cstheme="minorHAnsi"/>
                <w:sz w:val="20"/>
                <w:szCs w:val="20"/>
              </w:rPr>
            </w:pPr>
            <w:r w:rsidRPr="009E7E4D">
              <w:rPr>
                <w:rFonts w:asciiTheme="minorHAnsi" w:hAnsiTheme="minorHAnsi" w:cstheme="minorHAnsi"/>
                <w:sz w:val="20"/>
                <w:szCs w:val="20"/>
              </w:rPr>
              <w:t>16561</w:t>
            </w:r>
          </w:p>
        </w:tc>
        <w:tc>
          <w:tcPr>
            <w:tcW w:w="1368" w:type="dxa"/>
          </w:tcPr>
          <w:p w14:paraId="45D2ABB3" w14:textId="27DFBA6A" w:rsidR="0004403E" w:rsidRPr="009E7E4D" w:rsidRDefault="0004403E" w:rsidP="0004403E">
            <w:pPr>
              <w:pStyle w:val="Standard"/>
              <w:spacing w:line="360" w:lineRule="auto"/>
              <w:jc w:val="center"/>
              <w:rPr>
                <w:rFonts w:asciiTheme="minorHAnsi" w:hAnsiTheme="minorHAnsi" w:cstheme="minorHAnsi"/>
                <w:sz w:val="20"/>
                <w:szCs w:val="20"/>
              </w:rPr>
            </w:pPr>
            <w:r w:rsidRPr="009E7E4D">
              <w:rPr>
                <w:rFonts w:asciiTheme="minorHAnsi" w:hAnsiTheme="minorHAnsi" w:cstheme="minorHAnsi"/>
                <w:sz w:val="20"/>
                <w:szCs w:val="20"/>
              </w:rPr>
              <w:t>80</w:t>
            </w:r>
          </w:p>
        </w:tc>
        <w:tc>
          <w:tcPr>
            <w:tcW w:w="1368" w:type="dxa"/>
          </w:tcPr>
          <w:p w14:paraId="3E11DC5A" w14:textId="4CFF461B" w:rsidR="0004403E" w:rsidRPr="009E7E4D" w:rsidRDefault="0004403E" w:rsidP="0004403E">
            <w:pPr>
              <w:pStyle w:val="Standard"/>
              <w:spacing w:line="360" w:lineRule="auto"/>
              <w:jc w:val="center"/>
              <w:rPr>
                <w:rFonts w:asciiTheme="minorHAnsi" w:hAnsiTheme="minorHAnsi" w:cstheme="minorHAnsi"/>
                <w:sz w:val="20"/>
                <w:szCs w:val="20"/>
              </w:rPr>
            </w:pPr>
            <w:r w:rsidRPr="009E7E4D">
              <w:rPr>
                <w:rFonts w:asciiTheme="minorHAnsi" w:hAnsiTheme="minorHAnsi" w:cstheme="minorHAnsi"/>
                <w:sz w:val="20"/>
                <w:szCs w:val="20"/>
              </w:rPr>
              <w:t>227</w:t>
            </w:r>
          </w:p>
        </w:tc>
        <w:tc>
          <w:tcPr>
            <w:tcW w:w="1368" w:type="dxa"/>
          </w:tcPr>
          <w:p w14:paraId="4E3F38DE" w14:textId="78314C3A" w:rsidR="0004403E" w:rsidRPr="009E7E4D" w:rsidRDefault="0004403E" w:rsidP="0004403E">
            <w:pPr>
              <w:pStyle w:val="Standard"/>
              <w:spacing w:line="360" w:lineRule="auto"/>
              <w:jc w:val="center"/>
              <w:rPr>
                <w:rFonts w:asciiTheme="minorHAnsi" w:hAnsiTheme="minorHAnsi" w:cstheme="minorHAnsi"/>
                <w:sz w:val="20"/>
                <w:szCs w:val="20"/>
              </w:rPr>
            </w:pPr>
            <w:r w:rsidRPr="009E7E4D">
              <w:rPr>
                <w:rFonts w:asciiTheme="minorHAnsi" w:hAnsiTheme="minorHAnsi" w:cstheme="minorHAnsi"/>
                <w:sz w:val="20"/>
                <w:szCs w:val="20"/>
              </w:rPr>
              <w:t>27</w:t>
            </w:r>
          </w:p>
        </w:tc>
        <w:tc>
          <w:tcPr>
            <w:tcW w:w="1368" w:type="dxa"/>
          </w:tcPr>
          <w:p w14:paraId="6A75841F" w14:textId="164645C8" w:rsidR="0004403E" w:rsidRPr="009E7E4D" w:rsidRDefault="0004403E" w:rsidP="0004403E">
            <w:pPr>
              <w:pStyle w:val="Standard"/>
              <w:spacing w:line="360" w:lineRule="auto"/>
              <w:jc w:val="center"/>
              <w:rPr>
                <w:rFonts w:asciiTheme="minorHAnsi" w:hAnsiTheme="minorHAnsi" w:cstheme="minorHAnsi"/>
                <w:sz w:val="20"/>
                <w:szCs w:val="20"/>
              </w:rPr>
            </w:pPr>
            <w:r w:rsidRPr="009E7E4D">
              <w:rPr>
                <w:rFonts w:asciiTheme="minorHAnsi" w:hAnsiTheme="minorHAnsi" w:cstheme="minorHAnsi"/>
                <w:sz w:val="20"/>
                <w:szCs w:val="20"/>
              </w:rPr>
              <w:t>12</w:t>
            </w:r>
          </w:p>
        </w:tc>
      </w:tr>
      <w:tr w:rsidR="0004403E" w:rsidRPr="009E7E4D" w14:paraId="5A175D2F" w14:textId="77777777" w:rsidTr="000C5D47">
        <w:tc>
          <w:tcPr>
            <w:tcW w:w="1368" w:type="dxa"/>
          </w:tcPr>
          <w:p w14:paraId="1AACD7A2" w14:textId="77777777" w:rsidR="0004403E" w:rsidRPr="009E7E4D" w:rsidRDefault="0004403E" w:rsidP="0004403E">
            <w:pPr>
              <w:pStyle w:val="Standard"/>
              <w:spacing w:line="360" w:lineRule="auto"/>
              <w:rPr>
                <w:rFonts w:asciiTheme="minorHAnsi" w:hAnsiTheme="minorHAnsi" w:cstheme="minorHAnsi"/>
                <w:sz w:val="20"/>
                <w:szCs w:val="20"/>
              </w:rPr>
            </w:pPr>
            <w:r w:rsidRPr="009E7E4D">
              <w:rPr>
                <w:rFonts w:asciiTheme="minorHAnsi" w:hAnsiTheme="minorHAnsi" w:cstheme="minorHAnsi"/>
                <w:sz w:val="20"/>
                <w:szCs w:val="20"/>
              </w:rPr>
              <w:t>GIFL2013</w:t>
            </w:r>
          </w:p>
        </w:tc>
        <w:tc>
          <w:tcPr>
            <w:tcW w:w="1368" w:type="dxa"/>
          </w:tcPr>
          <w:p w14:paraId="73D91972" w14:textId="77777777" w:rsidR="0004403E" w:rsidRPr="009E7E4D" w:rsidRDefault="0004403E" w:rsidP="0004403E">
            <w:pPr>
              <w:pStyle w:val="Standard"/>
              <w:spacing w:line="360" w:lineRule="auto"/>
              <w:jc w:val="center"/>
              <w:rPr>
                <w:rFonts w:asciiTheme="minorHAnsi" w:hAnsiTheme="minorHAnsi" w:cstheme="minorHAnsi"/>
                <w:sz w:val="20"/>
                <w:szCs w:val="20"/>
              </w:rPr>
            </w:pPr>
            <w:r w:rsidRPr="009E7E4D">
              <w:rPr>
                <w:rFonts w:asciiTheme="minorHAnsi" w:hAnsiTheme="minorHAnsi" w:cstheme="minorHAnsi"/>
                <w:sz w:val="20"/>
                <w:szCs w:val="20"/>
              </w:rPr>
              <w:t>20695</w:t>
            </w:r>
          </w:p>
        </w:tc>
        <w:tc>
          <w:tcPr>
            <w:tcW w:w="1368" w:type="dxa"/>
          </w:tcPr>
          <w:p w14:paraId="6AB22213" w14:textId="77777777" w:rsidR="0004403E" w:rsidRPr="009E7E4D" w:rsidRDefault="0004403E" w:rsidP="0004403E">
            <w:pPr>
              <w:pStyle w:val="Standard"/>
              <w:spacing w:line="360" w:lineRule="auto"/>
              <w:jc w:val="center"/>
              <w:rPr>
                <w:rFonts w:asciiTheme="minorHAnsi" w:hAnsiTheme="minorHAnsi" w:cstheme="minorHAnsi"/>
                <w:sz w:val="20"/>
                <w:szCs w:val="20"/>
              </w:rPr>
            </w:pPr>
            <w:r w:rsidRPr="009E7E4D">
              <w:rPr>
                <w:rFonts w:asciiTheme="minorHAnsi" w:hAnsiTheme="minorHAnsi" w:cstheme="minorHAnsi"/>
                <w:sz w:val="20"/>
                <w:szCs w:val="20"/>
              </w:rPr>
              <w:t>11357</w:t>
            </w:r>
          </w:p>
        </w:tc>
        <w:tc>
          <w:tcPr>
            <w:tcW w:w="1368" w:type="dxa"/>
          </w:tcPr>
          <w:p w14:paraId="4ED20FE3" w14:textId="77777777" w:rsidR="0004403E" w:rsidRPr="009E7E4D" w:rsidRDefault="0004403E" w:rsidP="0004403E">
            <w:pPr>
              <w:pStyle w:val="Standard"/>
              <w:spacing w:line="360" w:lineRule="auto"/>
              <w:jc w:val="center"/>
              <w:rPr>
                <w:rFonts w:asciiTheme="minorHAnsi" w:hAnsiTheme="minorHAnsi" w:cstheme="minorHAnsi"/>
                <w:sz w:val="20"/>
                <w:szCs w:val="20"/>
              </w:rPr>
            </w:pPr>
            <w:r w:rsidRPr="009E7E4D">
              <w:rPr>
                <w:rFonts w:asciiTheme="minorHAnsi" w:hAnsiTheme="minorHAnsi" w:cstheme="minorHAnsi"/>
                <w:sz w:val="20"/>
                <w:szCs w:val="20"/>
              </w:rPr>
              <w:t>55</w:t>
            </w:r>
          </w:p>
        </w:tc>
        <w:tc>
          <w:tcPr>
            <w:tcW w:w="1368" w:type="dxa"/>
          </w:tcPr>
          <w:p w14:paraId="6BB86143" w14:textId="77777777" w:rsidR="0004403E" w:rsidRPr="009E7E4D" w:rsidRDefault="0004403E" w:rsidP="0004403E">
            <w:pPr>
              <w:pStyle w:val="Standard"/>
              <w:spacing w:line="360" w:lineRule="auto"/>
              <w:jc w:val="center"/>
              <w:rPr>
                <w:rFonts w:asciiTheme="minorHAnsi" w:hAnsiTheme="minorHAnsi" w:cstheme="minorHAnsi"/>
                <w:sz w:val="20"/>
                <w:szCs w:val="20"/>
              </w:rPr>
            </w:pPr>
            <w:r w:rsidRPr="009E7E4D">
              <w:rPr>
                <w:rFonts w:asciiTheme="minorHAnsi" w:hAnsiTheme="minorHAnsi" w:cstheme="minorHAnsi"/>
                <w:sz w:val="20"/>
                <w:szCs w:val="20"/>
              </w:rPr>
              <w:t>227</w:t>
            </w:r>
          </w:p>
        </w:tc>
        <w:tc>
          <w:tcPr>
            <w:tcW w:w="1368" w:type="dxa"/>
          </w:tcPr>
          <w:p w14:paraId="1B783377" w14:textId="77777777" w:rsidR="0004403E" w:rsidRPr="009E7E4D" w:rsidRDefault="0004403E" w:rsidP="0004403E">
            <w:pPr>
              <w:pStyle w:val="Standard"/>
              <w:spacing w:line="360" w:lineRule="auto"/>
              <w:jc w:val="center"/>
              <w:rPr>
                <w:rFonts w:asciiTheme="minorHAnsi" w:hAnsiTheme="minorHAnsi" w:cstheme="minorHAnsi"/>
                <w:sz w:val="20"/>
                <w:szCs w:val="20"/>
              </w:rPr>
            </w:pPr>
            <w:r w:rsidRPr="009E7E4D">
              <w:rPr>
                <w:rFonts w:asciiTheme="minorHAnsi" w:hAnsiTheme="minorHAnsi" w:cstheme="minorHAnsi"/>
                <w:sz w:val="20"/>
                <w:szCs w:val="20"/>
              </w:rPr>
              <w:t>10</w:t>
            </w:r>
          </w:p>
        </w:tc>
        <w:tc>
          <w:tcPr>
            <w:tcW w:w="1368" w:type="dxa"/>
          </w:tcPr>
          <w:p w14:paraId="6D5B13E6" w14:textId="77777777" w:rsidR="0004403E" w:rsidRPr="009E7E4D" w:rsidRDefault="0004403E" w:rsidP="0004403E">
            <w:pPr>
              <w:pStyle w:val="Standard"/>
              <w:spacing w:line="360" w:lineRule="auto"/>
              <w:jc w:val="center"/>
              <w:rPr>
                <w:rFonts w:asciiTheme="minorHAnsi" w:hAnsiTheme="minorHAnsi" w:cstheme="minorHAnsi"/>
                <w:sz w:val="20"/>
                <w:szCs w:val="20"/>
              </w:rPr>
            </w:pPr>
            <w:r w:rsidRPr="009E7E4D">
              <w:rPr>
                <w:rFonts w:asciiTheme="minorHAnsi" w:hAnsiTheme="minorHAnsi" w:cstheme="minorHAnsi"/>
                <w:sz w:val="20"/>
                <w:szCs w:val="20"/>
              </w:rPr>
              <w:t>4</w:t>
            </w:r>
          </w:p>
        </w:tc>
      </w:tr>
      <w:tr w:rsidR="0004403E" w:rsidRPr="009E7E4D" w14:paraId="42E9F66A" w14:textId="77777777" w:rsidTr="000C5D47">
        <w:tc>
          <w:tcPr>
            <w:tcW w:w="1368" w:type="dxa"/>
          </w:tcPr>
          <w:p w14:paraId="4D5EAD03" w14:textId="77777777" w:rsidR="0004403E" w:rsidRPr="009E7E4D" w:rsidRDefault="0004403E" w:rsidP="0004403E">
            <w:pPr>
              <w:pStyle w:val="Standard"/>
              <w:spacing w:line="360" w:lineRule="auto"/>
              <w:rPr>
                <w:rFonts w:asciiTheme="minorHAnsi" w:hAnsiTheme="minorHAnsi" w:cstheme="minorHAnsi"/>
                <w:sz w:val="20"/>
                <w:szCs w:val="20"/>
              </w:rPr>
            </w:pPr>
            <w:r w:rsidRPr="009E7E4D">
              <w:rPr>
                <w:rFonts w:asciiTheme="minorHAnsi" w:hAnsiTheme="minorHAnsi" w:cstheme="minorHAnsi"/>
                <w:sz w:val="20"/>
                <w:szCs w:val="20"/>
              </w:rPr>
              <w:t>HF2009</w:t>
            </w:r>
          </w:p>
        </w:tc>
        <w:tc>
          <w:tcPr>
            <w:tcW w:w="1368" w:type="dxa"/>
          </w:tcPr>
          <w:p w14:paraId="44203D3B" w14:textId="77777777" w:rsidR="0004403E" w:rsidRPr="009E7E4D" w:rsidRDefault="0004403E" w:rsidP="0004403E">
            <w:pPr>
              <w:pStyle w:val="Standard"/>
              <w:spacing w:line="360" w:lineRule="auto"/>
              <w:jc w:val="center"/>
              <w:rPr>
                <w:rFonts w:asciiTheme="minorHAnsi" w:hAnsiTheme="minorHAnsi" w:cstheme="minorHAnsi"/>
                <w:sz w:val="20"/>
                <w:szCs w:val="20"/>
              </w:rPr>
            </w:pPr>
            <w:r w:rsidRPr="009E7E4D">
              <w:rPr>
                <w:rFonts w:asciiTheme="minorHAnsi" w:hAnsiTheme="minorHAnsi" w:cstheme="minorHAnsi"/>
                <w:sz w:val="20"/>
                <w:szCs w:val="20"/>
              </w:rPr>
              <w:t>20695</w:t>
            </w:r>
          </w:p>
        </w:tc>
        <w:tc>
          <w:tcPr>
            <w:tcW w:w="1368" w:type="dxa"/>
          </w:tcPr>
          <w:p w14:paraId="23D9E4EA" w14:textId="77777777" w:rsidR="0004403E" w:rsidRPr="009E7E4D" w:rsidRDefault="0004403E" w:rsidP="0004403E">
            <w:pPr>
              <w:pStyle w:val="Standard"/>
              <w:spacing w:line="360" w:lineRule="auto"/>
              <w:jc w:val="center"/>
              <w:rPr>
                <w:rFonts w:asciiTheme="minorHAnsi" w:hAnsiTheme="minorHAnsi" w:cstheme="minorHAnsi"/>
                <w:sz w:val="20"/>
                <w:szCs w:val="20"/>
              </w:rPr>
            </w:pPr>
            <w:r w:rsidRPr="009E7E4D">
              <w:rPr>
                <w:rFonts w:asciiTheme="minorHAnsi" w:hAnsiTheme="minorHAnsi" w:cstheme="minorHAnsi"/>
                <w:sz w:val="20"/>
                <w:szCs w:val="20"/>
              </w:rPr>
              <w:t>10593</w:t>
            </w:r>
          </w:p>
        </w:tc>
        <w:tc>
          <w:tcPr>
            <w:tcW w:w="1368" w:type="dxa"/>
          </w:tcPr>
          <w:p w14:paraId="792FAEBC" w14:textId="77777777" w:rsidR="0004403E" w:rsidRPr="009E7E4D" w:rsidRDefault="0004403E" w:rsidP="0004403E">
            <w:pPr>
              <w:pStyle w:val="Standard"/>
              <w:spacing w:line="360" w:lineRule="auto"/>
              <w:jc w:val="center"/>
              <w:rPr>
                <w:rFonts w:asciiTheme="minorHAnsi" w:hAnsiTheme="minorHAnsi" w:cstheme="minorHAnsi"/>
                <w:sz w:val="20"/>
                <w:szCs w:val="20"/>
              </w:rPr>
            </w:pPr>
            <w:r w:rsidRPr="009E7E4D">
              <w:rPr>
                <w:rFonts w:asciiTheme="minorHAnsi" w:hAnsiTheme="minorHAnsi" w:cstheme="minorHAnsi"/>
                <w:sz w:val="20"/>
                <w:szCs w:val="20"/>
              </w:rPr>
              <w:t>51</w:t>
            </w:r>
          </w:p>
        </w:tc>
        <w:tc>
          <w:tcPr>
            <w:tcW w:w="1368" w:type="dxa"/>
          </w:tcPr>
          <w:p w14:paraId="354F584F" w14:textId="77777777" w:rsidR="0004403E" w:rsidRPr="009E7E4D" w:rsidRDefault="0004403E" w:rsidP="0004403E">
            <w:pPr>
              <w:pStyle w:val="Standard"/>
              <w:spacing w:line="360" w:lineRule="auto"/>
              <w:jc w:val="center"/>
              <w:rPr>
                <w:rFonts w:asciiTheme="minorHAnsi" w:hAnsiTheme="minorHAnsi" w:cstheme="minorHAnsi"/>
                <w:sz w:val="20"/>
                <w:szCs w:val="20"/>
              </w:rPr>
            </w:pPr>
            <w:r w:rsidRPr="009E7E4D">
              <w:rPr>
                <w:rFonts w:asciiTheme="minorHAnsi" w:hAnsiTheme="minorHAnsi" w:cstheme="minorHAnsi"/>
                <w:sz w:val="20"/>
                <w:szCs w:val="20"/>
              </w:rPr>
              <w:t>227</w:t>
            </w:r>
          </w:p>
        </w:tc>
        <w:tc>
          <w:tcPr>
            <w:tcW w:w="1368" w:type="dxa"/>
          </w:tcPr>
          <w:p w14:paraId="3FFBABD6" w14:textId="77777777" w:rsidR="0004403E" w:rsidRPr="009E7E4D" w:rsidRDefault="0004403E" w:rsidP="0004403E">
            <w:pPr>
              <w:pStyle w:val="Standard"/>
              <w:spacing w:line="360" w:lineRule="auto"/>
              <w:jc w:val="center"/>
              <w:rPr>
                <w:rFonts w:asciiTheme="minorHAnsi" w:hAnsiTheme="minorHAnsi" w:cstheme="minorHAnsi"/>
                <w:sz w:val="20"/>
                <w:szCs w:val="20"/>
              </w:rPr>
            </w:pPr>
            <w:r w:rsidRPr="009E7E4D">
              <w:rPr>
                <w:rFonts w:asciiTheme="minorHAnsi" w:hAnsiTheme="minorHAnsi" w:cstheme="minorHAnsi"/>
                <w:sz w:val="20"/>
                <w:szCs w:val="20"/>
              </w:rPr>
              <w:t>100</w:t>
            </w:r>
          </w:p>
        </w:tc>
        <w:tc>
          <w:tcPr>
            <w:tcW w:w="1368" w:type="dxa"/>
          </w:tcPr>
          <w:p w14:paraId="34FC021E" w14:textId="77777777" w:rsidR="0004403E" w:rsidRPr="009E7E4D" w:rsidRDefault="0004403E" w:rsidP="0004403E">
            <w:pPr>
              <w:pStyle w:val="Standard"/>
              <w:spacing w:line="360" w:lineRule="auto"/>
              <w:jc w:val="center"/>
              <w:rPr>
                <w:rFonts w:asciiTheme="minorHAnsi" w:hAnsiTheme="minorHAnsi" w:cstheme="minorHAnsi"/>
                <w:sz w:val="20"/>
                <w:szCs w:val="20"/>
              </w:rPr>
            </w:pPr>
            <w:r w:rsidRPr="009E7E4D">
              <w:rPr>
                <w:rFonts w:asciiTheme="minorHAnsi" w:hAnsiTheme="minorHAnsi" w:cstheme="minorHAnsi"/>
                <w:sz w:val="20"/>
                <w:szCs w:val="20"/>
              </w:rPr>
              <w:t>44</w:t>
            </w:r>
          </w:p>
        </w:tc>
      </w:tr>
    </w:tbl>
    <w:p w14:paraId="00F4428A" w14:textId="6DDBB3B8" w:rsidR="001204C9" w:rsidRDefault="001204C9">
      <w:pPr>
        <w:spacing w:line="240" w:lineRule="auto"/>
        <w:rPr>
          <w:rFonts w:asciiTheme="minorHAnsi" w:hAnsiTheme="minorHAnsi" w:cstheme="minorHAnsi"/>
          <w:b/>
          <w:bCs/>
        </w:rPr>
      </w:pPr>
    </w:p>
    <w:sectPr w:rsidR="001204C9" w:rsidSect="002452D7">
      <w:footerReference w:type="default" r:id="rId15"/>
      <w:footerReference w:type="first" r:id="rId16"/>
      <w:pgSz w:w="12240" w:h="15840"/>
      <w:pgMar w:top="1440" w:right="1440" w:bottom="1440" w:left="1440" w:header="720" w:footer="720" w:gutter="0"/>
      <w:lnNumType w:countBy="1" w:restart="continuou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EA7E339" w14:textId="77777777" w:rsidR="001C469D" w:rsidRDefault="001C469D" w:rsidP="00C10AA5">
      <w:pPr>
        <w:spacing w:line="240" w:lineRule="auto"/>
      </w:pPr>
      <w:r>
        <w:separator/>
      </w:r>
    </w:p>
  </w:endnote>
  <w:endnote w:type="continuationSeparator" w:id="0">
    <w:p w14:paraId="7B47D3A8" w14:textId="77777777" w:rsidR="001C469D" w:rsidRDefault="001C469D" w:rsidP="00C10A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Helv">
    <w:panose1 w:val="020B060402020203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54A102" w14:textId="0073A6C1" w:rsidR="000071EA" w:rsidRDefault="000071EA">
    <w:pPr>
      <w:pStyle w:val="Footer"/>
      <w:jc w:val="center"/>
    </w:pPr>
    <w:r>
      <w:fldChar w:fldCharType="begin"/>
    </w:r>
    <w:r>
      <w:instrText xml:space="preserve"> PAGE   \* MERGEFORMAT </w:instrText>
    </w:r>
    <w:r>
      <w:fldChar w:fldCharType="separate"/>
    </w:r>
    <w:r w:rsidR="00B7580B">
      <w:rPr>
        <w:noProof/>
      </w:rPr>
      <w:t>20</w:t>
    </w:r>
    <w:r>
      <w:rPr>
        <w:noProof/>
      </w:rPr>
      <w:fldChar w:fldCharType="end"/>
    </w:r>
  </w:p>
  <w:p w14:paraId="23B17E8E" w14:textId="77777777" w:rsidR="000071EA" w:rsidRDefault="000071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6D76AA" w14:textId="35A98BF4" w:rsidR="000071EA" w:rsidRDefault="000071EA">
    <w:pPr>
      <w:pStyle w:val="Footer"/>
      <w:jc w:val="center"/>
    </w:pPr>
    <w:r>
      <w:fldChar w:fldCharType="begin"/>
    </w:r>
    <w:r>
      <w:instrText xml:space="preserve"> PAGE   \* MERGEFORMAT </w:instrText>
    </w:r>
    <w:r>
      <w:fldChar w:fldCharType="separate"/>
    </w:r>
    <w:r w:rsidR="00B7580B">
      <w:rPr>
        <w:noProof/>
      </w:rPr>
      <w:t>1</w:t>
    </w:r>
    <w:r>
      <w:rPr>
        <w:noProof/>
      </w:rPr>
      <w:fldChar w:fldCharType="end"/>
    </w:r>
  </w:p>
  <w:p w14:paraId="136E2C5B" w14:textId="77777777" w:rsidR="000071EA" w:rsidRDefault="000071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2E2933" w14:textId="77777777" w:rsidR="001C469D" w:rsidRDefault="001C469D" w:rsidP="00C10AA5">
      <w:pPr>
        <w:spacing w:line="240" w:lineRule="auto"/>
      </w:pPr>
      <w:r>
        <w:separator/>
      </w:r>
    </w:p>
  </w:footnote>
  <w:footnote w:type="continuationSeparator" w:id="0">
    <w:p w14:paraId="1F08B035" w14:textId="77777777" w:rsidR="001C469D" w:rsidRDefault="001C469D" w:rsidP="00C10AA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multilevel"/>
    <w:tmpl w:val="00000002"/>
    <w:name w:val="WW8Num2"/>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1" w15:restartNumberingAfterBreak="0">
    <w:nsid w:val="0D2629E2"/>
    <w:multiLevelType w:val="hybridMultilevel"/>
    <w:tmpl w:val="25548F8E"/>
    <w:lvl w:ilvl="0" w:tplc="E7345A2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3A113D"/>
    <w:multiLevelType w:val="hybridMultilevel"/>
    <w:tmpl w:val="BC84C96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12283E"/>
    <w:multiLevelType w:val="hybridMultilevel"/>
    <w:tmpl w:val="27E6E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1F285C"/>
    <w:multiLevelType w:val="hybridMultilevel"/>
    <w:tmpl w:val="FCC0E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7171CE"/>
    <w:multiLevelType w:val="hybridMultilevel"/>
    <w:tmpl w:val="257C55FA"/>
    <w:lvl w:ilvl="0" w:tplc="8522FA3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F313E9"/>
    <w:multiLevelType w:val="hybridMultilevel"/>
    <w:tmpl w:val="1B8E8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7566A2"/>
    <w:multiLevelType w:val="hybridMultilevel"/>
    <w:tmpl w:val="8B940D32"/>
    <w:lvl w:ilvl="0" w:tplc="16B6859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050D43"/>
    <w:multiLevelType w:val="hybridMultilevel"/>
    <w:tmpl w:val="1152DEB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49D403F6"/>
    <w:multiLevelType w:val="hybridMultilevel"/>
    <w:tmpl w:val="EF86ACB2"/>
    <w:lvl w:ilvl="0" w:tplc="1E224762">
      <w:start w:val="4"/>
      <w:numFmt w:val="bullet"/>
      <w:lvlText w:val=""/>
      <w:lvlJc w:val="left"/>
      <w:pPr>
        <w:ind w:left="720" w:hanging="360"/>
      </w:pPr>
      <w:rPr>
        <w:rFonts w:ascii="Symbol" w:eastAsia="Times New Roman"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00A32BD"/>
    <w:multiLevelType w:val="hybridMultilevel"/>
    <w:tmpl w:val="70365E2E"/>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BAA1615"/>
    <w:multiLevelType w:val="hybridMultilevel"/>
    <w:tmpl w:val="D0ACD7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26973CE"/>
    <w:multiLevelType w:val="hybridMultilevel"/>
    <w:tmpl w:val="D54660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8"/>
  </w:num>
  <w:num w:numId="4">
    <w:abstractNumId w:val="12"/>
  </w:num>
  <w:num w:numId="5">
    <w:abstractNumId w:val="6"/>
  </w:num>
  <w:num w:numId="6">
    <w:abstractNumId w:val="7"/>
  </w:num>
  <w:num w:numId="7">
    <w:abstractNumId w:val="2"/>
  </w:num>
  <w:num w:numId="8">
    <w:abstractNumId w:val="5"/>
  </w:num>
  <w:num w:numId="9">
    <w:abstractNumId w:val="4"/>
  </w:num>
  <w:num w:numId="10">
    <w:abstractNumId w:val="11"/>
  </w:num>
  <w:num w:numId="11">
    <w:abstractNumId w:val="1"/>
  </w:num>
  <w:num w:numId="12">
    <w:abstractNumId w:val="9"/>
  </w:num>
  <w:num w:numId="13">
    <w:abstractNumId w:val="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49"/>
  <w:embedSystemFonts/>
  <w:defaultTabStop w:val="720"/>
  <w:doNotHyphenateCap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1316D"/>
    <w:rsid w:val="00000518"/>
    <w:rsid w:val="00001421"/>
    <w:rsid w:val="0000166F"/>
    <w:rsid w:val="00001F8E"/>
    <w:rsid w:val="0000255D"/>
    <w:rsid w:val="0000264C"/>
    <w:rsid w:val="00002812"/>
    <w:rsid w:val="00002A07"/>
    <w:rsid w:val="0000349F"/>
    <w:rsid w:val="00003D89"/>
    <w:rsid w:val="00006573"/>
    <w:rsid w:val="000071EA"/>
    <w:rsid w:val="00007489"/>
    <w:rsid w:val="00007735"/>
    <w:rsid w:val="00007C52"/>
    <w:rsid w:val="00011D25"/>
    <w:rsid w:val="00012830"/>
    <w:rsid w:val="00012F35"/>
    <w:rsid w:val="0001301C"/>
    <w:rsid w:val="00014FBF"/>
    <w:rsid w:val="000165E5"/>
    <w:rsid w:val="0001712B"/>
    <w:rsid w:val="00021091"/>
    <w:rsid w:val="00022272"/>
    <w:rsid w:val="000228BC"/>
    <w:rsid w:val="00022B20"/>
    <w:rsid w:val="000230F7"/>
    <w:rsid w:val="0002742F"/>
    <w:rsid w:val="000306B7"/>
    <w:rsid w:val="000323F1"/>
    <w:rsid w:val="00032440"/>
    <w:rsid w:val="000331A7"/>
    <w:rsid w:val="00034032"/>
    <w:rsid w:val="000349E0"/>
    <w:rsid w:val="0003509D"/>
    <w:rsid w:val="00035E7F"/>
    <w:rsid w:val="00037A32"/>
    <w:rsid w:val="000400BD"/>
    <w:rsid w:val="0004086E"/>
    <w:rsid w:val="00040905"/>
    <w:rsid w:val="0004402D"/>
    <w:rsid w:val="0004403E"/>
    <w:rsid w:val="0004440B"/>
    <w:rsid w:val="000446E6"/>
    <w:rsid w:val="00044D55"/>
    <w:rsid w:val="00044ECB"/>
    <w:rsid w:val="0004501C"/>
    <w:rsid w:val="000452E4"/>
    <w:rsid w:val="000453A3"/>
    <w:rsid w:val="0004657D"/>
    <w:rsid w:val="00046983"/>
    <w:rsid w:val="000475EE"/>
    <w:rsid w:val="0004780D"/>
    <w:rsid w:val="00052AB4"/>
    <w:rsid w:val="00052BB2"/>
    <w:rsid w:val="00053144"/>
    <w:rsid w:val="0005519C"/>
    <w:rsid w:val="00055D1D"/>
    <w:rsid w:val="00056994"/>
    <w:rsid w:val="00060276"/>
    <w:rsid w:val="000607F4"/>
    <w:rsid w:val="00060C47"/>
    <w:rsid w:val="00061630"/>
    <w:rsid w:val="00061D4C"/>
    <w:rsid w:val="00062AA1"/>
    <w:rsid w:val="00063DB6"/>
    <w:rsid w:val="00064747"/>
    <w:rsid w:val="0006590B"/>
    <w:rsid w:val="00065A49"/>
    <w:rsid w:val="00065CB8"/>
    <w:rsid w:val="0006643A"/>
    <w:rsid w:val="00067E84"/>
    <w:rsid w:val="00070561"/>
    <w:rsid w:val="000706B3"/>
    <w:rsid w:val="00070C91"/>
    <w:rsid w:val="000714D0"/>
    <w:rsid w:val="00072813"/>
    <w:rsid w:val="00072E9C"/>
    <w:rsid w:val="00073355"/>
    <w:rsid w:val="000740BD"/>
    <w:rsid w:val="00074430"/>
    <w:rsid w:val="00075981"/>
    <w:rsid w:val="0007652F"/>
    <w:rsid w:val="000767CA"/>
    <w:rsid w:val="00077A9C"/>
    <w:rsid w:val="000803BC"/>
    <w:rsid w:val="00080F5B"/>
    <w:rsid w:val="00084540"/>
    <w:rsid w:val="00085D2F"/>
    <w:rsid w:val="000863D0"/>
    <w:rsid w:val="00086D7F"/>
    <w:rsid w:val="00087C1D"/>
    <w:rsid w:val="00090BB0"/>
    <w:rsid w:val="00091CC2"/>
    <w:rsid w:val="000928BC"/>
    <w:rsid w:val="00094523"/>
    <w:rsid w:val="00094A28"/>
    <w:rsid w:val="0009504B"/>
    <w:rsid w:val="00095881"/>
    <w:rsid w:val="00095F62"/>
    <w:rsid w:val="000963F7"/>
    <w:rsid w:val="000977AB"/>
    <w:rsid w:val="00097EF6"/>
    <w:rsid w:val="000A0591"/>
    <w:rsid w:val="000A16F4"/>
    <w:rsid w:val="000A1B83"/>
    <w:rsid w:val="000A1DDC"/>
    <w:rsid w:val="000A3023"/>
    <w:rsid w:val="000A5809"/>
    <w:rsid w:val="000A599E"/>
    <w:rsid w:val="000A5A9B"/>
    <w:rsid w:val="000A6D24"/>
    <w:rsid w:val="000A707F"/>
    <w:rsid w:val="000A7B03"/>
    <w:rsid w:val="000B0968"/>
    <w:rsid w:val="000B11BF"/>
    <w:rsid w:val="000B340F"/>
    <w:rsid w:val="000B6241"/>
    <w:rsid w:val="000B69C8"/>
    <w:rsid w:val="000B7483"/>
    <w:rsid w:val="000B7A3D"/>
    <w:rsid w:val="000B7B73"/>
    <w:rsid w:val="000B7E47"/>
    <w:rsid w:val="000C23D9"/>
    <w:rsid w:val="000C4781"/>
    <w:rsid w:val="000C4DCF"/>
    <w:rsid w:val="000C5AE7"/>
    <w:rsid w:val="000C5D47"/>
    <w:rsid w:val="000C765C"/>
    <w:rsid w:val="000D0247"/>
    <w:rsid w:val="000D30E5"/>
    <w:rsid w:val="000D5246"/>
    <w:rsid w:val="000D5661"/>
    <w:rsid w:val="000D588B"/>
    <w:rsid w:val="000D5A80"/>
    <w:rsid w:val="000D5B3A"/>
    <w:rsid w:val="000D68D1"/>
    <w:rsid w:val="000D6C65"/>
    <w:rsid w:val="000D6DEE"/>
    <w:rsid w:val="000D6F42"/>
    <w:rsid w:val="000D7513"/>
    <w:rsid w:val="000D77D9"/>
    <w:rsid w:val="000D7E01"/>
    <w:rsid w:val="000D7EF6"/>
    <w:rsid w:val="000E1EC0"/>
    <w:rsid w:val="000E24D8"/>
    <w:rsid w:val="000E2A90"/>
    <w:rsid w:val="000E41DC"/>
    <w:rsid w:val="000E4D31"/>
    <w:rsid w:val="000E5D50"/>
    <w:rsid w:val="000F0910"/>
    <w:rsid w:val="000F0BCB"/>
    <w:rsid w:val="000F0DE2"/>
    <w:rsid w:val="000F1BB3"/>
    <w:rsid w:val="000F1CDD"/>
    <w:rsid w:val="000F2396"/>
    <w:rsid w:val="000F2916"/>
    <w:rsid w:val="000F2D63"/>
    <w:rsid w:val="000F3928"/>
    <w:rsid w:val="000F4C06"/>
    <w:rsid w:val="000F4C7A"/>
    <w:rsid w:val="000F4E4F"/>
    <w:rsid w:val="000F4F34"/>
    <w:rsid w:val="000F5439"/>
    <w:rsid w:val="000F76DC"/>
    <w:rsid w:val="000F7D80"/>
    <w:rsid w:val="00100118"/>
    <w:rsid w:val="00101054"/>
    <w:rsid w:val="00101573"/>
    <w:rsid w:val="00101F31"/>
    <w:rsid w:val="00102700"/>
    <w:rsid w:val="00102E0F"/>
    <w:rsid w:val="00104606"/>
    <w:rsid w:val="001047DC"/>
    <w:rsid w:val="001049F7"/>
    <w:rsid w:val="00104BC9"/>
    <w:rsid w:val="0010567E"/>
    <w:rsid w:val="00105B8F"/>
    <w:rsid w:val="001069C9"/>
    <w:rsid w:val="00106C6D"/>
    <w:rsid w:val="00107597"/>
    <w:rsid w:val="00107E14"/>
    <w:rsid w:val="001132DB"/>
    <w:rsid w:val="001146B9"/>
    <w:rsid w:val="00114F9A"/>
    <w:rsid w:val="001169FE"/>
    <w:rsid w:val="00116F1C"/>
    <w:rsid w:val="001204C9"/>
    <w:rsid w:val="00121AD5"/>
    <w:rsid w:val="001230DA"/>
    <w:rsid w:val="001230F5"/>
    <w:rsid w:val="00123225"/>
    <w:rsid w:val="00123B0E"/>
    <w:rsid w:val="0012478E"/>
    <w:rsid w:val="00124E21"/>
    <w:rsid w:val="0012736D"/>
    <w:rsid w:val="0012797D"/>
    <w:rsid w:val="00130320"/>
    <w:rsid w:val="001307E5"/>
    <w:rsid w:val="00135A29"/>
    <w:rsid w:val="00136CAC"/>
    <w:rsid w:val="0013776E"/>
    <w:rsid w:val="00140D4F"/>
    <w:rsid w:val="001412B1"/>
    <w:rsid w:val="001416BC"/>
    <w:rsid w:val="00141F74"/>
    <w:rsid w:val="001427B4"/>
    <w:rsid w:val="0014430F"/>
    <w:rsid w:val="00144516"/>
    <w:rsid w:val="0014452B"/>
    <w:rsid w:val="0014457F"/>
    <w:rsid w:val="0014533B"/>
    <w:rsid w:val="00145854"/>
    <w:rsid w:val="0014612E"/>
    <w:rsid w:val="001461C5"/>
    <w:rsid w:val="00147A5E"/>
    <w:rsid w:val="00150067"/>
    <w:rsid w:val="00154EC0"/>
    <w:rsid w:val="001551FE"/>
    <w:rsid w:val="0015711D"/>
    <w:rsid w:val="0016022C"/>
    <w:rsid w:val="00162A39"/>
    <w:rsid w:val="001649A8"/>
    <w:rsid w:val="00165840"/>
    <w:rsid w:val="00172520"/>
    <w:rsid w:val="0017464A"/>
    <w:rsid w:val="001746AC"/>
    <w:rsid w:val="00176F44"/>
    <w:rsid w:val="00176FFA"/>
    <w:rsid w:val="0017786E"/>
    <w:rsid w:val="001800D5"/>
    <w:rsid w:val="00182F62"/>
    <w:rsid w:val="0018362F"/>
    <w:rsid w:val="0018477B"/>
    <w:rsid w:val="001847FA"/>
    <w:rsid w:val="0018707E"/>
    <w:rsid w:val="001870F0"/>
    <w:rsid w:val="001878AC"/>
    <w:rsid w:val="00187AC2"/>
    <w:rsid w:val="0019091F"/>
    <w:rsid w:val="00191FE7"/>
    <w:rsid w:val="001924EE"/>
    <w:rsid w:val="00192A94"/>
    <w:rsid w:val="00193AE1"/>
    <w:rsid w:val="001948D2"/>
    <w:rsid w:val="00194FC8"/>
    <w:rsid w:val="001A0194"/>
    <w:rsid w:val="001A0234"/>
    <w:rsid w:val="001A0554"/>
    <w:rsid w:val="001A1049"/>
    <w:rsid w:val="001A13B8"/>
    <w:rsid w:val="001A1E54"/>
    <w:rsid w:val="001A4AB6"/>
    <w:rsid w:val="001A50D9"/>
    <w:rsid w:val="001A557E"/>
    <w:rsid w:val="001A5E34"/>
    <w:rsid w:val="001A651F"/>
    <w:rsid w:val="001A682C"/>
    <w:rsid w:val="001A6A37"/>
    <w:rsid w:val="001A7184"/>
    <w:rsid w:val="001B05BC"/>
    <w:rsid w:val="001B0806"/>
    <w:rsid w:val="001B10F0"/>
    <w:rsid w:val="001B1647"/>
    <w:rsid w:val="001B186D"/>
    <w:rsid w:val="001B19EA"/>
    <w:rsid w:val="001B1B79"/>
    <w:rsid w:val="001B2217"/>
    <w:rsid w:val="001B3167"/>
    <w:rsid w:val="001B3AD1"/>
    <w:rsid w:val="001B484F"/>
    <w:rsid w:val="001B53AB"/>
    <w:rsid w:val="001B578D"/>
    <w:rsid w:val="001B5994"/>
    <w:rsid w:val="001B5E29"/>
    <w:rsid w:val="001B631C"/>
    <w:rsid w:val="001B7212"/>
    <w:rsid w:val="001B7745"/>
    <w:rsid w:val="001C0DED"/>
    <w:rsid w:val="001C3251"/>
    <w:rsid w:val="001C469D"/>
    <w:rsid w:val="001C72AF"/>
    <w:rsid w:val="001C748C"/>
    <w:rsid w:val="001D1417"/>
    <w:rsid w:val="001D1741"/>
    <w:rsid w:val="001D2B22"/>
    <w:rsid w:val="001D48F8"/>
    <w:rsid w:val="001D4B5D"/>
    <w:rsid w:val="001D4EE4"/>
    <w:rsid w:val="001D7D72"/>
    <w:rsid w:val="001E01B3"/>
    <w:rsid w:val="001E07D6"/>
    <w:rsid w:val="001E0920"/>
    <w:rsid w:val="001E3179"/>
    <w:rsid w:val="001E33D2"/>
    <w:rsid w:val="001E4480"/>
    <w:rsid w:val="001E6139"/>
    <w:rsid w:val="001E71CA"/>
    <w:rsid w:val="001F099A"/>
    <w:rsid w:val="001F28F1"/>
    <w:rsid w:val="001F342E"/>
    <w:rsid w:val="001F372D"/>
    <w:rsid w:val="001F4C37"/>
    <w:rsid w:val="001F5CDF"/>
    <w:rsid w:val="001F718F"/>
    <w:rsid w:val="001F7393"/>
    <w:rsid w:val="001F7875"/>
    <w:rsid w:val="001F7E06"/>
    <w:rsid w:val="0020085C"/>
    <w:rsid w:val="00201310"/>
    <w:rsid w:val="00202958"/>
    <w:rsid w:val="00202D74"/>
    <w:rsid w:val="00202F45"/>
    <w:rsid w:val="002047A1"/>
    <w:rsid w:val="00205118"/>
    <w:rsid w:val="002061EA"/>
    <w:rsid w:val="0020697B"/>
    <w:rsid w:val="00206F3F"/>
    <w:rsid w:val="0020712D"/>
    <w:rsid w:val="002071F9"/>
    <w:rsid w:val="00207F84"/>
    <w:rsid w:val="0021110F"/>
    <w:rsid w:val="00211384"/>
    <w:rsid w:val="00211847"/>
    <w:rsid w:val="00213E11"/>
    <w:rsid w:val="00216D90"/>
    <w:rsid w:val="002171DD"/>
    <w:rsid w:val="00217751"/>
    <w:rsid w:val="00217B6B"/>
    <w:rsid w:val="0022086A"/>
    <w:rsid w:val="00221003"/>
    <w:rsid w:val="0022108C"/>
    <w:rsid w:val="0022293C"/>
    <w:rsid w:val="002229C5"/>
    <w:rsid w:val="00222AFB"/>
    <w:rsid w:val="0022359C"/>
    <w:rsid w:val="00223A6F"/>
    <w:rsid w:val="00223A9F"/>
    <w:rsid w:val="00225BA9"/>
    <w:rsid w:val="002261F6"/>
    <w:rsid w:val="002316F0"/>
    <w:rsid w:val="00231BEB"/>
    <w:rsid w:val="00232438"/>
    <w:rsid w:val="002326DD"/>
    <w:rsid w:val="002327DE"/>
    <w:rsid w:val="002334DC"/>
    <w:rsid w:val="002337B9"/>
    <w:rsid w:val="00233EC3"/>
    <w:rsid w:val="00235478"/>
    <w:rsid w:val="00237527"/>
    <w:rsid w:val="002407F5"/>
    <w:rsid w:val="00240891"/>
    <w:rsid w:val="00240FE7"/>
    <w:rsid w:val="0024208E"/>
    <w:rsid w:val="002429D4"/>
    <w:rsid w:val="0024357C"/>
    <w:rsid w:val="002442DC"/>
    <w:rsid w:val="002452D7"/>
    <w:rsid w:val="00250900"/>
    <w:rsid w:val="00250ABD"/>
    <w:rsid w:val="00251276"/>
    <w:rsid w:val="00251498"/>
    <w:rsid w:val="00252DCD"/>
    <w:rsid w:val="002536F8"/>
    <w:rsid w:val="00254016"/>
    <w:rsid w:val="0025570D"/>
    <w:rsid w:val="00255A06"/>
    <w:rsid w:val="00256CE7"/>
    <w:rsid w:val="00257054"/>
    <w:rsid w:val="00257B5A"/>
    <w:rsid w:val="002605F1"/>
    <w:rsid w:val="00260912"/>
    <w:rsid w:val="00261990"/>
    <w:rsid w:val="00261C93"/>
    <w:rsid w:val="0026255B"/>
    <w:rsid w:val="00265B17"/>
    <w:rsid w:val="00267220"/>
    <w:rsid w:val="00267C3F"/>
    <w:rsid w:val="00267F28"/>
    <w:rsid w:val="00270D36"/>
    <w:rsid w:val="002716C6"/>
    <w:rsid w:val="00271CB3"/>
    <w:rsid w:val="002748E2"/>
    <w:rsid w:val="00276318"/>
    <w:rsid w:val="00276D36"/>
    <w:rsid w:val="00276E4A"/>
    <w:rsid w:val="00281588"/>
    <w:rsid w:val="00281D5A"/>
    <w:rsid w:val="00283A63"/>
    <w:rsid w:val="00284512"/>
    <w:rsid w:val="00284EBB"/>
    <w:rsid w:val="00285308"/>
    <w:rsid w:val="002868A1"/>
    <w:rsid w:val="0028696B"/>
    <w:rsid w:val="00286B86"/>
    <w:rsid w:val="0028788D"/>
    <w:rsid w:val="00290A25"/>
    <w:rsid w:val="00290C02"/>
    <w:rsid w:val="002919D7"/>
    <w:rsid w:val="002948B3"/>
    <w:rsid w:val="002957EF"/>
    <w:rsid w:val="00297A2A"/>
    <w:rsid w:val="00297BEE"/>
    <w:rsid w:val="002A017B"/>
    <w:rsid w:val="002A0C89"/>
    <w:rsid w:val="002A0E37"/>
    <w:rsid w:val="002A1010"/>
    <w:rsid w:val="002A19F8"/>
    <w:rsid w:val="002A4C78"/>
    <w:rsid w:val="002A6758"/>
    <w:rsid w:val="002A7953"/>
    <w:rsid w:val="002B09D7"/>
    <w:rsid w:val="002B0E63"/>
    <w:rsid w:val="002B1B24"/>
    <w:rsid w:val="002B1B5F"/>
    <w:rsid w:val="002B25DD"/>
    <w:rsid w:val="002B2983"/>
    <w:rsid w:val="002B2DA3"/>
    <w:rsid w:val="002B3797"/>
    <w:rsid w:val="002B3E6A"/>
    <w:rsid w:val="002B4863"/>
    <w:rsid w:val="002B505A"/>
    <w:rsid w:val="002B53E7"/>
    <w:rsid w:val="002B7B57"/>
    <w:rsid w:val="002B7C1F"/>
    <w:rsid w:val="002C00BB"/>
    <w:rsid w:val="002C082D"/>
    <w:rsid w:val="002C0B9E"/>
    <w:rsid w:val="002C15BA"/>
    <w:rsid w:val="002C3170"/>
    <w:rsid w:val="002C3743"/>
    <w:rsid w:val="002D09C9"/>
    <w:rsid w:val="002D0B62"/>
    <w:rsid w:val="002D1B52"/>
    <w:rsid w:val="002D1CCF"/>
    <w:rsid w:val="002D1DD1"/>
    <w:rsid w:val="002D7AC1"/>
    <w:rsid w:val="002D7B90"/>
    <w:rsid w:val="002E0E53"/>
    <w:rsid w:val="002E1316"/>
    <w:rsid w:val="002E25D7"/>
    <w:rsid w:val="002E399C"/>
    <w:rsid w:val="002E4604"/>
    <w:rsid w:val="002E5937"/>
    <w:rsid w:val="002E5F06"/>
    <w:rsid w:val="002F05A7"/>
    <w:rsid w:val="002F0726"/>
    <w:rsid w:val="002F139C"/>
    <w:rsid w:val="002F17DE"/>
    <w:rsid w:val="002F2C63"/>
    <w:rsid w:val="002F2FFC"/>
    <w:rsid w:val="002F3BD2"/>
    <w:rsid w:val="002F3D5E"/>
    <w:rsid w:val="002F4CD4"/>
    <w:rsid w:val="002F4EBC"/>
    <w:rsid w:val="002F5041"/>
    <w:rsid w:val="002F5100"/>
    <w:rsid w:val="002F5738"/>
    <w:rsid w:val="002F5788"/>
    <w:rsid w:val="002F5A22"/>
    <w:rsid w:val="002F6583"/>
    <w:rsid w:val="002F7480"/>
    <w:rsid w:val="00300C94"/>
    <w:rsid w:val="00301A8F"/>
    <w:rsid w:val="00303670"/>
    <w:rsid w:val="00303AB1"/>
    <w:rsid w:val="00304580"/>
    <w:rsid w:val="00304878"/>
    <w:rsid w:val="003055BE"/>
    <w:rsid w:val="00305B0D"/>
    <w:rsid w:val="0030643E"/>
    <w:rsid w:val="00306DED"/>
    <w:rsid w:val="00307E3A"/>
    <w:rsid w:val="00311294"/>
    <w:rsid w:val="00312421"/>
    <w:rsid w:val="00313166"/>
    <w:rsid w:val="00313B9A"/>
    <w:rsid w:val="00314267"/>
    <w:rsid w:val="003147B3"/>
    <w:rsid w:val="00314F7A"/>
    <w:rsid w:val="00315B7A"/>
    <w:rsid w:val="00316084"/>
    <w:rsid w:val="003176DB"/>
    <w:rsid w:val="00320D32"/>
    <w:rsid w:val="003218F6"/>
    <w:rsid w:val="00321F9F"/>
    <w:rsid w:val="00322148"/>
    <w:rsid w:val="003225BB"/>
    <w:rsid w:val="00324A88"/>
    <w:rsid w:val="00325254"/>
    <w:rsid w:val="00325AD0"/>
    <w:rsid w:val="003264A8"/>
    <w:rsid w:val="00327142"/>
    <w:rsid w:val="0033009C"/>
    <w:rsid w:val="00330558"/>
    <w:rsid w:val="00330695"/>
    <w:rsid w:val="003312D0"/>
    <w:rsid w:val="00331645"/>
    <w:rsid w:val="00332773"/>
    <w:rsid w:val="003328C2"/>
    <w:rsid w:val="00333EE3"/>
    <w:rsid w:val="00334D5D"/>
    <w:rsid w:val="00335352"/>
    <w:rsid w:val="00336CF8"/>
    <w:rsid w:val="0033701C"/>
    <w:rsid w:val="00340382"/>
    <w:rsid w:val="0034118B"/>
    <w:rsid w:val="003416B5"/>
    <w:rsid w:val="003450C2"/>
    <w:rsid w:val="003472C7"/>
    <w:rsid w:val="00347F67"/>
    <w:rsid w:val="0035245B"/>
    <w:rsid w:val="00354912"/>
    <w:rsid w:val="00354CC9"/>
    <w:rsid w:val="00356496"/>
    <w:rsid w:val="00360DBE"/>
    <w:rsid w:val="00361501"/>
    <w:rsid w:val="00361831"/>
    <w:rsid w:val="00363153"/>
    <w:rsid w:val="003645A8"/>
    <w:rsid w:val="00364C06"/>
    <w:rsid w:val="00364F5D"/>
    <w:rsid w:val="0036556C"/>
    <w:rsid w:val="003660DF"/>
    <w:rsid w:val="00366501"/>
    <w:rsid w:val="003669C9"/>
    <w:rsid w:val="00367160"/>
    <w:rsid w:val="003674D8"/>
    <w:rsid w:val="00372DCA"/>
    <w:rsid w:val="00372EEC"/>
    <w:rsid w:val="0037313A"/>
    <w:rsid w:val="00374D77"/>
    <w:rsid w:val="00375B4B"/>
    <w:rsid w:val="00381F9B"/>
    <w:rsid w:val="00382788"/>
    <w:rsid w:val="00382912"/>
    <w:rsid w:val="00383042"/>
    <w:rsid w:val="00384AF4"/>
    <w:rsid w:val="00387573"/>
    <w:rsid w:val="00391C52"/>
    <w:rsid w:val="00392E01"/>
    <w:rsid w:val="0039354B"/>
    <w:rsid w:val="0039408A"/>
    <w:rsid w:val="0039415D"/>
    <w:rsid w:val="00397B2E"/>
    <w:rsid w:val="00397E8E"/>
    <w:rsid w:val="003A0076"/>
    <w:rsid w:val="003A063E"/>
    <w:rsid w:val="003A0B9D"/>
    <w:rsid w:val="003A1005"/>
    <w:rsid w:val="003A3682"/>
    <w:rsid w:val="003A4B87"/>
    <w:rsid w:val="003A4D62"/>
    <w:rsid w:val="003A501A"/>
    <w:rsid w:val="003A5406"/>
    <w:rsid w:val="003A5F87"/>
    <w:rsid w:val="003A6736"/>
    <w:rsid w:val="003B02A3"/>
    <w:rsid w:val="003B0869"/>
    <w:rsid w:val="003B264B"/>
    <w:rsid w:val="003B2A52"/>
    <w:rsid w:val="003B2B3B"/>
    <w:rsid w:val="003B5207"/>
    <w:rsid w:val="003B686F"/>
    <w:rsid w:val="003B774C"/>
    <w:rsid w:val="003C0FD0"/>
    <w:rsid w:val="003C1257"/>
    <w:rsid w:val="003C2335"/>
    <w:rsid w:val="003C23BC"/>
    <w:rsid w:val="003C2D6B"/>
    <w:rsid w:val="003C374B"/>
    <w:rsid w:val="003C3E80"/>
    <w:rsid w:val="003C439C"/>
    <w:rsid w:val="003C5096"/>
    <w:rsid w:val="003C51C5"/>
    <w:rsid w:val="003C6824"/>
    <w:rsid w:val="003C7C4E"/>
    <w:rsid w:val="003D05A2"/>
    <w:rsid w:val="003D1007"/>
    <w:rsid w:val="003D5F45"/>
    <w:rsid w:val="003D7DD7"/>
    <w:rsid w:val="003E29DD"/>
    <w:rsid w:val="003E30A8"/>
    <w:rsid w:val="003E41F4"/>
    <w:rsid w:val="003E46AB"/>
    <w:rsid w:val="003E5103"/>
    <w:rsid w:val="003E75B1"/>
    <w:rsid w:val="003E7C16"/>
    <w:rsid w:val="003E7ED8"/>
    <w:rsid w:val="003F39BA"/>
    <w:rsid w:val="003F4BFC"/>
    <w:rsid w:val="003F57DE"/>
    <w:rsid w:val="003F5A5C"/>
    <w:rsid w:val="003F631E"/>
    <w:rsid w:val="003F7A64"/>
    <w:rsid w:val="0040089B"/>
    <w:rsid w:val="00401BF0"/>
    <w:rsid w:val="00402708"/>
    <w:rsid w:val="00402A5A"/>
    <w:rsid w:val="00402B99"/>
    <w:rsid w:val="00403CEF"/>
    <w:rsid w:val="004041F4"/>
    <w:rsid w:val="00404286"/>
    <w:rsid w:val="00405B67"/>
    <w:rsid w:val="00406609"/>
    <w:rsid w:val="00407AC8"/>
    <w:rsid w:val="00410981"/>
    <w:rsid w:val="004112DE"/>
    <w:rsid w:val="00411669"/>
    <w:rsid w:val="004122D1"/>
    <w:rsid w:val="004126E8"/>
    <w:rsid w:val="0041316D"/>
    <w:rsid w:val="00413FA3"/>
    <w:rsid w:val="00416827"/>
    <w:rsid w:val="00417E84"/>
    <w:rsid w:val="00421A30"/>
    <w:rsid w:val="0042250F"/>
    <w:rsid w:val="0042437E"/>
    <w:rsid w:val="0042505D"/>
    <w:rsid w:val="004262CF"/>
    <w:rsid w:val="00426402"/>
    <w:rsid w:val="00426826"/>
    <w:rsid w:val="00427CBC"/>
    <w:rsid w:val="00432AF2"/>
    <w:rsid w:val="00432B5A"/>
    <w:rsid w:val="00433535"/>
    <w:rsid w:val="00433AA9"/>
    <w:rsid w:val="004341E0"/>
    <w:rsid w:val="00434CF3"/>
    <w:rsid w:val="00434FDF"/>
    <w:rsid w:val="00435608"/>
    <w:rsid w:val="00437544"/>
    <w:rsid w:val="004411DF"/>
    <w:rsid w:val="00441209"/>
    <w:rsid w:val="00441374"/>
    <w:rsid w:val="00441547"/>
    <w:rsid w:val="004417C9"/>
    <w:rsid w:val="00442B6F"/>
    <w:rsid w:val="0044738D"/>
    <w:rsid w:val="004501B4"/>
    <w:rsid w:val="00450842"/>
    <w:rsid w:val="0045251C"/>
    <w:rsid w:val="00453A8C"/>
    <w:rsid w:val="004540F4"/>
    <w:rsid w:val="00454F63"/>
    <w:rsid w:val="00455752"/>
    <w:rsid w:val="00456A66"/>
    <w:rsid w:val="004575AA"/>
    <w:rsid w:val="004606FE"/>
    <w:rsid w:val="00460A59"/>
    <w:rsid w:val="004644E8"/>
    <w:rsid w:val="004655B8"/>
    <w:rsid w:val="004663D1"/>
    <w:rsid w:val="004664A0"/>
    <w:rsid w:val="00467111"/>
    <w:rsid w:val="00470BAB"/>
    <w:rsid w:val="004715B3"/>
    <w:rsid w:val="0047217C"/>
    <w:rsid w:val="00473E77"/>
    <w:rsid w:val="0047613A"/>
    <w:rsid w:val="004769BE"/>
    <w:rsid w:val="00476A28"/>
    <w:rsid w:val="004772E4"/>
    <w:rsid w:val="004776F9"/>
    <w:rsid w:val="00482CC9"/>
    <w:rsid w:val="0048471F"/>
    <w:rsid w:val="004867CC"/>
    <w:rsid w:val="00486EBF"/>
    <w:rsid w:val="00487805"/>
    <w:rsid w:val="004900AB"/>
    <w:rsid w:val="0049030F"/>
    <w:rsid w:val="00491464"/>
    <w:rsid w:val="0049285E"/>
    <w:rsid w:val="00492E11"/>
    <w:rsid w:val="00494574"/>
    <w:rsid w:val="00494CB4"/>
    <w:rsid w:val="00495CF7"/>
    <w:rsid w:val="00495F6E"/>
    <w:rsid w:val="00495FDC"/>
    <w:rsid w:val="004A0D89"/>
    <w:rsid w:val="004A1627"/>
    <w:rsid w:val="004A2112"/>
    <w:rsid w:val="004A2878"/>
    <w:rsid w:val="004A2CE4"/>
    <w:rsid w:val="004A2E43"/>
    <w:rsid w:val="004A2EFE"/>
    <w:rsid w:val="004A2F97"/>
    <w:rsid w:val="004A3B66"/>
    <w:rsid w:val="004A4E4E"/>
    <w:rsid w:val="004A6688"/>
    <w:rsid w:val="004A7D7A"/>
    <w:rsid w:val="004B13F7"/>
    <w:rsid w:val="004B42C5"/>
    <w:rsid w:val="004B6E6D"/>
    <w:rsid w:val="004B70C8"/>
    <w:rsid w:val="004B72C1"/>
    <w:rsid w:val="004C0374"/>
    <w:rsid w:val="004C0645"/>
    <w:rsid w:val="004C0F99"/>
    <w:rsid w:val="004C129D"/>
    <w:rsid w:val="004C1E7C"/>
    <w:rsid w:val="004C2977"/>
    <w:rsid w:val="004C2A61"/>
    <w:rsid w:val="004C2BB0"/>
    <w:rsid w:val="004C4418"/>
    <w:rsid w:val="004C58D3"/>
    <w:rsid w:val="004C61F0"/>
    <w:rsid w:val="004C62F1"/>
    <w:rsid w:val="004C6D14"/>
    <w:rsid w:val="004D0A38"/>
    <w:rsid w:val="004D0FD7"/>
    <w:rsid w:val="004D1249"/>
    <w:rsid w:val="004D201F"/>
    <w:rsid w:val="004D2472"/>
    <w:rsid w:val="004D347D"/>
    <w:rsid w:val="004D37D6"/>
    <w:rsid w:val="004D3AC3"/>
    <w:rsid w:val="004D3C81"/>
    <w:rsid w:val="004D62DA"/>
    <w:rsid w:val="004D6BCF"/>
    <w:rsid w:val="004D7123"/>
    <w:rsid w:val="004D7757"/>
    <w:rsid w:val="004E0143"/>
    <w:rsid w:val="004E0378"/>
    <w:rsid w:val="004E052A"/>
    <w:rsid w:val="004E21E6"/>
    <w:rsid w:val="004E2790"/>
    <w:rsid w:val="004E2B43"/>
    <w:rsid w:val="004E2C2E"/>
    <w:rsid w:val="004E387B"/>
    <w:rsid w:val="004E7938"/>
    <w:rsid w:val="004E7A89"/>
    <w:rsid w:val="004E7BEC"/>
    <w:rsid w:val="004F1BF8"/>
    <w:rsid w:val="004F48B0"/>
    <w:rsid w:val="004F5309"/>
    <w:rsid w:val="004F5807"/>
    <w:rsid w:val="004F6567"/>
    <w:rsid w:val="004F6AE1"/>
    <w:rsid w:val="004F77A0"/>
    <w:rsid w:val="00500B5F"/>
    <w:rsid w:val="0050256B"/>
    <w:rsid w:val="0050279A"/>
    <w:rsid w:val="00503417"/>
    <w:rsid w:val="00503459"/>
    <w:rsid w:val="00505519"/>
    <w:rsid w:val="00506ED1"/>
    <w:rsid w:val="005079E4"/>
    <w:rsid w:val="00507A0F"/>
    <w:rsid w:val="00507E18"/>
    <w:rsid w:val="00510EFC"/>
    <w:rsid w:val="00511678"/>
    <w:rsid w:val="0051207F"/>
    <w:rsid w:val="005127F8"/>
    <w:rsid w:val="005129ED"/>
    <w:rsid w:val="00513118"/>
    <w:rsid w:val="00516C09"/>
    <w:rsid w:val="00520331"/>
    <w:rsid w:val="005230B2"/>
    <w:rsid w:val="00524A2D"/>
    <w:rsid w:val="00526849"/>
    <w:rsid w:val="0052693B"/>
    <w:rsid w:val="00530C60"/>
    <w:rsid w:val="0053161A"/>
    <w:rsid w:val="005323F3"/>
    <w:rsid w:val="00532FB4"/>
    <w:rsid w:val="0053374A"/>
    <w:rsid w:val="005345B6"/>
    <w:rsid w:val="0053642B"/>
    <w:rsid w:val="005406FB"/>
    <w:rsid w:val="00542240"/>
    <w:rsid w:val="005428CB"/>
    <w:rsid w:val="00542CC4"/>
    <w:rsid w:val="00544E0D"/>
    <w:rsid w:val="0054545A"/>
    <w:rsid w:val="00545CEE"/>
    <w:rsid w:val="00546947"/>
    <w:rsid w:val="005525B2"/>
    <w:rsid w:val="005546DF"/>
    <w:rsid w:val="005547CB"/>
    <w:rsid w:val="00554C7A"/>
    <w:rsid w:val="00554F12"/>
    <w:rsid w:val="0055646C"/>
    <w:rsid w:val="00560C8E"/>
    <w:rsid w:val="00560E34"/>
    <w:rsid w:val="00561113"/>
    <w:rsid w:val="00562A8F"/>
    <w:rsid w:val="005630DD"/>
    <w:rsid w:val="0056439B"/>
    <w:rsid w:val="00564CEA"/>
    <w:rsid w:val="00565496"/>
    <w:rsid w:val="00570BEA"/>
    <w:rsid w:val="005714D0"/>
    <w:rsid w:val="00571519"/>
    <w:rsid w:val="005721FA"/>
    <w:rsid w:val="005737F4"/>
    <w:rsid w:val="00573A13"/>
    <w:rsid w:val="00573DE0"/>
    <w:rsid w:val="005755C7"/>
    <w:rsid w:val="00576E1D"/>
    <w:rsid w:val="0057734C"/>
    <w:rsid w:val="00577CE8"/>
    <w:rsid w:val="0058027C"/>
    <w:rsid w:val="00581592"/>
    <w:rsid w:val="00583A9C"/>
    <w:rsid w:val="005841EF"/>
    <w:rsid w:val="00585FB5"/>
    <w:rsid w:val="00586C25"/>
    <w:rsid w:val="0058779B"/>
    <w:rsid w:val="00587B55"/>
    <w:rsid w:val="0059103F"/>
    <w:rsid w:val="0059108A"/>
    <w:rsid w:val="005912A1"/>
    <w:rsid w:val="00591E13"/>
    <w:rsid w:val="00592180"/>
    <w:rsid w:val="00592FD9"/>
    <w:rsid w:val="0059368F"/>
    <w:rsid w:val="00594DB2"/>
    <w:rsid w:val="00594DF7"/>
    <w:rsid w:val="0059528B"/>
    <w:rsid w:val="00597084"/>
    <w:rsid w:val="005A060C"/>
    <w:rsid w:val="005A0A7C"/>
    <w:rsid w:val="005A34B4"/>
    <w:rsid w:val="005A377B"/>
    <w:rsid w:val="005A3825"/>
    <w:rsid w:val="005A43BE"/>
    <w:rsid w:val="005A43E9"/>
    <w:rsid w:val="005A5F93"/>
    <w:rsid w:val="005A64ED"/>
    <w:rsid w:val="005A6E21"/>
    <w:rsid w:val="005A736F"/>
    <w:rsid w:val="005A76B3"/>
    <w:rsid w:val="005B039D"/>
    <w:rsid w:val="005B055B"/>
    <w:rsid w:val="005B17AF"/>
    <w:rsid w:val="005B1D93"/>
    <w:rsid w:val="005B2454"/>
    <w:rsid w:val="005B2457"/>
    <w:rsid w:val="005B3256"/>
    <w:rsid w:val="005B4EC1"/>
    <w:rsid w:val="005B5468"/>
    <w:rsid w:val="005B5668"/>
    <w:rsid w:val="005B6CEE"/>
    <w:rsid w:val="005B6FE4"/>
    <w:rsid w:val="005B764A"/>
    <w:rsid w:val="005C1920"/>
    <w:rsid w:val="005C25C0"/>
    <w:rsid w:val="005C2768"/>
    <w:rsid w:val="005C33A7"/>
    <w:rsid w:val="005C4B67"/>
    <w:rsid w:val="005C5205"/>
    <w:rsid w:val="005C5B7B"/>
    <w:rsid w:val="005C5FAA"/>
    <w:rsid w:val="005D0961"/>
    <w:rsid w:val="005D2B1F"/>
    <w:rsid w:val="005D3AD3"/>
    <w:rsid w:val="005D4CDB"/>
    <w:rsid w:val="005D56ED"/>
    <w:rsid w:val="005D6C4E"/>
    <w:rsid w:val="005D787F"/>
    <w:rsid w:val="005E01F4"/>
    <w:rsid w:val="005E11E9"/>
    <w:rsid w:val="005E41E0"/>
    <w:rsid w:val="005E4994"/>
    <w:rsid w:val="005E4ACF"/>
    <w:rsid w:val="005E4EEE"/>
    <w:rsid w:val="005E5A07"/>
    <w:rsid w:val="005E5C52"/>
    <w:rsid w:val="005E6CC1"/>
    <w:rsid w:val="005E7CCD"/>
    <w:rsid w:val="005F000C"/>
    <w:rsid w:val="005F0D6F"/>
    <w:rsid w:val="005F14E2"/>
    <w:rsid w:val="005F2232"/>
    <w:rsid w:val="005F2BEE"/>
    <w:rsid w:val="005F35D9"/>
    <w:rsid w:val="005F4018"/>
    <w:rsid w:val="005F4277"/>
    <w:rsid w:val="005F5241"/>
    <w:rsid w:val="005F54A4"/>
    <w:rsid w:val="005F622B"/>
    <w:rsid w:val="005F7654"/>
    <w:rsid w:val="005F7FF7"/>
    <w:rsid w:val="00600573"/>
    <w:rsid w:val="006008A1"/>
    <w:rsid w:val="00600D93"/>
    <w:rsid w:val="0060228B"/>
    <w:rsid w:val="0060277F"/>
    <w:rsid w:val="006058EC"/>
    <w:rsid w:val="006073A1"/>
    <w:rsid w:val="00607484"/>
    <w:rsid w:val="0060751B"/>
    <w:rsid w:val="00607A51"/>
    <w:rsid w:val="006106FF"/>
    <w:rsid w:val="0061147D"/>
    <w:rsid w:val="006116BA"/>
    <w:rsid w:val="0061183B"/>
    <w:rsid w:val="006125D9"/>
    <w:rsid w:val="00612851"/>
    <w:rsid w:val="006158ED"/>
    <w:rsid w:val="00620660"/>
    <w:rsid w:val="00620784"/>
    <w:rsid w:val="006208FE"/>
    <w:rsid w:val="0062268A"/>
    <w:rsid w:val="0062325A"/>
    <w:rsid w:val="006232C4"/>
    <w:rsid w:val="006237E8"/>
    <w:rsid w:val="00624461"/>
    <w:rsid w:val="0062520E"/>
    <w:rsid w:val="00630C28"/>
    <w:rsid w:val="006312A4"/>
    <w:rsid w:val="006312E9"/>
    <w:rsid w:val="0063139D"/>
    <w:rsid w:val="006318CD"/>
    <w:rsid w:val="00631B3C"/>
    <w:rsid w:val="00631EE8"/>
    <w:rsid w:val="00633BCE"/>
    <w:rsid w:val="00633C11"/>
    <w:rsid w:val="00633DA8"/>
    <w:rsid w:val="00634308"/>
    <w:rsid w:val="00635745"/>
    <w:rsid w:val="00635A0F"/>
    <w:rsid w:val="006367C5"/>
    <w:rsid w:val="006378C1"/>
    <w:rsid w:val="00637EAF"/>
    <w:rsid w:val="00637F5E"/>
    <w:rsid w:val="00640FA1"/>
    <w:rsid w:val="0064100C"/>
    <w:rsid w:val="006418D5"/>
    <w:rsid w:val="00641FF3"/>
    <w:rsid w:val="0064430F"/>
    <w:rsid w:val="006444D4"/>
    <w:rsid w:val="006445EA"/>
    <w:rsid w:val="0064587F"/>
    <w:rsid w:val="00645964"/>
    <w:rsid w:val="00645E31"/>
    <w:rsid w:val="00645EE1"/>
    <w:rsid w:val="0064753D"/>
    <w:rsid w:val="0065095D"/>
    <w:rsid w:val="00652267"/>
    <w:rsid w:val="00652DF0"/>
    <w:rsid w:val="00653F00"/>
    <w:rsid w:val="00655603"/>
    <w:rsid w:val="0065666D"/>
    <w:rsid w:val="006570C1"/>
    <w:rsid w:val="0065717C"/>
    <w:rsid w:val="0065749F"/>
    <w:rsid w:val="006576A4"/>
    <w:rsid w:val="0066086E"/>
    <w:rsid w:val="0066209E"/>
    <w:rsid w:val="006625E7"/>
    <w:rsid w:val="006631D4"/>
    <w:rsid w:val="006647C3"/>
    <w:rsid w:val="00665770"/>
    <w:rsid w:val="0066606C"/>
    <w:rsid w:val="00666865"/>
    <w:rsid w:val="00670385"/>
    <w:rsid w:val="006706E1"/>
    <w:rsid w:val="00670D2C"/>
    <w:rsid w:val="006716A1"/>
    <w:rsid w:val="00673CCF"/>
    <w:rsid w:val="00674AE2"/>
    <w:rsid w:val="0067587D"/>
    <w:rsid w:val="00676F41"/>
    <w:rsid w:val="00677CBB"/>
    <w:rsid w:val="0068053B"/>
    <w:rsid w:val="00680DB6"/>
    <w:rsid w:val="00682C9A"/>
    <w:rsid w:val="0068348F"/>
    <w:rsid w:val="00683694"/>
    <w:rsid w:val="00685FB3"/>
    <w:rsid w:val="0069199C"/>
    <w:rsid w:val="00692B11"/>
    <w:rsid w:val="00692CB6"/>
    <w:rsid w:val="00692D67"/>
    <w:rsid w:val="00692F66"/>
    <w:rsid w:val="0069386E"/>
    <w:rsid w:val="00694C76"/>
    <w:rsid w:val="0069621F"/>
    <w:rsid w:val="00696869"/>
    <w:rsid w:val="00697967"/>
    <w:rsid w:val="00697C6D"/>
    <w:rsid w:val="00697F24"/>
    <w:rsid w:val="006A2A38"/>
    <w:rsid w:val="006A7177"/>
    <w:rsid w:val="006B0814"/>
    <w:rsid w:val="006B11C9"/>
    <w:rsid w:val="006B15B0"/>
    <w:rsid w:val="006B241B"/>
    <w:rsid w:val="006B7056"/>
    <w:rsid w:val="006C06E2"/>
    <w:rsid w:val="006C08B2"/>
    <w:rsid w:val="006C2303"/>
    <w:rsid w:val="006C2574"/>
    <w:rsid w:val="006C469E"/>
    <w:rsid w:val="006C48F4"/>
    <w:rsid w:val="006C4FE8"/>
    <w:rsid w:val="006C55E2"/>
    <w:rsid w:val="006C7C90"/>
    <w:rsid w:val="006D06A7"/>
    <w:rsid w:val="006D11FA"/>
    <w:rsid w:val="006D19DE"/>
    <w:rsid w:val="006D2F6B"/>
    <w:rsid w:val="006D4F2A"/>
    <w:rsid w:val="006D6A1C"/>
    <w:rsid w:val="006D739E"/>
    <w:rsid w:val="006D7726"/>
    <w:rsid w:val="006E1ACE"/>
    <w:rsid w:val="006E3A9F"/>
    <w:rsid w:val="006E3AD5"/>
    <w:rsid w:val="006E4614"/>
    <w:rsid w:val="006E4AA6"/>
    <w:rsid w:val="006E6B4D"/>
    <w:rsid w:val="006E6B9B"/>
    <w:rsid w:val="006E7A53"/>
    <w:rsid w:val="006F0882"/>
    <w:rsid w:val="006F0D33"/>
    <w:rsid w:val="006F22E3"/>
    <w:rsid w:val="006F26CF"/>
    <w:rsid w:val="006F3BF2"/>
    <w:rsid w:val="006F3F4E"/>
    <w:rsid w:val="006F470E"/>
    <w:rsid w:val="006F5F1F"/>
    <w:rsid w:val="006F60CA"/>
    <w:rsid w:val="006F6D3B"/>
    <w:rsid w:val="007003F2"/>
    <w:rsid w:val="00700661"/>
    <w:rsid w:val="00700883"/>
    <w:rsid w:val="007009A7"/>
    <w:rsid w:val="00701788"/>
    <w:rsid w:val="0070244E"/>
    <w:rsid w:val="0070283D"/>
    <w:rsid w:val="00702E0F"/>
    <w:rsid w:val="007047C5"/>
    <w:rsid w:val="00705E2E"/>
    <w:rsid w:val="00706931"/>
    <w:rsid w:val="00710015"/>
    <w:rsid w:val="00710028"/>
    <w:rsid w:val="00713201"/>
    <w:rsid w:val="00713818"/>
    <w:rsid w:val="0071532D"/>
    <w:rsid w:val="00720AE3"/>
    <w:rsid w:val="00720AE6"/>
    <w:rsid w:val="00721833"/>
    <w:rsid w:val="007236FC"/>
    <w:rsid w:val="00723A2F"/>
    <w:rsid w:val="00724802"/>
    <w:rsid w:val="0072508C"/>
    <w:rsid w:val="00726FBE"/>
    <w:rsid w:val="0073420F"/>
    <w:rsid w:val="00735BFC"/>
    <w:rsid w:val="00735DBD"/>
    <w:rsid w:val="0073617F"/>
    <w:rsid w:val="0074103D"/>
    <w:rsid w:val="007410A7"/>
    <w:rsid w:val="00741F93"/>
    <w:rsid w:val="00742678"/>
    <w:rsid w:val="0074508F"/>
    <w:rsid w:val="00746834"/>
    <w:rsid w:val="00747929"/>
    <w:rsid w:val="00747A6C"/>
    <w:rsid w:val="00747FA6"/>
    <w:rsid w:val="00752005"/>
    <w:rsid w:val="007526A4"/>
    <w:rsid w:val="00753285"/>
    <w:rsid w:val="007556D3"/>
    <w:rsid w:val="007558CB"/>
    <w:rsid w:val="00755C8A"/>
    <w:rsid w:val="00762C05"/>
    <w:rsid w:val="00766C30"/>
    <w:rsid w:val="007679DD"/>
    <w:rsid w:val="00767ABF"/>
    <w:rsid w:val="00767D26"/>
    <w:rsid w:val="00770232"/>
    <w:rsid w:val="0077127A"/>
    <w:rsid w:val="007712E4"/>
    <w:rsid w:val="00771747"/>
    <w:rsid w:val="007718C6"/>
    <w:rsid w:val="00772E28"/>
    <w:rsid w:val="00774107"/>
    <w:rsid w:val="007748AA"/>
    <w:rsid w:val="00776B50"/>
    <w:rsid w:val="00780C56"/>
    <w:rsid w:val="00780CF2"/>
    <w:rsid w:val="007820D1"/>
    <w:rsid w:val="00782B78"/>
    <w:rsid w:val="00783A98"/>
    <w:rsid w:val="0078427D"/>
    <w:rsid w:val="00785EBE"/>
    <w:rsid w:val="00786140"/>
    <w:rsid w:val="007903BB"/>
    <w:rsid w:val="00791353"/>
    <w:rsid w:val="00791740"/>
    <w:rsid w:val="007921E1"/>
    <w:rsid w:val="00793066"/>
    <w:rsid w:val="0079382F"/>
    <w:rsid w:val="00794999"/>
    <w:rsid w:val="00794DDE"/>
    <w:rsid w:val="00794E2C"/>
    <w:rsid w:val="00795023"/>
    <w:rsid w:val="00796608"/>
    <w:rsid w:val="00797B6D"/>
    <w:rsid w:val="007A0F7C"/>
    <w:rsid w:val="007A2BD0"/>
    <w:rsid w:val="007A40FD"/>
    <w:rsid w:val="007A44EA"/>
    <w:rsid w:val="007A501F"/>
    <w:rsid w:val="007A52B0"/>
    <w:rsid w:val="007A52B8"/>
    <w:rsid w:val="007A6E9B"/>
    <w:rsid w:val="007A71D4"/>
    <w:rsid w:val="007A76CE"/>
    <w:rsid w:val="007B0B01"/>
    <w:rsid w:val="007B0B9B"/>
    <w:rsid w:val="007B1469"/>
    <w:rsid w:val="007B14D6"/>
    <w:rsid w:val="007B1DE8"/>
    <w:rsid w:val="007B2121"/>
    <w:rsid w:val="007B365B"/>
    <w:rsid w:val="007B4148"/>
    <w:rsid w:val="007B4C85"/>
    <w:rsid w:val="007B7B66"/>
    <w:rsid w:val="007C08C6"/>
    <w:rsid w:val="007C211A"/>
    <w:rsid w:val="007C36AA"/>
    <w:rsid w:val="007C4F7D"/>
    <w:rsid w:val="007C5B03"/>
    <w:rsid w:val="007C5B2A"/>
    <w:rsid w:val="007C61F0"/>
    <w:rsid w:val="007C689E"/>
    <w:rsid w:val="007D062C"/>
    <w:rsid w:val="007D0AF5"/>
    <w:rsid w:val="007D1E78"/>
    <w:rsid w:val="007D23D4"/>
    <w:rsid w:val="007D2647"/>
    <w:rsid w:val="007D2CDC"/>
    <w:rsid w:val="007D3049"/>
    <w:rsid w:val="007D4152"/>
    <w:rsid w:val="007D571C"/>
    <w:rsid w:val="007D618B"/>
    <w:rsid w:val="007D6562"/>
    <w:rsid w:val="007D6AB8"/>
    <w:rsid w:val="007D6B35"/>
    <w:rsid w:val="007E118A"/>
    <w:rsid w:val="007E1652"/>
    <w:rsid w:val="007E1A8F"/>
    <w:rsid w:val="007E2FA6"/>
    <w:rsid w:val="007E3213"/>
    <w:rsid w:val="007E66C6"/>
    <w:rsid w:val="007E6733"/>
    <w:rsid w:val="007E799D"/>
    <w:rsid w:val="007F000F"/>
    <w:rsid w:val="007F0DF6"/>
    <w:rsid w:val="007F15ED"/>
    <w:rsid w:val="007F15FF"/>
    <w:rsid w:val="007F258F"/>
    <w:rsid w:val="007F2CC0"/>
    <w:rsid w:val="007F2F5E"/>
    <w:rsid w:val="007F592A"/>
    <w:rsid w:val="007F61AB"/>
    <w:rsid w:val="007F7A70"/>
    <w:rsid w:val="008001D1"/>
    <w:rsid w:val="00801E5C"/>
    <w:rsid w:val="008023FD"/>
    <w:rsid w:val="00802DCD"/>
    <w:rsid w:val="00803299"/>
    <w:rsid w:val="00803CBD"/>
    <w:rsid w:val="00803F1D"/>
    <w:rsid w:val="0080449C"/>
    <w:rsid w:val="00805423"/>
    <w:rsid w:val="00807DEB"/>
    <w:rsid w:val="00810FDF"/>
    <w:rsid w:val="00811758"/>
    <w:rsid w:val="0081229F"/>
    <w:rsid w:val="00814B51"/>
    <w:rsid w:val="00814BF0"/>
    <w:rsid w:val="00815E4A"/>
    <w:rsid w:val="00817164"/>
    <w:rsid w:val="0081721D"/>
    <w:rsid w:val="00817F1F"/>
    <w:rsid w:val="00821B64"/>
    <w:rsid w:val="00822E5D"/>
    <w:rsid w:val="00823547"/>
    <w:rsid w:val="0082403F"/>
    <w:rsid w:val="00826726"/>
    <w:rsid w:val="00826AD8"/>
    <w:rsid w:val="008315DB"/>
    <w:rsid w:val="00831A5E"/>
    <w:rsid w:val="00833309"/>
    <w:rsid w:val="00833790"/>
    <w:rsid w:val="00833D8E"/>
    <w:rsid w:val="00833E18"/>
    <w:rsid w:val="00834785"/>
    <w:rsid w:val="00835771"/>
    <w:rsid w:val="00840BC0"/>
    <w:rsid w:val="00841BEA"/>
    <w:rsid w:val="00842D18"/>
    <w:rsid w:val="00844143"/>
    <w:rsid w:val="00845485"/>
    <w:rsid w:val="00846F34"/>
    <w:rsid w:val="00850CB1"/>
    <w:rsid w:val="0085167F"/>
    <w:rsid w:val="00852DA7"/>
    <w:rsid w:val="00854D0F"/>
    <w:rsid w:val="008554E2"/>
    <w:rsid w:val="008566AB"/>
    <w:rsid w:val="0085712B"/>
    <w:rsid w:val="008572D3"/>
    <w:rsid w:val="00860AB4"/>
    <w:rsid w:val="008610B7"/>
    <w:rsid w:val="0086176E"/>
    <w:rsid w:val="00862649"/>
    <w:rsid w:val="00863328"/>
    <w:rsid w:val="008634FF"/>
    <w:rsid w:val="00864179"/>
    <w:rsid w:val="00864431"/>
    <w:rsid w:val="008654EE"/>
    <w:rsid w:val="00865E7D"/>
    <w:rsid w:val="008663B6"/>
    <w:rsid w:val="0086662E"/>
    <w:rsid w:val="008668A9"/>
    <w:rsid w:val="00866A34"/>
    <w:rsid w:val="00866E35"/>
    <w:rsid w:val="00867FBB"/>
    <w:rsid w:val="008702E3"/>
    <w:rsid w:val="00870BCA"/>
    <w:rsid w:val="00871F76"/>
    <w:rsid w:val="00873E0E"/>
    <w:rsid w:val="00874052"/>
    <w:rsid w:val="00874AE7"/>
    <w:rsid w:val="00875208"/>
    <w:rsid w:val="008757B0"/>
    <w:rsid w:val="00875993"/>
    <w:rsid w:val="00876529"/>
    <w:rsid w:val="00881183"/>
    <w:rsid w:val="00882092"/>
    <w:rsid w:val="008820F7"/>
    <w:rsid w:val="00882B1D"/>
    <w:rsid w:val="00885DC8"/>
    <w:rsid w:val="008871C9"/>
    <w:rsid w:val="00887A9F"/>
    <w:rsid w:val="00887FC1"/>
    <w:rsid w:val="00892462"/>
    <w:rsid w:val="008962CE"/>
    <w:rsid w:val="00896F23"/>
    <w:rsid w:val="008977B9"/>
    <w:rsid w:val="008A0169"/>
    <w:rsid w:val="008A0479"/>
    <w:rsid w:val="008A05D6"/>
    <w:rsid w:val="008A198D"/>
    <w:rsid w:val="008A226A"/>
    <w:rsid w:val="008A3AE4"/>
    <w:rsid w:val="008A7171"/>
    <w:rsid w:val="008A7338"/>
    <w:rsid w:val="008A76A5"/>
    <w:rsid w:val="008B1CF4"/>
    <w:rsid w:val="008B2FE9"/>
    <w:rsid w:val="008B39B5"/>
    <w:rsid w:val="008B4C08"/>
    <w:rsid w:val="008B6C32"/>
    <w:rsid w:val="008B78EB"/>
    <w:rsid w:val="008B7C0A"/>
    <w:rsid w:val="008C0998"/>
    <w:rsid w:val="008C124A"/>
    <w:rsid w:val="008C12B3"/>
    <w:rsid w:val="008C1B6D"/>
    <w:rsid w:val="008C1BD1"/>
    <w:rsid w:val="008C1C6C"/>
    <w:rsid w:val="008C360A"/>
    <w:rsid w:val="008C39ED"/>
    <w:rsid w:val="008C4E5E"/>
    <w:rsid w:val="008C531B"/>
    <w:rsid w:val="008C6F65"/>
    <w:rsid w:val="008C7899"/>
    <w:rsid w:val="008D133A"/>
    <w:rsid w:val="008D1586"/>
    <w:rsid w:val="008D2201"/>
    <w:rsid w:val="008D22F8"/>
    <w:rsid w:val="008D2964"/>
    <w:rsid w:val="008D2F27"/>
    <w:rsid w:val="008D432C"/>
    <w:rsid w:val="008D5AF5"/>
    <w:rsid w:val="008D6386"/>
    <w:rsid w:val="008D7A69"/>
    <w:rsid w:val="008D7D44"/>
    <w:rsid w:val="008E0538"/>
    <w:rsid w:val="008E0AE1"/>
    <w:rsid w:val="008E225B"/>
    <w:rsid w:val="008E25E8"/>
    <w:rsid w:val="008E4DD6"/>
    <w:rsid w:val="008E5B31"/>
    <w:rsid w:val="008E7689"/>
    <w:rsid w:val="008F46E7"/>
    <w:rsid w:val="008F69F6"/>
    <w:rsid w:val="008F7BF0"/>
    <w:rsid w:val="0090084E"/>
    <w:rsid w:val="00902558"/>
    <w:rsid w:val="009026E4"/>
    <w:rsid w:val="0090428D"/>
    <w:rsid w:val="009049D1"/>
    <w:rsid w:val="00905AC6"/>
    <w:rsid w:val="00907460"/>
    <w:rsid w:val="009100D8"/>
    <w:rsid w:val="00910513"/>
    <w:rsid w:val="00911C5C"/>
    <w:rsid w:val="0091232E"/>
    <w:rsid w:val="00912C2B"/>
    <w:rsid w:val="0091324F"/>
    <w:rsid w:val="009142D1"/>
    <w:rsid w:val="00916876"/>
    <w:rsid w:val="00917327"/>
    <w:rsid w:val="00920439"/>
    <w:rsid w:val="009237DC"/>
    <w:rsid w:val="0092610A"/>
    <w:rsid w:val="0093047C"/>
    <w:rsid w:val="00931C19"/>
    <w:rsid w:val="009324D0"/>
    <w:rsid w:val="0093257B"/>
    <w:rsid w:val="00932C8F"/>
    <w:rsid w:val="00932FDD"/>
    <w:rsid w:val="009335ED"/>
    <w:rsid w:val="00936E09"/>
    <w:rsid w:val="00937D4D"/>
    <w:rsid w:val="009415C7"/>
    <w:rsid w:val="0094245A"/>
    <w:rsid w:val="009429D3"/>
    <w:rsid w:val="00943FC8"/>
    <w:rsid w:val="009442A2"/>
    <w:rsid w:val="009449FC"/>
    <w:rsid w:val="009460DF"/>
    <w:rsid w:val="00946501"/>
    <w:rsid w:val="00946CBA"/>
    <w:rsid w:val="00946ED1"/>
    <w:rsid w:val="00951460"/>
    <w:rsid w:val="009514B6"/>
    <w:rsid w:val="00951570"/>
    <w:rsid w:val="00951F99"/>
    <w:rsid w:val="00952186"/>
    <w:rsid w:val="0095370C"/>
    <w:rsid w:val="0095391F"/>
    <w:rsid w:val="0095454D"/>
    <w:rsid w:val="00955850"/>
    <w:rsid w:val="00955C57"/>
    <w:rsid w:val="009621DC"/>
    <w:rsid w:val="00965BC8"/>
    <w:rsid w:val="00965FF5"/>
    <w:rsid w:val="009669DA"/>
    <w:rsid w:val="00967E64"/>
    <w:rsid w:val="0097049C"/>
    <w:rsid w:val="009705D1"/>
    <w:rsid w:val="009708E1"/>
    <w:rsid w:val="009709AE"/>
    <w:rsid w:val="00972752"/>
    <w:rsid w:val="00972F4F"/>
    <w:rsid w:val="0097527C"/>
    <w:rsid w:val="009756C1"/>
    <w:rsid w:val="00976041"/>
    <w:rsid w:val="00976F3C"/>
    <w:rsid w:val="0097789D"/>
    <w:rsid w:val="00981526"/>
    <w:rsid w:val="0098280E"/>
    <w:rsid w:val="00983866"/>
    <w:rsid w:val="0098405F"/>
    <w:rsid w:val="0098589C"/>
    <w:rsid w:val="00986134"/>
    <w:rsid w:val="009902F8"/>
    <w:rsid w:val="00990E81"/>
    <w:rsid w:val="00991C79"/>
    <w:rsid w:val="00992BDD"/>
    <w:rsid w:val="00993BFC"/>
    <w:rsid w:val="009940D4"/>
    <w:rsid w:val="00995B8E"/>
    <w:rsid w:val="00995D31"/>
    <w:rsid w:val="009960EE"/>
    <w:rsid w:val="00996CA4"/>
    <w:rsid w:val="009A101D"/>
    <w:rsid w:val="009A13E4"/>
    <w:rsid w:val="009A37B7"/>
    <w:rsid w:val="009A3CAA"/>
    <w:rsid w:val="009A3D0B"/>
    <w:rsid w:val="009A5D94"/>
    <w:rsid w:val="009A605A"/>
    <w:rsid w:val="009B266F"/>
    <w:rsid w:val="009B3677"/>
    <w:rsid w:val="009B3A03"/>
    <w:rsid w:val="009B4324"/>
    <w:rsid w:val="009B5D4D"/>
    <w:rsid w:val="009B7062"/>
    <w:rsid w:val="009B77B8"/>
    <w:rsid w:val="009C0042"/>
    <w:rsid w:val="009C0413"/>
    <w:rsid w:val="009C0B37"/>
    <w:rsid w:val="009C3B24"/>
    <w:rsid w:val="009C5049"/>
    <w:rsid w:val="009C52A2"/>
    <w:rsid w:val="009C5A7E"/>
    <w:rsid w:val="009D0C78"/>
    <w:rsid w:val="009D1FCD"/>
    <w:rsid w:val="009D28C6"/>
    <w:rsid w:val="009D2CE0"/>
    <w:rsid w:val="009D2DC6"/>
    <w:rsid w:val="009D5E88"/>
    <w:rsid w:val="009D6C55"/>
    <w:rsid w:val="009D76E3"/>
    <w:rsid w:val="009E286E"/>
    <w:rsid w:val="009E2F1D"/>
    <w:rsid w:val="009E3DB6"/>
    <w:rsid w:val="009E3DBD"/>
    <w:rsid w:val="009E4A6D"/>
    <w:rsid w:val="009E7286"/>
    <w:rsid w:val="009E7482"/>
    <w:rsid w:val="009E7820"/>
    <w:rsid w:val="009E7E4D"/>
    <w:rsid w:val="009F0591"/>
    <w:rsid w:val="009F0E84"/>
    <w:rsid w:val="009F19D4"/>
    <w:rsid w:val="009F33EA"/>
    <w:rsid w:val="009F40CC"/>
    <w:rsid w:val="009F55FA"/>
    <w:rsid w:val="009F6946"/>
    <w:rsid w:val="009F6F03"/>
    <w:rsid w:val="009F708B"/>
    <w:rsid w:val="00A01B7D"/>
    <w:rsid w:val="00A0252F"/>
    <w:rsid w:val="00A02F14"/>
    <w:rsid w:val="00A05710"/>
    <w:rsid w:val="00A07382"/>
    <w:rsid w:val="00A1027D"/>
    <w:rsid w:val="00A11CA3"/>
    <w:rsid w:val="00A12925"/>
    <w:rsid w:val="00A142A8"/>
    <w:rsid w:val="00A15B57"/>
    <w:rsid w:val="00A16EF9"/>
    <w:rsid w:val="00A16F56"/>
    <w:rsid w:val="00A1707F"/>
    <w:rsid w:val="00A2002C"/>
    <w:rsid w:val="00A20845"/>
    <w:rsid w:val="00A2141A"/>
    <w:rsid w:val="00A2175B"/>
    <w:rsid w:val="00A22DA6"/>
    <w:rsid w:val="00A23E11"/>
    <w:rsid w:val="00A25B07"/>
    <w:rsid w:val="00A273D2"/>
    <w:rsid w:val="00A305D7"/>
    <w:rsid w:val="00A3066C"/>
    <w:rsid w:val="00A311B8"/>
    <w:rsid w:val="00A322CC"/>
    <w:rsid w:val="00A33EC0"/>
    <w:rsid w:val="00A34F76"/>
    <w:rsid w:val="00A35C4A"/>
    <w:rsid w:val="00A3663D"/>
    <w:rsid w:val="00A36A7A"/>
    <w:rsid w:val="00A41C71"/>
    <w:rsid w:val="00A43120"/>
    <w:rsid w:val="00A43455"/>
    <w:rsid w:val="00A43A73"/>
    <w:rsid w:val="00A43EB3"/>
    <w:rsid w:val="00A44B5F"/>
    <w:rsid w:val="00A45431"/>
    <w:rsid w:val="00A5035B"/>
    <w:rsid w:val="00A521D1"/>
    <w:rsid w:val="00A5271C"/>
    <w:rsid w:val="00A561F9"/>
    <w:rsid w:val="00A571E4"/>
    <w:rsid w:val="00A61186"/>
    <w:rsid w:val="00A61758"/>
    <w:rsid w:val="00A61928"/>
    <w:rsid w:val="00A62256"/>
    <w:rsid w:val="00A622D8"/>
    <w:rsid w:val="00A62DE2"/>
    <w:rsid w:val="00A635F5"/>
    <w:rsid w:val="00A6364A"/>
    <w:rsid w:val="00A6391D"/>
    <w:rsid w:val="00A6466E"/>
    <w:rsid w:val="00A65E7E"/>
    <w:rsid w:val="00A66B6E"/>
    <w:rsid w:val="00A6719B"/>
    <w:rsid w:val="00A67B39"/>
    <w:rsid w:val="00A67D53"/>
    <w:rsid w:val="00A70E68"/>
    <w:rsid w:val="00A70FAC"/>
    <w:rsid w:val="00A7202F"/>
    <w:rsid w:val="00A73A19"/>
    <w:rsid w:val="00A73FC7"/>
    <w:rsid w:val="00A74405"/>
    <w:rsid w:val="00A74646"/>
    <w:rsid w:val="00A755C2"/>
    <w:rsid w:val="00A75693"/>
    <w:rsid w:val="00A77265"/>
    <w:rsid w:val="00A8169C"/>
    <w:rsid w:val="00A82201"/>
    <w:rsid w:val="00A82518"/>
    <w:rsid w:val="00A836F7"/>
    <w:rsid w:val="00A83F1D"/>
    <w:rsid w:val="00A8592C"/>
    <w:rsid w:val="00A85B15"/>
    <w:rsid w:val="00A867C2"/>
    <w:rsid w:val="00A86ECC"/>
    <w:rsid w:val="00A875C1"/>
    <w:rsid w:val="00A903CC"/>
    <w:rsid w:val="00A9199F"/>
    <w:rsid w:val="00A91FF9"/>
    <w:rsid w:val="00A926E3"/>
    <w:rsid w:val="00A92E7B"/>
    <w:rsid w:val="00A93728"/>
    <w:rsid w:val="00A947C5"/>
    <w:rsid w:val="00A94B22"/>
    <w:rsid w:val="00A96248"/>
    <w:rsid w:val="00A963CB"/>
    <w:rsid w:val="00AA027C"/>
    <w:rsid w:val="00AA18B2"/>
    <w:rsid w:val="00AA2645"/>
    <w:rsid w:val="00AA3A7A"/>
    <w:rsid w:val="00AA4CB2"/>
    <w:rsid w:val="00AA527C"/>
    <w:rsid w:val="00AA6CFA"/>
    <w:rsid w:val="00AA6D5A"/>
    <w:rsid w:val="00AA76AF"/>
    <w:rsid w:val="00AB0117"/>
    <w:rsid w:val="00AB02EA"/>
    <w:rsid w:val="00AB060F"/>
    <w:rsid w:val="00AB0EC0"/>
    <w:rsid w:val="00AB12CA"/>
    <w:rsid w:val="00AB17E0"/>
    <w:rsid w:val="00AB1FC5"/>
    <w:rsid w:val="00AB246A"/>
    <w:rsid w:val="00AB2BBF"/>
    <w:rsid w:val="00AB2E98"/>
    <w:rsid w:val="00AB3005"/>
    <w:rsid w:val="00AB33A8"/>
    <w:rsid w:val="00AB4636"/>
    <w:rsid w:val="00AB4CE0"/>
    <w:rsid w:val="00AB5A98"/>
    <w:rsid w:val="00AB637C"/>
    <w:rsid w:val="00AB6B56"/>
    <w:rsid w:val="00AB7AF7"/>
    <w:rsid w:val="00AB7C96"/>
    <w:rsid w:val="00AC0192"/>
    <w:rsid w:val="00AC0B79"/>
    <w:rsid w:val="00AC1395"/>
    <w:rsid w:val="00AC1414"/>
    <w:rsid w:val="00AC24AF"/>
    <w:rsid w:val="00AC4B99"/>
    <w:rsid w:val="00AC5372"/>
    <w:rsid w:val="00AC69A2"/>
    <w:rsid w:val="00AC7447"/>
    <w:rsid w:val="00AD0113"/>
    <w:rsid w:val="00AD0129"/>
    <w:rsid w:val="00AD02CE"/>
    <w:rsid w:val="00AD49FD"/>
    <w:rsid w:val="00AD5114"/>
    <w:rsid w:val="00AD5428"/>
    <w:rsid w:val="00AD5CA0"/>
    <w:rsid w:val="00AD63DD"/>
    <w:rsid w:val="00AD7D6D"/>
    <w:rsid w:val="00AE0254"/>
    <w:rsid w:val="00AE0481"/>
    <w:rsid w:val="00AE0D37"/>
    <w:rsid w:val="00AE0FDF"/>
    <w:rsid w:val="00AE3B03"/>
    <w:rsid w:val="00AE60C3"/>
    <w:rsid w:val="00AE642E"/>
    <w:rsid w:val="00AE6DCD"/>
    <w:rsid w:val="00AE77B5"/>
    <w:rsid w:val="00AE7E19"/>
    <w:rsid w:val="00AF1312"/>
    <w:rsid w:val="00AF20F8"/>
    <w:rsid w:val="00AF230A"/>
    <w:rsid w:val="00AF26A9"/>
    <w:rsid w:val="00AF2AFB"/>
    <w:rsid w:val="00AF3354"/>
    <w:rsid w:val="00AF45D7"/>
    <w:rsid w:val="00AF6AEF"/>
    <w:rsid w:val="00AF74FE"/>
    <w:rsid w:val="00B00CC7"/>
    <w:rsid w:val="00B02649"/>
    <w:rsid w:val="00B02907"/>
    <w:rsid w:val="00B049E9"/>
    <w:rsid w:val="00B04EC3"/>
    <w:rsid w:val="00B05EF3"/>
    <w:rsid w:val="00B06068"/>
    <w:rsid w:val="00B062E7"/>
    <w:rsid w:val="00B0716B"/>
    <w:rsid w:val="00B07A33"/>
    <w:rsid w:val="00B07CEF"/>
    <w:rsid w:val="00B07D9B"/>
    <w:rsid w:val="00B110F0"/>
    <w:rsid w:val="00B127A6"/>
    <w:rsid w:val="00B12AC3"/>
    <w:rsid w:val="00B141F4"/>
    <w:rsid w:val="00B15706"/>
    <w:rsid w:val="00B15C63"/>
    <w:rsid w:val="00B15FBC"/>
    <w:rsid w:val="00B1640B"/>
    <w:rsid w:val="00B16BAB"/>
    <w:rsid w:val="00B17249"/>
    <w:rsid w:val="00B24957"/>
    <w:rsid w:val="00B2573C"/>
    <w:rsid w:val="00B31C0F"/>
    <w:rsid w:val="00B32270"/>
    <w:rsid w:val="00B32491"/>
    <w:rsid w:val="00B338EA"/>
    <w:rsid w:val="00B34A53"/>
    <w:rsid w:val="00B3519F"/>
    <w:rsid w:val="00B35895"/>
    <w:rsid w:val="00B35DE4"/>
    <w:rsid w:val="00B36458"/>
    <w:rsid w:val="00B36EB4"/>
    <w:rsid w:val="00B376D7"/>
    <w:rsid w:val="00B379A2"/>
    <w:rsid w:val="00B37C96"/>
    <w:rsid w:val="00B37CF4"/>
    <w:rsid w:val="00B37E07"/>
    <w:rsid w:val="00B40755"/>
    <w:rsid w:val="00B40EBD"/>
    <w:rsid w:val="00B41ADD"/>
    <w:rsid w:val="00B41D04"/>
    <w:rsid w:val="00B4232A"/>
    <w:rsid w:val="00B43DC7"/>
    <w:rsid w:val="00B458DE"/>
    <w:rsid w:val="00B45DD0"/>
    <w:rsid w:val="00B4622E"/>
    <w:rsid w:val="00B47130"/>
    <w:rsid w:val="00B47357"/>
    <w:rsid w:val="00B50661"/>
    <w:rsid w:val="00B50D5D"/>
    <w:rsid w:val="00B50D79"/>
    <w:rsid w:val="00B51B19"/>
    <w:rsid w:val="00B524B0"/>
    <w:rsid w:val="00B53F4A"/>
    <w:rsid w:val="00B5419C"/>
    <w:rsid w:val="00B5549F"/>
    <w:rsid w:val="00B56492"/>
    <w:rsid w:val="00B603C3"/>
    <w:rsid w:val="00B607F2"/>
    <w:rsid w:val="00B61903"/>
    <w:rsid w:val="00B625DC"/>
    <w:rsid w:val="00B62EE2"/>
    <w:rsid w:val="00B63693"/>
    <w:rsid w:val="00B64BC8"/>
    <w:rsid w:val="00B653E3"/>
    <w:rsid w:val="00B65E69"/>
    <w:rsid w:val="00B65F37"/>
    <w:rsid w:val="00B668D9"/>
    <w:rsid w:val="00B67538"/>
    <w:rsid w:val="00B71480"/>
    <w:rsid w:val="00B71DF1"/>
    <w:rsid w:val="00B71F01"/>
    <w:rsid w:val="00B72C6F"/>
    <w:rsid w:val="00B73827"/>
    <w:rsid w:val="00B73CFF"/>
    <w:rsid w:val="00B747C0"/>
    <w:rsid w:val="00B75303"/>
    <w:rsid w:val="00B7580B"/>
    <w:rsid w:val="00B76232"/>
    <w:rsid w:val="00B7628C"/>
    <w:rsid w:val="00B762E5"/>
    <w:rsid w:val="00B76A30"/>
    <w:rsid w:val="00B83B7B"/>
    <w:rsid w:val="00B83D09"/>
    <w:rsid w:val="00B84867"/>
    <w:rsid w:val="00B84C4D"/>
    <w:rsid w:val="00B85DFD"/>
    <w:rsid w:val="00B908DF"/>
    <w:rsid w:val="00B90B7D"/>
    <w:rsid w:val="00B91327"/>
    <w:rsid w:val="00B91B8D"/>
    <w:rsid w:val="00B9426D"/>
    <w:rsid w:val="00B9757B"/>
    <w:rsid w:val="00BA08B3"/>
    <w:rsid w:val="00BA11B0"/>
    <w:rsid w:val="00BA1D58"/>
    <w:rsid w:val="00BA2726"/>
    <w:rsid w:val="00BA4431"/>
    <w:rsid w:val="00BA4A5E"/>
    <w:rsid w:val="00BA4D2A"/>
    <w:rsid w:val="00BA4D43"/>
    <w:rsid w:val="00BA6613"/>
    <w:rsid w:val="00BA67E0"/>
    <w:rsid w:val="00BA6D46"/>
    <w:rsid w:val="00BA725E"/>
    <w:rsid w:val="00BA7B18"/>
    <w:rsid w:val="00BB17A7"/>
    <w:rsid w:val="00BB29E1"/>
    <w:rsid w:val="00BB3BEC"/>
    <w:rsid w:val="00BB4F6C"/>
    <w:rsid w:val="00BB503B"/>
    <w:rsid w:val="00BB5A1D"/>
    <w:rsid w:val="00BB72C8"/>
    <w:rsid w:val="00BB7DB6"/>
    <w:rsid w:val="00BC290C"/>
    <w:rsid w:val="00BC2F30"/>
    <w:rsid w:val="00BC2F32"/>
    <w:rsid w:val="00BC355F"/>
    <w:rsid w:val="00BC41EA"/>
    <w:rsid w:val="00BC4926"/>
    <w:rsid w:val="00BC5401"/>
    <w:rsid w:val="00BC7285"/>
    <w:rsid w:val="00BD0173"/>
    <w:rsid w:val="00BD12FD"/>
    <w:rsid w:val="00BD2E57"/>
    <w:rsid w:val="00BD3BC7"/>
    <w:rsid w:val="00BD3F68"/>
    <w:rsid w:val="00BD5E09"/>
    <w:rsid w:val="00BD60EE"/>
    <w:rsid w:val="00BD7AD5"/>
    <w:rsid w:val="00BE0A72"/>
    <w:rsid w:val="00BE0B63"/>
    <w:rsid w:val="00BE1560"/>
    <w:rsid w:val="00BE1566"/>
    <w:rsid w:val="00BE2058"/>
    <w:rsid w:val="00BE2297"/>
    <w:rsid w:val="00BE2ACC"/>
    <w:rsid w:val="00BE45C9"/>
    <w:rsid w:val="00BE48AA"/>
    <w:rsid w:val="00BE4988"/>
    <w:rsid w:val="00BE4A5C"/>
    <w:rsid w:val="00BE5354"/>
    <w:rsid w:val="00BE5A5C"/>
    <w:rsid w:val="00BE5B0D"/>
    <w:rsid w:val="00BE5C5F"/>
    <w:rsid w:val="00BF2B89"/>
    <w:rsid w:val="00BF2CE0"/>
    <w:rsid w:val="00BF47BD"/>
    <w:rsid w:val="00BF502C"/>
    <w:rsid w:val="00BF56B4"/>
    <w:rsid w:val="00BF74C1"/>
    <w:rsid w:val="00BF78B9"/>
    <w:rsid w:val="00C00740"/>
    <w:rsid w:val="00C00AFF"/>
    <w:rsid w:val="00C024A3"/>
    <w:rsid w:val="00C02514"/>
    <w:rsid w:val="00C03267"/>
    <w:rsid w:val="00C03F29"/>
    <w:rsid w:val="00C045D1"/>
    <w:rsid w:val="00C047F4"/>
    <w:rsid w:val="00C04E69"/>
    <w:rsid w:val="00C05055"/>
    <w:rsid w:val="00C05EFA"/>
    <w:rsid w:val="00C1039D"/>
    <w:rsid w:val="00C104F8"/>
    <w:rsid w:val="00C1058C"/>
    <w:rsid w:val="00C109C8"/>
    <w:rsid w:val="00C109E9"/>
    <w:rsid w:val="00C10AA5"/>
    <w:rsid w:val="00C10D92"/>
    <w:rsid w:val="00C12446"/>
    <w:rsid w:val="00C12EDE"/>
    <w:rsid w:val="00C14968"/>
    <w:rsid w:val="00C14DCD"/>
    <w:rsid w:val="00C14DDD"/>
    <w:rsid w:val="00C162AD"/>
    <w:rsid w:val="00C16FDA"/>
    <w:rsid w:val="00C2017F"/>
    <w:rsid w:val="00C20397"/>
    <w:rsid w:val="00C20CA2"/>
    <w:rsid w:val="00C2119F"/>
    <w:rsid w:val="00C22973"/>
    <w:rsid w:val="00C22A6B"/>
    <w:rsid w:val="00C230A7"/>
    <w:rsid w:val="00C23567"/>
    <w:rsid w:val="00C23BCD"/>
    <w:rsid w:val="00C23C3D"/>
    <w:rsid w:val="00C2535B"/>
    <w:rsid w:val="00C25EEC"/>
    <w:rsid w:val="00C266D9"/>
    <w:rsid w:val="00C27145"/>
    <w:rsid w:val="00C27B8A"/>
    <w:rsid w:val="00C27CE1"/>
    <w:rsid w:val="00C30811"/>
    <w:rsid w:val="00C31AB3"/>
    <w:rsid w:val="00C31B01"/>
    <w:rsid w:val="00C33086"/>
    <w:rsid w:val="00C3324A"/>
    <w:rsid w:val="00C33E3E"/>
    <w:rsid w:val="00C34C5F"/>
    <w:rsid w:val="00C4082B"/>
    <w:rsid w:val="00C408EC"/>
    <w:rsid w:val="00C412C8"/>
    <w:rsid w:val="00C429C6"/>
    <w:rsid w:val="00C431F1"/>
    <w:rsid w:val="00C441BF"/>
    <w:rsid w:val="00C44ED4"/>
    <w:rsid w:val="00C45DDE"/>
    <w:rsid w:val="00C4723B"/>
    <w:rsid w:val="00C50DEB"/>
    <w:rsid w:val="00C512CB"/>
    <w:rsid w:val="00C513F3"/>
    <w:rsid w:val="00C51E66"/>
    <w:rsid w:val="00C5276F"/>
    <w:rsid w:val="00C53072"/>
    <w:rsid w:val="00C54D04"/>
    <w:rsid w:val="00C55E88"/>
    <w:rsid w:val="00C5706D"/>
    <w:rsid w:val="00C577FE"/>
    <w:rsid w:val="00C61258"/>
    <w:rsid w:val="00C613BB"/>
    <w:rsid w:val="00C623DE"/>
    <w:rsid w:val="00C64318"/>
    <w:rsid w:val="00C64447"/>
    <w:rsid w:val="00C667C8"/>
    <w:rsid w:val="00C67A79"/>
    <w:rsid w:val="00C70CE3"/>
    <w:rsid w:val="00C72FE4"/>
    <w:rsid w:val="00C73558"/>
    <w:rsid w:val="00C73A01"/>
    <w:rsid w:val="00C742F1"/>
    <w:rsid w:val="00C75535"/>
    <w:rsid w:val="00C75729"/>
    <w:rsid w:val="00C75939"/>
    <w:rsid w:val="00C76FF3"/>
    <w:rsid w:val="00C7760E"/>
    <w:rsid w:val="00C77AD0"/>
    <w:rsid w:val="00C80A95"/>
    <w:rsid w:val="00C81E8C"/>
    <w:rsid w:val="00C8601A"/>
    <w:rsid w:val="00C86692"/>
    <w:rsid w:val="00C870DE"/>
    <w:rsid w:val="00C877C1"/>
    <w:rsid w:val="00C878B4"/>
    <w:rsid w:val="00C90D8D"/>
    <w:rsid w:val="00C90FD1"/>
    <w:rsid w:val="00C910FD"/>
    <w:rsid w:val="00C916B1"/>
    <w:rsid w:val="00C92F6B"/>
    <w:rsid w:val="00C9423D"/>
    <w:rsid w:val="00C94252"/>
    <w:rsid w:val="00C94CD5"/>
    <w:rsid w:val="00C956C5"/>
    <w:rsid w:val="00C958A2"/>
    <w:rsid w:val="00C964FA"/>
    <w:rsid w:val="00C97FC0"/>
    <w:rsid w:val="00CA0DE1"/>
    <w:rsid w:val="00CA145D"/>
    <w:rsid w:val="00CA17F0"/>
    <w:rsid w:val="00CA1953"/>
    <w:rsid w:val="00CA294A"/>
    <w:rsid w:val="00CA3001"/>
    <w:rsid w:val="00CA3083"/>
    <w:rsid w:val="00CA3163"/>
    <w:rsid w:val="00CA3C18"/>
    <w:rsid w:val="00CA3E02"/>
    <w:rsid w:val="00CA4E2B"/>
    <w:rsid w:val="00CA5665"/>
    <w:rsid w:val="00CA576B"/>
    <w:rsid w:val="00CA6318"/>
    <w:rsid w:val="00CA66C6"/>
    <w:rsid w:val="00CA76C1"/>
    <w:rsid w:val="00CA76DA"/>
    <w:rsid w:val="00CB1C20"/>
    <w:rsid w:val="00CB41E1"/>
    <w:rsid w:val="00CB5B25"/>
    <w:rsid w:val="00CB5EA4"/>
    <w:rsid w:val="00CB6E9E"/>
    <w:rsid w:val="00CB6F03"/>
    <w:rsid w:val="00CB7750"/>
    <w:rsid w:val="00CB796B"/>
    <w:rsid w:val="00CC16A7"/>
    <w:rsid w:val="00CC18C3"/>
    <w:rsid w:val="00CC1C0D"/>
    <w:rsid w:val="00CC1FDD"/>
    <w:rsid w:val="00CC279A"/>
    <w:rsid w:val="00CC2807"/>
    <w:rsid w:val="00CC3B2C"/>
    <w:rsid w:val="00CC5B27"/>
    <w:rsid w:val="00CC7B3F"/>
    <w:rsid w:val="00CD0E01"/>
    <w:rsid w:val="00CD176F"/>
    <w:rsid w:val="00CD1A15"/>
    <w:rsid w:val="00CD2B2B"/>
    <w:rsid w:val="00CD30C4"/>
    <w:rsid w:val="00CD5B7A"/>
    <w:rsid w:val="00CD7693"/>
    <w:rsid w:val="00CE0972"/>
    <w:rsid w:val="00CE1AB4"/>
    <w:rsid w:val="00CE1E6A"/>
    <w:rsid w:val="00CE35E0"/>
    <w:rsid w:val="00CE35E2"/>
    <w:rsid w:val="00CE4206"/>
    <w:rsid w:val="00CE4BDE"/>
    <w:rsid w:val="00CE581D"/>
    <w:rsid w:val="00CE6D89"/>
    <w:rsid w:val="00CF106E"/>
    <w:rsid w:val="00CF2537"/>
    <w:rsid w:val="00CF2D41"/>
    <w:rsid w:val="00CF2F1B"/>
    <w:rsid w:val="00CF31AF"/>
    <w:rsid w:val="00CF3370"/>
    <w:rsid w:val="00CF56CA"/>
    <w:rsid w:val="00CF7692"/>
    <w:rsid w:val="00CF7BE2"/>
    <w:rsid w:val="00CF7DA5"/>
    <w:rsid w:val="00D01027"/>
    <w:rsid w:val="00D01C5E"/>
    <w:rsid w:val="00D02079"/>
    <w:rsid w:val="00D03E54"/>
    <w:rsid w:val="00D04681"/>
    <w:rsid w:val="00D04DFD"/>
    <w:rsid w:val="00D10CD8"/>
    <w:rsid w:val="00D111F8"/>
    <w:rsid w:val="00D11C90"/>
    <w:rsid w:val="00D142BF"/>
    <w:rsid w:val="00D202BC"/>
    <w:rsid w:val="00D20870"/>
    <w:rsid w:val="00D20E76"/>
    <w:rsid w:val="00D22234"/>
    <w:rsid w:val="00D22343"/>
    <w:rsid w:val="00D22B9A"/>
    <w:rsid w:val="00D22D4C"/>
    <w:rsid w:val="00D232D2"/>
    <w:rsid w:val="00D273EC"/>
    <w:rsid w:val="00D2766E"/>
    <w:rsid w:val="00D30E93"/>
    <w:rsid w:val="00D31571"/>
    <w:rsid w:val="00D3231F"/>
    <w:rsid w:val="00D33AA8"/>
    <w:rsid w:val="00D33BF4"/>
    <w:rsid w:val="00D35D93"/>
    <w:rsid w:val="00D37ABC"/>
    <w:rsid w:val="00D37DCC"/>
    <w:rsid w:val="00D37DEF"/>
    <w:rsid w:val="00D40048"/>
    <w:rsid w:val="00D42D1A"/>
    <w:rsid w:val="00D43A3C"/>
    <w:rsid w:val="00D43C13"/>
    <w:rsid w:val="00D44A43"/>
    <w:rsid w:val="00D44E89"/>
    <w:rsid w:val="00D45A2F"/>
    <w:rsid w:val="00D472AF"/>
    <w:rsid w:val="00D47F6B"/>
    <w:rsid w:val="00D50B79"/>
    <w:rsid w:val="00D5263A"/>
    <w:rsid w:val="00D5344C"/>
    <w:rsid w:val="00D53781"/>
    <w:rsid w:val="00D53A73"/>
    <w:rsid w:val="00D54C4F"/>
    <w:rsid w:val="00D56958"/>
    <w:rsid w:val="00D5730F"/>
    <w:rsid w:val="00D61AA0"/>
    <w:rsid w:val="00D632EE"/>
    <w:rsid w:val="00D67B29"/>
    <w:rsid w:val="00D67BE8"/>
    <w:rsid w:val="00D67E17"/>
    <w:rsid w:val="00D70BE4"/>
    <w:rsid w:val="00D71C90"/>
    <w:rsid w:val="00D74D0F"/>
    <w:rsid w:val="00D75869"/>
    <w:rsid w:val="00D76620"/>
    <w:rsid w:val="00D773FF"/>
    <w:rsid w:val="00D77ED3"/>
    <w:rsid w:val="00D801CC"/>
    <w:rsid w:val="00D80EFB"/>
    <w:rsid w:val="00D813AD"/>
    <w:rsid w:val="00D81639"/>
    <w:rsid w:val="00D81BFA"/>
    <w:rsid w:val="00D822DD"/>
    <w:rsid w:val="00D8299D"/>
    <w:rsid w:val="00D87202"/>
    <w:rsid w:val="00D872A0"/>
    <w:rsid w:val="00D92295"/>
    <w:rsid w:val="00D92BF2"/>
    <w:rsid w:val="00D93302"/>
    <w:rsid w:val="00D93BED"/>
    <w:rsid w:val="00D9425D"/>
    <w:rsid w:val="00D94260"/>
    <w:rsid w:val="00D95721"/>
    <w:rsid w:val="00D9655B"/>
    <w:rsid w:val="00D96789"/>
    <w:rsid w:val="00D96A16"/>
    <w:rsid w:val="00D9704A"/>
    <w:rsid w:val="00D97BD1"/>
    <w:rsid w:val="00DA08E0"/>
    <w:rsid w:val="00DA0A87"/>
    <w:rsid w:val="00DA2450"/>
    <w:rsid w:val="00DA2537"/>
    <w:rsid w:val="00DA49F7"/>
    <w:rsid w:val="00DA4F3F"/>
    <w:rsid w:val="00DA5241"/>
    <w:rsid w:val="00DA61E9"/>
    <w:rsid w:val="00DA657B"/>
    <w:rsid w:val="00DA6F7F"/>
    <w:rsid w:val="00DA7192"/>
    <w:rsid w:val="00DA7A73"/>
    <w:rsid w:val="00DB0E52"/>
    <w:rsid w:val="00DB158A"/>
    <w:rsid w:val="00DB2EBF"/>
    <w:rsid w:val="00DB3B36"/>
    <w:rsid w:val="00DB4475"/>
    <w:rsid w:val="00DB6BCE"/>
    <w:rsid w:val="00DB7421"/>
    <w:rsid w:val="00DC0F26"/>
    <w:rsid w:val="00DC1364"/>
    <w:rsid w:val="00DC2AE2"/>
    <w:rsid w:val="00DC3341"/>
    <w:rsid w:val="00DC43A1"/>
    <w:rsid w:val="00DC6522"/>
    <w:rsid w:val="00DC725E"/>
    <w:rsid w:val="00DD073E"/>
    <w:rsid w:val="00DD0B51"/>
    <w:rsid w:val="00DD196F"/>
    <w:rsid w:val="00DD4276"/>
    <w:rsid w:val="00DD47BE"/>
    <w:rsid w:val="00DD4E6A"/>
    <w:rsid w:val="00DD5B88"/>
    <w:rsid w:val="00DD5B92"/>
    <w:rsid w:val="00DD5BC4"/>
    <w:rsid w:val="00DE0095"/>
    <w:rsid w:val="00DE2A43"/>
    <w:rsid w:val="00DE39E5"/>
    <w:rsid w:val="00DE3C3F"/>
    <w:rsid w:val="00DE4522"/>
    <w:rsid w:val="00DE50CD"/>
    <w:rsid w:val="00DE5378"/>
    <w:rsid w:val="00DE664F"/>
    <w:rsid w:val="00DE73E6"/>
    <w:rsid w:val="00DE782A"/>
    <w:rsid w:val="00DF3309"/>
    <w:rsid w:val="00DF4DD0"/>
    <w:rsid w:val="00DF561A"/>
    <w:rsid w:val="00DF5F55"/>
    <w:rsid w:val="00DF6194"/>
    <w:rsid w:val="00DF7CC4"/>
    <w:rsid w:val="00E02318"/>
    <w:rsid w:val="00E029BB"/>
    <w:rsid w:val="00E03866"/>
    <w:rsid w:val="00E061E2"/>
    <w:rsid w:val="00E072C3"/>
    <w:rsid w:val="00E07C8E"/>
    <w:rsid w:val="00E07DF7"/>
    <w:rsid w:val="00E10D43"/>
    <w:rsid w:val="00E112F3"/>
    <w:rsid w:val="00E128AB"/>
    <w:rsid w:val="00E12941"/>
    <w:rsid w:val="00E145DB"/>
    <w:rsid w:val="00E14FC2"/>
    <w:rsid w:val="00E1530F"/>
    <w:rsid w:val="00E1612A"/>
    <w:rsid w:val="00E16A37"/>
    <w:rsid w:val="00E2111E"/>
    <w:rsid w:val="00E223CB"/>
    <w:rsid w:val="00E233CC"/>
    <w:rsid w:val="00E24357"/>
    <w:rsid w:val="00E2629C"/>
    <w:rsid w:val="00E26CC0"/>
    <w:rsid w:val="00E310CC"/>
    <w:rsid w:val="00E3186F"/>
    <w:rsid w:val="00E3197C"/>
    <w:rsid w:val="00E31A89"/>
    <w:rsid w:val="00E31EC9"/>
    <w:rsid w:val="00E325E0"/>
    <w:rsid w:val="00E32A54"/>
    <w:rsid w:val="00E32F95"/>
    <w:rsid w:val="00E33097"/>
    <w:rsid w:val="00E3310D"/>
    <w:rsid w:val="00E33BCD"/>
    <w:rsid w:val="00E36BDD"/>
    <w:rsid w:val="00E374CD"/>
    <w:rsid w:val="00E432F2"/>
    <w:rsid w:val="00E43C6A"/>
    <w:rsid w:val="00E43EA4"/>
    <w:rsid w:val="00E449D2"/>
    <w:rsid w:val="00E449E9"/>
    <w:rsid w:val="00E44ED4"/>
    <w:rsid w:val="00E453FE"/>
    <w:rsid w:val="00E4693C"/>
    <w:rsid w:val="00E46FCC"/>
    <w:rsid w:val="00E50D6C"/>
    <w:rsid w:val="00E51195"/>
    <w:rsid w:val="00E51CC1"/>
    <w:rsid w:val="00E51D85"/>
    <w:rsid w:val="00E54606"/>
    <w:rsid w:val="00E551FA"/>
    <w:rsid w:val="00E565B7"/>
    <w:rsid w:val="00E57336"/>
    <w:rsid w:val="00E609E5"/>
    <w:rsid w:val="00E61084"/>
    <w:rsid w:val="00E6178B"/>
    <w:rsid w:val="00E625D2"/>
    <w:rsid w:val="00E62872"/>
    <w:rsid w:val="00E62EB1"/>
    <w:rsid w:val="00E64A66"/>
    <w:rsid w:val="00E658A4"/>
    <w:rsid w:val="00E67746"/>
    <w:rsid w:val="00E70A32"/>
    <w:rsid w:val="00E70DE0"/>
    <w:rsid w:val="00E72542"/>
    <w:rsid w:val="00E74A08"/>
    <w:rsid w:val="00E75266"/>
    <w:rsid w:val="00E77B6F"/>
    <w:rsid w:val="00E77D16"/>
    <w:rsid w:val="00E8084F"/>
    <w:rsid w:val="00E80952"/>
    <w:rsid w:val="00E80B29"/>
    <w:rsid w:val="00E82D8E"/>
    <w:rsid w:val="00E84AB5"/>
    <w:rsid w:val="00E85396"/>
    <w:rsid w:val="00E859AA"/>
    <w:rsid w:val="00E85E1C"/>
    <w:rsid w:val="00E85F8D"/>
    <w:rsid w:val="00E86118"/>
    <w:rsid w:val="00E90E68"/>
    <w:rsid w:val="00E90EB8"/>
    <w:rsid w:val="00E939C2"/>
    <w:rsid w:val="00E944C1"/>
    <w:rsid w:val="00E945E2"/>
    <w:rsid w:val="00E96E5F"/>
    <w:rsid w:val="00E97359"/>
    <w:rsid w:val="00E9752D"/>
    <w:rsid w:val="00E976CE"/>
    <w:rsid w:val="00EA0738"/>
    <w:rsid w:val="00EA118B"/>
    <w:rsid w:val="00EA1F8A"/>
    <w:rsid w:val="00EA1F95"/>
    <w:rsid w:val="00EA21B6"/>
    <w:rsid w:val="00EA3B39"/>
    <w:rsid w:val="00EA52BF"/>
    <w:rsid w:val="00EA56FD"/>
    <w:rsid w:val="00EB0A67"/>
    <w:rsid w:val="00EB3C80"/>
    <w:rsid w:val="00EB4752"/>
    <w:rsid w:val="00EB588D"/>
    <w:rsid w:val="00EB6B09"/>
    <w:rsid w:val="00EB776B"/>
    <w:rsid w:val="00EC0B4A"/>
    <w:rsid w:val="00EC4714"/>
    <w:rsid w:val="00EC6390"/>
    <w:rsid w:val="00EC6F86"/>
    <w:rsid w:val="00EC7301"/>
    <w:rsid w:val="00ED055B"/>
    <w:rsid w:val="00ED6071"/>
    <w:rsid w:val="00EE0DC7"/>
    <w:rsid w:val="00EE1126"/>
    <w:rsid w:val="00EE1330"/>
    <w:rsid w:val="00EE264E"/>
    <w:rsid w:val="00EE3FCC"/>
    <w:rsid w:val="00EE4705"/>
    <w:rsid w:val="00EE4896"/>
    <w:rsid w:val="00EE64C6"/>
    <w:rsid w:val="00EE6664"/>
    <w:rsid w:val="00EF0610"/>
    <w:rsid w:val="00EF1D8D"/>
    <w:rsid w:val="00EF2808"/>
    <w:rsid w:val="00EF2E54"/>
    <w:rsid w:val="00EF30E7"/>
    <w:rsid w:val="00EF3524"/>
    <w:rsid w:val="00EF448F"/>
    <w:rsid w:val="00EF4E6C"/>
    <w:rsid w:val="00EF5239"/>
    <w:rsid w:val="00EF6E75"/>
    <w:rsid w:val="00F021D3"/>
    <w:rsid w:val="00F02B1F"/>
    <w:rsid w:val="00F05A1F"/>
    <w:rsid w:val="00F06050"/>
    <w:rsid w:val="00F06624"/>
    <w:rsid w:val="00F06734"/>
    <w:rsid w:val="00F069C7"/>
    <w:rsid w:val="00F06F0D"/>
    <w:rsid w:val="00F10B8D"/>
    <w:rsid w:val="00F10FA9"/>
    <w:rsid w:val="00F114F6"/>
    <w:rsid w:val="00F115F5"/>
    <w:rsid w:val="00F12C79"/>
    <w:rsid w:val="00F1455B"/>
    <w:rsid w:val="00F158C1"/>
    <w:rsid w:val="00F16FE5"/>
    <w:rsid w:val="00F17254"/>
    <w:rsid w:val="00F17610"/>
    <w:rsid w:val="00F20957"/>
    <w:rsid w:val="00F22282"/>
    <w:rsid w:val="00F24CA2"/>
    <w:rsid w:val="00F24ED8"/>
    <w:rsid w:val="00F26C40"/>
    <w:rsid w:val="00F27D83"/>
    <w:rsid w:val="00F30DDC"/>
    <w:rsid w:val="00F321F0"/>
    <w:rsid w:val="00F33D03"/>
    <w:rsid w:val="00F340E6"/>
    <w:rsid w:val="00F34940"/>
    <w:rsid w:val="00F3583D"/>
    <w:rsid w:val="00F35FE5"/>
    <w:rsid w:val="00F36C77"/>
    <w:rsid w:val="00F40986"/>
    <w:rsid w:val="00F40B9A"/>
    <w:rsid w:val="00F42E91"/>
    <w:rsid w:val="00F43605"/>
    <w:rsid w:val="00F439F5"/>
    <w:rsid w:val="00F44814"/>
    <w:rsid w:val="00F45342"/>
    <w:rsid w:val="00F50D79"/>
    <w:rsid w:val="00F5113C"/>
    <w:rsid w:val="00F51A83"/>
    <w:rsid w:val="00F52401"/>
    <w:rsid w:val="00F5295E"/>
    <w:rsid w:val="00F52B56"/>
    <w:rsid w:val="00F542BE"/>
    <w:rsid w:val="00F54FCC"/>
    <w:rsid w:val="00F55163"/>
    <w:rsid w:val="00F55C93"/>
    <w:rsid w:val="00F55EBB"/>
    <w:rsid w:val="00F56B00"/>
    <w:rsid w:val="00F572EE"/>
    <w:rsid w:val="00F57C3C"/>
    <w:rsid w:val="00F60004"/>
    <w:rsid w:val="00F634AA"/>
    <w:rsid w:val="00F645E0"/>
    <w:rsid w:val="00F650F8"/>
    <w:rsid w:val="00F66899"/>
    <w:rsid w:val="00F674F8"/>
    <w:rsid w:val="00F70D38"/>
    <w:rsid w:val="00F711C2"/>
    <w:rsid w:val="00F71635"/>
    <w:rsid w:val="00F72528"/>
    <w:rsid w:val="00F72C72"/>
    <w:rsid w:val="00F7315C"/>
    <w:rsid w:val="00F73421"/>
    <w:rsid w:val="00F73573"/>
    <w:rsid w:val="00F73D93"/>
    <w:rsid w:val="00F747C2"/>
    <w:rsid w:val="00F74A65"/>
    <w:rsid w:val="00F74ED5"/>
    <w:rsid w:val="00F76CC0"/>
    <w:rsid w:val="00F77257"/>
    <w:rsid w:val="00F7768B"/>
    <w:rsid w:val="00F80525"/>
    <w:rsid w:val="00F81718"/>
    <w:rsid w:val="00F81867"/>
    <w:rsid w:val="00F81896"/>
    <w:rsid w:val="00F848B4"/>
    <w:rsid w:val="00F85425"/>
    <w:rsid w:val="00F85801"/>
    <w:rsid w:val="00F85D45"/>
    <w:rsid w:val="00F86020"/>
    <w:rsid w:val="00F87A2E"/>
    <w:rsid w:val="00F87E74"/>
    <w:rsid w:val="00F9045C"/>
    <w:rsid w:val="00F905BB"/>
    <w:rsid w:val="00F91310"/>
    <w:rsid w:val="00F9273F"/>
    <w:rsid w:val="00F92CB3"/>
    <w:rsid w:val="00F939E3"/>
    <w:rsid w:val="00F94C94"/>
    <w:rsid w:val="00F968B5"/>
    <w:rsid w:val="00F9759E"/>
    <w:rsid w:val="00F975A3"/>
    <w:rsid w:val="00F97746"/>
    <w:rsid w:val="00FA322C"/>
    <w:rsid w:val="00FA43F5"/>
    <w:rsid w:val="00FA58AB"/>
    <w:rsid w:val="00FA642A"/>
    <w:rsid w:val="00FA6F29"/>
    <w:rsid w:val="00FB0700"/>
    <w:rsid w:val="00FB07E2"/>
    <w:rsid w:val="00FB42D7"/>
    <w:rsid w:val="00FB4A39"/>
    <w:rsid w:val="00FB5B89"/>
    <w:rsid w:val="00FB7BDD"/>
    <w:rsid w:val="00FC0547"/>
    <w:rsid w:val="00FC2A1D"/>
    <w:rsid w:val="00FC2BDC"/>
    <w:rsid w:val="00FC327E"/>
    <w:rsid w:val="00FC3C63"/>
    <w:rsid w:val="00FC403F"/>
    <w:rsid w:val="00FC4606"/>
    <w:rsid w:val="00FC4AC7"/>
    <w:rsid w:val="00FC5A60"/>
    <w:rsid w:val="00FC6B56"/>
    <w:rsid w:val="00FC6DD7"/>
    <w:rsid w:val="00FC73E5"/>
    <w:rsid w:val="00FC780B"/>
    <w:rsid w:val="00FD0582"/>
    <w:rsid w:val="00FD2411"/>
    <w:rsid w:val="00FD2691"/>
    <w:rsid w:val="00FD2727"/>
    <w:rsid w:val="00FD4A89"/>
    <w:rsid w:val="00FD6222"/>
    <w:rsid w:val="00FD67C5"/>
    <w:rsid w:val="00FD6A42"/>
    <w:rsid w:val="00FD7639"/>
    <w:rsid w:val="00FD7651"/>
    <w:rsid w:val="00FD76F4"/>
    <w:rsid w:val="00FE02D1"/>
    <w:rsid w:val="00FE0408"/>
    <w:rsid w:val="00FE1481"/>
    <w:rsid w:val="00FE2B0B"/>
    <w:rsid w:val="00FE2E64"/>
    <w:rsid w:val="00FE4856"/>
    <w:rsid w:val="00FE4EC4"/>
    <w:rsid w:val="00FE5819"/>
    <w:rsid w:val="00FE5E0A"/>
    <w:rsid w:val="00FE70E5"/>
    <w:rsid w:val="00FE771D"/>
    <w:rsid w:val="00FE7827"/>
    <w:rsid w:val="00FF11BE"/>
    <w:rsid w:val="00FF17A3"/>
    <w:rsid w:val="00FF227F"/>
    <w:rsid w:val="00FF350C"/>
    <w:rsid w:val="00FF37DF"/>
    <w:rsid w:val="00FF48B4"/>
    <w:rsid w:val="00FF4F58"/>
    <w:rsid w:val="00FF5067"/>
    <w:rsid w:val="00FF5A89"/>
    <w:rsid w:val="00FF6E33"/>
    <w:rsid w:val="00FF7947"/>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C6B5424"/>
  <w15:docId w15:val="{4D5EF6A2-259B-4312-9BE6-3B66925D3A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CA" w:eastAsia="en-CA"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D6FAB"/>
    <w:pPr>
      <w:spacing w:line="276" w:lineRule="auto"/>
    </w:pPr>
    <w:rPr>
      <w:sz w:val="22"/>
      <w:szCs w:val="22"/>
      <w:lang w:val="en-US" w:eastAsia="en-US"/>
    </w:rPr>
  </w:style>
  <w:style w:type="paragraph" w:styleId="Heading1">
    <w:name w:val="heading 1"/>
    <w:basedOn w:val="Normal"/>
    <w:next w:val="Normal"/>
    <w:link w:val="Heading1Char"/>
    <w:uiPriority w:val="9"/>
    <w:qFormat/>
    <w:rsid w:val="00D67B29"/>
    <w:pPr>
      <w:spacing w:line="360" w:lineRule="auto"/>
      <w:contextualSpacing/>
      <w:outlineLvl w:val="0"/>
    </w:pPr>
    <w:rPr>
      <w:rFonts w:asciiTheme="minorHAnsi" w:hAnsiTheme="minorHAnsi"/>
      <w:b/>
      <w:bCs/>
      <w:szCs w:val="28"/>
    </w:rPr>
  </w:style>
  <w:style w:type="paragraph" w:styleId="Heading2">
    <w:name w:val="heading 2"/>
    <w:basedOn w:val="Normal"/>
    <w:next w:val="Normal"/>
    <w:link w:val="Heading2Char"/>
    <w:uiPriority w:val="9"/>
    <w:qFormat/>
    <w:rsid w:val="00D67B29"/>
    <w:pPr>
      <w:spacing w:line="360" w:lineRule="auto"/>
      <w:outlineLvl w:val="1"/>
    </w:pPr>
    <w:rPr>
      <w:rFonts w:asciiTheme="minorHAnsi" w:hAnsiTheme="minorHAnsi"/>
      <w:bCs/>
      <w:i/>
      <w:szCs w:val="26"/>
    </w:rPr>
  </w:style>
  <w:style w:type="paragraph" w:styleId="Heading3">
    <w:name w:val="heading 3"/>
    <w:basedOn w:val="Normal"/>
    <w:next w:val="Normal"/>
    <w:link w:val="Heading3Char"/>
    <w:uiPriority w:val="9"/>
    <w:qFormat/>
    <w:rsid w:val="00ED6FAB"/>
    <w:pPr>
      <w:spacing w:line="271" w:lineRule="auto"/>
      <w:outlineLvl w:val="2"/>
    </w:pPr>
    <w:rPr>
      <w:rFonts w:ascii="Cambria" w:hAnsi="Cambria"/>
      <w:b/>
      <w:bCs/>
      <w:sz w:val="20"/>
      <w:szCs w:val="20"/>
    </w:rPr>
  </w:style>
  <w:style w:type="paragraph" w:styleId="Heading4">
    <w:name w:val="heading 4"/>
    <w:basedOn w:val="Normal"/>
    <w:next w:val="Normal"/>
    <w:link w:val="Heading4Char"/>
    <w:uiPriority w:val="9"/>
    <w:qFormat/>
    <w:rsid w:val="00ED6FAB"/>
    <w:pPr>
      <w:spacing w:before="200"/>
      <w:outlineLvl w:val="3"/>
    </w:pPr>
    <w:rPr>
      <w:rFonts w:ascii="Cambria" w:hAnsi="Cambria"/>
      <w:b/>
      <w:bCs/>
      <w:i/>
      <w:iCs/>
      <w:sz w:val="20"/>
      <w:szCs w:val="20"/>
    </w:rPr>
  </w:style>
  <w:style w:type="paragraph" w:styleId="Heading5">
    <w:name w:val="heading 5"/>
    <w:basedOn w:val="Normal"/>
    <w:next w:val="Normal"/>
    <w:link w:val="Heading5Char"/>
    <w:uiPriority w:val="9"/>
    <w:qFormat/>
    <w:rsid w:val="00ED6FAB"/>
    <w:pPr>
      <w:spacing w:before="200"/>
      <w:outlineLvl w:val="4"/>
    </w:pPr>
    <w:rPr>
      <w:rFonts w:ascii="Cambria" w:hAnsi="Cambria"/>
      <w:b/>
      <w:bCs/>
      <w:color w:val="808080"/>
      <w:sz w:val="20"/>
      <w:szCs w:val="20"/>
    </w:rPr>
  </w:style>
  <w:style w:type="paragraph" w:styleId="Heading6">
    <w:name w:val="heading 6"/>
    <w:basedOn w:val="Normal"/>
    <w:next w:val="Normal"/>
    <w:link w:val="Heading6Char"/>
    <w:uiPriority w:val="9"/>
    <w:qFormat/>
    <w:rsid w:val="00ED6FAB"/>
    <w:pPr>
      <w:spacing w:line="271" w:lineRule="auto"/>
      <w:outlineLvl w:val="5"/>
    </w:pPr>
    <w:rPr>
      <w:rFonts w:ascii="Cambria" w:hAnsi="Cambria"/>
      <w:b/>
      <w:bCs/>
      <w:i/>
      <w:iCs/>
      <w:color w:val="808080"/>
      <w:sz w:val="20"/>
      <w:szCs w:val="20"/>
    </w:rPr>
  </w:style>
  <w:style w:type="paragraph" w:styleId="Heading7">
    <w:name w:val="heading 7"/>
    <w:basedOn w:val="Normal"/>
    <w:next w:val="Normal"/>
    <w:link w:val="Heading7Char"/>
    <w:uiPriority w:val="9"/>
    <w:qFormat/>
    <w:rsid w:val="00ED6FAB"/>
    <w:pPr>
      <w:outlineLvl w:val="6"/>
    </w:pPr>
    <w:rPr>
      <w:rFonts w:ascii="Cambria" w:hAnsi="Cambria"/>
      <w:i/>
      <w:iCs/>
      <w:sz w:val="20"/>
      <w:szCs w:val="20"/>
    </w:rPr>
  </w:style>
  <w:style w:type="paragraph" w:styleId="Heading8">
    <w:name w:val="heading 8"/>
    <w:basedOn w:val="Normal"/>
    <w:next w:val="Normal"/>
    <w:link w:val="Heading8Char"/>
    <w:uiPriority w:val="9"/>
    <w:qFormat/>
    <w:rsid w:val="00ED6FAB"/>
    <w:pPr>
      <w:outlineLvl w:val="7"/>
    </w:pPr>
    <w:rPr>
      <w:rFonts w:ascii="Cambria" w:hAnsi="Cambria"/>
      <w:sz w:val="20"/>
      <w:szCs w:val="20"/>
    </w:rPr>
  </w:style>
  <w:style w:type="paragraph" w:styleId="Heading9">
    <w:name w:val="heading 9"/>
    <w:basedOn w:val="Normal"/>
    <w:next w:val="Normal"/>
    <w:link w:val="Heading9Char"/>
    <w:uiPriority w:val="9"/>
    <w:qFormat/>
    <w:rsid w:val="00ED6FAB"/>
    <w:pPr>
      <w:outlineLvl w:val="8"/>
    </w:pPr>
    <w:rPr>
      <w:rFonts w:ascii="Cambria" w:hAnsi="Cambria"/>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locked/>
    <w:rsid w:val="00D67B29"/>
    <w:rPr>
      <w:rFonts w:asciiTheme="minorHAnsi" w:hAnsiTheme="minorHAnsi"/>
      <w:b/>
      <w:bCs/>
      <w:sz w:val="22"/>
      <w:szCs w:val="28"/>
      <w:lang w:val="en-US" w:eastAsia="en-US"/>
    </w:rPr>
  </w:style>
  <w:style w:type="character" w:customStyle="1" w:styleId="Heading2Char">
    <w:name w:val="Heading 2 Char"/>
    <w:link w:val="Heading2"/>
    <w:uiPriority w:val="9"/>
    <w:locked/>
    <w:rsid w:val="00D67B29"/>
    <w:rPr>
      <w:rFonts w:asciiTheme="minorHAnsi" w:hAnsiTheme="minorHAnsi"/>
      <w:bCs/>
      <w:i/>
      <w:sz w:val="22"/>
      <w:szCs w:val="26"/>
      <w:lang w:val="en-US" w:eastAsia="en-US"/>
    </w:rPr>
  </w:style>
  <w:style w:type="character" w:customStyle="1" w:styleId="Heading3Char">
    <w:name w:val="Heading 3 Char"/>
    <w:link w:val="Heading3"/>
    <w:uiPriority w:val="9"/>
    <w:locked/>
    <w:rsid w:val="00ED6FAB"/>
    <w:rPr>
      <w:rFonts w:ascii="Cambria" w:hAnsi="Cambria"/>
      <w:b/>
      <w:bCs/>
    </w:rPr>
  </w:style>
  <w:style w:type="character" w:customStyle="1" w:styleId="Heading4Char">
    <w:name w:val="Heading 4 Char"/>
    <w:link w:val="Heading4"/>
    <w:uiPriority w:val="9"/>
    <w:locked/>
    <w:rsid w:val="00ED6FAB"/>
    <w:rPr>
      <w:rFonts w:ascii="Cambria" w:hAnsi="Cambria"/>
      <w:b/>
      <w:bCs/>
      <w:i/>
      <w:iCs/>
    </w:rPr>
  </w:style>
  <w:style w:type="character" w:customStyle="1" w:styleId="Heading5Char">
    <w:name w:val="Heading 5 Char"/>
    <w:link w:val="Heading5"/>
    <w:uiPriority w:val="9"/>
    <w:locked/>
    <w:rsid w:val="00ED6FAB"/>
    <w:rPr>
      <w:rFonts w:ascii="Cambria" w:hAnsi="Cambria"/>
      <w:b/>
      <w:bCs/>
      <w:color w:val="808080"/>
    </w:rPr>
  </w:style>
  <w:style w:type="character" w:customStyle="1" w:styleId="Heading6Char">
    <w:name w:val="Heading 6 Char"/>
    <w:link w:val="Heading6"/>
    <w:uiPriority w:val="9"/>
    <w:locked/>
    <w:rsid w:val="00ED6FAB"/>
    <w:rPr>
      <w:rFonts w:ascii="Cambria" w:hAnsi="Cambria"/>
      <w:b/>
      <w:bCs/>
      <w:i/>
      <w:iCs/>
      <w:color w:val="808080"/>
    </w:rPr>
  </w:style>
  <w:style w:type="character" w:customStyle="1" w:styleId="Heading7Char">
    <w:name w:val="Heading 7 Char"/>
    <w:link w:val="Heading7"/>
    <w:uiPriority w:val="9"/>
    <w:locked/>
    <w:rsid w:val="00ED6FAB"/>
    <w:rPr>
      <w:rFonts w:ascii="Cambria" w:hAnsi="Cambria"/>
      <w:i/>
      <w:iCs/>
    </w:rPr>
  </w:style>
  <w:style w:type="character" w:customStyle="1" w:styleId="Heading8Char">
    <w:name w:val="Heading 8 Char"/>
    <w:link w:val="Heading8"/>
    <w:uiPriority w:val="9"/>
    <w:locked/>
    <w:rsid w:val="00ED6FAB"/>
    <w:rPr>
      <w:rFonts w:ascii="Cambria" w:hAnsi="Cambria"/>
      <w:sz w:val="20"/>
      <w:szCs w:val="20"/>
    </w:rPr>
  </w:style>
  <w:style w:type="character" w:customStyle="1" w:styleId="Heading9Char">
    <w:name w:val="Heading 9 Char"/>
    <w:link w:val="Heading9"/>
    <w:uiPriority w:val="9"/>
    <w:locked/>
    <w:rsid w:val="00ED6FAB"/>
    <w:rPr>
      <w:rFonts w:ascii="Cambria" w:hAnsi="Cambria"/>
      <w:i/>
      <w:iCs/>
      <w:spacing w:val="5"/>
      <w:sz w:val="20"/>
      <w:szCs w:val="20"/>
    </w:rPr>
  </w:style>
  <w:style w:type="paragraph" w:styleId="NormalWeb">
    <w:name w:val="Normal (Web)"/>
    <w:basedOn w:val="Normal"/>
    <w:rsid w:val="00070307"/>
    <w:pPr>
      <w:spacing w:before="100" w:beforeAutospacing="1" w:after="100" w:afterAutospacing="1"/>
    </w:pPr>
  </w:style>
  <w:style w:type="character" w:styleId="Hyperlink">
    <w:name w:val="Hyperlink"/>
    <w:uiPriority w:val="99"/>
    <w:rsid w:val="00070307"/>
    <w:rPr>
      <w:rFonts w:cs="Times New Roman"/>
      <w:color w:val="0000FF"/>
      <w:u w:val="single"/>
    </w:rPr>
  </w:style>
  <w:style w:type="character" w:styleId="FollowedHyperlink">
    <w:name w:val="FollowedHyperlink"/>
    <w:uiPriority w:val="99"/>
    <w:semiHidden/>
    <w:rsid w:val="00070307"/>
    <w:rPr>
      <w:rFonts w:cs="Times New Roman"/>
      <w:color w:val="800080"/>
      <w:u w:val="single"/>
    </w:rPr>
  </w:style>
  <w:style w:type="paragraph" w:styleId="BalloonText">
    <w:name w:val="Balloon Text"/>
    <w:basedOn w:val="Normal"/>
    <w:link w:val="BalloonTextChar"/>
    <w:uiPriority w:val="99"/>
    <w:semiHidden/>
    <w:rsid w:val="00070307"/>
    <w:rPr>
      <w:rFonts w:ascii="Tahoma" w:hAnsi="Tahoma"/>
      <w:sz w:val="16"/>
      <w:szCs w:val="16"/>
    </w:rPr>
  </w:style>
  <w:style w:type="character" w:customStyle="1" w:styleId="BalloonTextChar">
    <w:name w:val="Balloon Text Char"/>
    <w:link w:val="BalloonText"/>
    <w:uiPriority w:val="99"/>
    <w:semiHidden/>
    <w:locked/>
    <w:rsid w:val="00070307"/>
    <w:rPr>
      <w:rFonts w:ascii="Tahoma" w:hAnsi="Tahoma" w:cs="Tahoma"/>
      <w:sz w:val="16"/>
      <w:szCs w:val="16"/>
    </w:rPr>
  </w:style>
  <w:style w:type="paragraph" w:styleId="Title">
    <w:name w:val="Title"/>
    <w:basedOn w:val="Normal"/>
    <w:next w:val="Normal"/>
    <w:link w:val="TitleChar"/>
    <w:uiPriority w:val="10"/>
    <w:qFormat/>
    <w:rsid w:val="00ED6FAB"/>
    <w:pPr>
      <w:pBdr>
        <w:bottom w:val="single" w:sz="4" w:space="1" w:color="auto"/>
      </w:pBdr>
      <w:spacing w:line="240" w:lineRule="auto"/>
      <w:contextualSpacing/>
    </w:pPr>
    <w:rPr>
      <w:rFonts w:ascii="Cambria" w:hAnsi="Cambria"/>
      <w:spacing w:val="5"/>
      <w:sz w:val="52"/>
      <w:szCs w:val="52"/>
    </w:rPr>
  </w:style>
  <w:style w:type="character" w:customStyle="1" w:styleId="TitleChar">
    <w:name w:val="Title Char"/>
    <w:link w:val="Title"/>
    <w:uiPriority w:val="10"/>
    <w:locked/>
    <w:rsid w:val="00ED6FAB"/>
    <w:rPr>
      <w:rFonts w:ascii="Cambria" w:hAnsi="Cambria"/>
      <w:spacing w:val="5"/>
      <w:sz w:val="52"/>
      <w:szCs w:val="52"/>
    </w:rPr>
  </w:style>
  <w:style w:type="paragraph" w:styleId="Subtitle">
    <w:name w:val="Subtitle"/>
    <w:basedOn w:val="Normal"/>
    <w:next w:val="Normal"/>
    <w:link w:val="SubtitleChar"/>
    <w:uiPriority w:val="11"/>
    <w:qFormat/>
    <w:rsid w:val="00ED6FAB"/>
    <w:pPr>
      <w:spacing w:after="600"/>
    </w:pPr>
    <w:rPr>
      <w:rFonts w:ascii="Cambria" w:hAnsi="Cambria"/>
      <w:i/>
      <w:iCs/>
      <w:spacing w:val="13"/>
      <w:sz w:val="24"/>
      <w:szCs w:val="24"/>
    </w:rPr>
  </w:style>
  <w:style w:type="character" w:customStyle="1" w:styleId="SubtitleChar">
    <w:name w:val="Subtitle Char"/>
    <w:link w:val="Subtitle"/>
    <w:uiPriority w:val="11"/>
    <w:locked/>
    <w:rsid w:val="00ED6FAB"/>
    <w:rPr>
      <w:rFonts w:ascii="Cambria" w:hAnsi="Cambria"/>
      <w:i/>
      <w:iCs/>
      <w:spacing w:val="13"/>
      <w:sz w:val="24"/>
      <w:szCs w:val="24"/>
    </w:rPr>
  </w:style>
  <w:style w:type="character" w:styleId="Strong">
    <w:name w:val="Strong"/>
    <w:uiPriority w:val="22"/>
    <w:qFormat/>
    <w:rsid w:val="00ED6FAB"/>
    <w:rPr>
      <w:b/>
      <w:bCs/>
    </w:rPr>
  </w:style>
  <w:style w:type="character" w:styleId="Emphasis">
    <w:name w:val="Emphasis"/>
    <w:uiPriority w:val="20"/>
    <w:qFormat/>
    <w:rsid w:val="00ED6FAB"/>
    <w:rPr>
      <w:b/>
      <w:bCs/>
      <w:i/>
      <w:iCs/>
      <w:spacing w:val="10"/>
      <w:bdr w:val="none" w:sz="0" w:space="0" w:color="auto"/>
      <w:shd w:val="clear" w:color="auto" w:fill="auto"/>
    </w:rPr>
  </w:style>
  <w:style w:type="paragraph" w:customStyle="1" w:styleId="MediumGrid21">
    <w:name w:val="Medium Grid 21"/>
    <w:basedOn w:val="Normal"/>
    <w:link w:val="MediumGrid2Char"/>
    <w:uiPriority w:val="1"/>
    <w:qFormat/>
    <w:rsid w:val="00ED6FAB"/>
    <w:pPr>
      <w:spacing w:line="240" w:lineRule="auto"/>
    </w:pPr>
  </w:style>
  <w:style w:type="paragraph" w:customStyle="1" w:styleId="ColorfulList-Accent11">
    <w:name w:val="Colorful List - Accent 11"/>
    <w:basedOn w:val="Normal"/>
    <w:qFormat/>
    <w:rsid w:val="00ED6FAB"/>
    <w:pPr>
      <w:ind w:left="720"/>
      <w:contextualSpacing/>
    </w:pPr>
  </w:style>
  <w:style w:type="paragraph" w:customStyle="1" w:styleId="ColorfulGrid-Accent11">
    <w:name w:val="Colorful Grid - Accent 11"/>
    <w:basedOn w:val="Normal"/>
    <w:next w:val="Normal"/>
    <w:link w:val="ColorfulGrid-Accent1Char"/>
    <w:uiPriority w:val="29"/>
    <w:qFormat/>
    <w:rsid w:val="00ED6FAB"/>
    <w:pPr>
      <w:spacing w:before="200"/>
      <w:ind w:left="360" w:right="360"/>
    </w:pPr>
    <w:rPr>
      <w:i/>
      <w:iCs/>
      <w:sz w:val="20"/>
      <w:szCs w:val="20"/>
    </w:rPr>
  </w:style>
  <w:style w:type="character" w:customStyle="1" w:styleId="ColorfulGrid-Accent1Char">
    <w:name w:val="Colorful Grid - Accent 1 Char"/>
    <w:link w:val="ColorfulGrid-Accent11"/>
    <w:uiPriority w:val="29"/>
    <w:locked/>
    <w:rsid w:val="00ED6FAB"/>
    <w:rPr>
      <w:i/>
      <w:iCs/>
    </w:rPr>
  </w:style>
  <w:style w:type="paragraph" w:customStyle="1" w:styleId="LightShading-Accent21">
    <w:name w:val="Light Shading - Accent 21"/>
    <w:basedOn w:val="Normal"/>
    <w:next w:val="Normal"/>
    <w:link w:val="LightShading-Accent2Char"/>
    <w:uiPriority w:val="30"/>
    <w:qFormat/>
    <w:rsid w:val="00ED6FAB"/>
    <w:pPr>
      <w:pBdr>
        <w:bottom w:val="single" w:sz="4" w:space="1" w:color="auto"/>
      </w:pBdr>
      <w:spacing w:before="200" w:after="280"/>
      <w:ind w:left="1008" w:right="1152"/>
      <w:jc w:val="both"/>
    </w:pPr>
    <w:rPr>
      <w:b/>
      <w:bCs/>
      <w:i/>
      <w:iCs/>
      <w:sz w:val="20"/>
      <w:szCs w:val="20"/>
    </w:rPr>
  </w:style>
  <w:style w:type="character" w:customStyle="1" w:styleId="LightShading-Accent2Char">
    <w:name w:val="Light Shading - Accent 2 Char"/>
    <w:link w:val="LightShading-Accent21"/>
    <w:uiPriority w:val="30"/>
    <w:locked/>
    <w:rsid w:val="00ED6FAB"/>
    <w:rPr>
      <w:b/>
      <w:bCs/>
      <w:i/>
      <w:iCs/>
    </w:rPr>
  </w:style>
  <w:style w:type="character" w:styleId="SubtleEmphasis">
    <w:name w:val="Subtle Emphasis"/>
    <w:uiPriority w:val="19"/>
    <w:qFormat/>
    <w:rsid w:val="00ED6FAB"/>
    <w:rPr>
      <w:i/>
      <w:iCs/>
    </w:rPr>
  </w:style>
  <w:style w:type="character" w:styleId="IntenseEmphasis">
    <w:name w:val="Intense Emphasis"/>
    <w:uiPriority w:val="21"/>
    <w:qFormat/>
    <w:rsid w:val="00ED6FAB"/>
    <w:rPr>
      <w:b/>
      <w:bCs/>
    </w:rPr>
  </w:style>
  <w:style w:type="character" w:styleId="SubtleReference">
    <w:name w:val="Subtle Reference"/>
    <w:uiPriority w:val="31"/>
    <w:qFormat/>
    <w:rsid w:val="00ED6FAB"/>
    <w:rPr>
      <w:smallCaps/>
    </w:rPr>
  </w:style>
  <w:style w:type="character" w:styleId="IntenseReference">
    <w:name w:val="Intense Reference"/>
    <w:uiPriority w:val="32"/>
    <w:qFormat/>
    <w:rsid w:val="00ED6FAB"/>
    <w:rPr>
      <w:smallCaps/>
      <w:spacing w:val="5"/>
      <w:u w:val="single"/>
    </w:rPr>
  </w:style>
  <w:style w:type="character" w:styleId="BookTitle">
    <w:name w:val="Book Title"/>
    <w:uiPriority w:val="33"/>
    <w:qFormat/>
    <w:rsid w:val="00ED6FAB"/>
    <w:rPr>
      <w:i/>
      <w:iCs/>
      <w:smallCaps/>
      <w:spacing w:val="5"/>
    </w:rPr>
  </w:style>
  <w:style w:type="paragraph" w:styleId="TOCHeading">
    <w:name w:val="TOC Heading"/>
    <w:basedOn w:val="Heading1"/>
    <w:next w:val="Normal"/>
    <w:uiPriority w:val="39"/>
    <w:qFormat/>
    <w:rsid w:val="00ED6FAB"/>
    <w:pPr>
      <w:outlineLvl w:val="9"/>
    </w:pPr>
  </w:style>
  <w:style w:type="paragraph" w:styleId="Caption">
    <w:name w:val="caption"/>
    <w:basedOn w:val="Normal"/>
    <w:next w:val="Normal"/>
    <w:uiPriority w:val="35"/>
    <w:qFormat/>
    <w:rsid w:val="00ED6FAB"/>
    <w:pPr>
      <w:spacing w:after="120" w:line="240" w:lineRule="auto"/>
    </w:pPr>
    <w:rPr>
      <w:bCs/>
      <w:szCs w:val="18"/>
    </w:rPr>
  </w:style>
  <w:style w:type="character" w:customStyle="1" w:styleId="MediumGrid2Char">
    <w:name w:val="Medium Grid 2 Char"/>
    <w:link w:val="MediumGrid21"/>
    <w:uiPriority w:val="1"/>
    <w:locked/>
    <w:rsid w:val="00ED6FAB"/>
  </w:style>
  <w:style w:type="paragraph" w:styleId="DocumentMap">
    <w:name w:val="Document Map"/>
    <w:basedOn w:val="Normal"/>
    <w:link w:val="DocumentMapChar"/>
    <w:uiPriority w:val="99"/>
    <w:semiHidden/>
    <w:rsid w:val="00070307"/>
    <w:pPr>
      <w:spacing w:line="240" w:lineRule="auto"/>
    </w:pPr>
    <w:rPr>
      <w:rFonts w:ascii="Tahoma" w:hAnsi="Tahoma"/>
      <w:sz w:val="16"/>
      <w:szCs w:val="16"/>
    </w:rPr>
  </w:style>
  <w:style w:type="character" w:customStyle="1" w:styleId="DocumentMapChar">
    <w:name w:val="Document Map Char"/>
    <w:link w:val="DocumentMap"/>
    <w:uiPriority w:val="99"/>
    <w:semiHidden/>
    <w:locked/>
    <w:rsid w:val="00070307"/>
    <w:rPr>
      <w:rFonts w:ascii="Tahoma" w:hAnsi="Tahoma" w:cs="Tahoma"/>
      <w:sz w:val="16"/>
      <w:szCs w:val="16"/>
    </w:rPr>
  </w:style>
  <w:style w:type="character" w:customStyle="1" w:styleId="apple-style-span">
    <w:name w:val="apple-style-span"/>
    <w:rsid w:val="00070307"/>
    <w:rPr>
      <w:rFonts w:cs="Times New Roman"/>
    </w:rPr>
  </w:style>
  <w:style w:type="table" w:styleId="TableGrid">
    <w:name w:val="Table Grid"/>
    <w:basedOn w:val="TableNormal"/>
    <w:uiPriority w:val="39"/>
    <w:rsid w:val="00070307"/>
    <w:rPr>
      <w:rFonts w:cs="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Default">
    <w:name w:val="Default"/>
    <w:uiPriority w:val="99"/>
    <w:rsid w:val="00070307"/>
    <w:pPr>
      <w:autoSpaceDE w:val="0"/>
      <w:autoSpaceDN w:val="0"/>
      <w:adjustRightInd w:val="0"/>
      <w:spacing w:after="200" w:line="276" w:lineRule="auto"/>
    </w:pPr>
    <w:rPr>
      <w:rFonts w:cs="Calibri"/>
      <w:color w:val="000000"/>
      <w:sz w:val="24"/>
      <w:szCs w:val="24"/>
      <w:lang w:val="en-US" w:eastAsia="en-US"/>
    </w:rPr>
  </w:style>
  <w:style w:type="table" w:customStyle="1" w:styleId="LightList-Accent11">
    <w:name w:val="Light List - Accent 11"/>
    <w:uiPriority w:val="99"/>
    <w:rsid w:val="00070307"/>
    <w:pPr>
      <w:spacing w:after="200" w:line="276" w:lineRule="auto"/>
    </w:pPr>
    <w:rPr>
      <w:rFonts w:cs="Calibri"/>
      <w:sz w:val="22"/>
      <w:szCs w:val="22"/>
      <w:lang w:val="en-US" w:eastAsia="en-US"/>
    </w:rPr>
    <w:tblPr>
      <w:tblStyleRowBandSize w:val="1"/>
      <w:tblStyleColBandSize w:val="1"/>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style>
  <w:style w:type="table" w:customStyle="1" w:styleId="LightShading-Accent11">
    <w:name w:val="Light Shading - Accent 11"/>
    <w:uiPriority w:val="99"/>
    <w:rsid w:val="00070307"/>
    <w:pPr>
      <w:spacing w:after="200" w:line="276" w:lineRule="auto"/>
    </w:pPr>
    <w:rPr>
      <w:rFonts w:cs="Calibri"/>
      <w:color w:val="365F91"/>
      <w:sz w:val="22"/>
      <w:szCs w:val="22"/>
      <w:lang w:val="en-US" w:eastAsia="en-US"/>
    </w:rPr>
    <w:tblPr>
      <w:tblStyleRowBandSize w:val="1"/>
      <w:tblStyleColBandSize w:val="1"/>
      <w:tblBorders>
        <w:top w:val="single" w:sz="8" w:space="0" w:color="4F81BD"/>
        <w:bottom w:val="single" w:sz="8" w:space="0" w:color="4F81BD"/>
      </w:tblBorders>
      <w:tblCellMar>
        <w:top w:w="0" w:type="dxa"/>
        <w:left w:w="108" w:type="dxa"/>
        <w:bottom w:w="0" w:type="dxa"/>
        <w:right w:w="108" w:type="dxa"/>
      </w:tblCellMar>
    </w:tblPr>
  </w:style>
  <w:style w:type="table" w:customStyle="1" w:styleId="LightList1">
    <w:name w:val="Light List1"/>
    <w:uiPriority w:val="99"/>
    <w:rsid w:val="00070307"/>
    <w:pPr>
      <w:spacing w:after="200" w:line="276" w:lineRule="auto"/>
    </w:pPr>
    <w:rPr>
      <w:rFonts w:cs="Calibri"/>
      <w:sz w:val="22"/>
      <w:szCs w:val="22"/>
      <w:lang w:val="en-US" w:eastAsia="en-US"/>
    </w:rPr>
    <w:tblPr>
      <w:tblStyleRowBandSize w:val="1"/>
      <w:tblStyleColBandSize w:val="1"/>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style>
  <w:style w:type="character" w:customStyle="1" w:styleId="apple-converted-space">
    <w:name w:val="apple-converted-space"/>
    <w:rsid w:val="00070307"/>
    <w:rPr>
      <w:rFonts w:cs="Times New Roman"/>
    </w:rPr>
  </w:style>
  <w:style w:type="paragraph" w:customStyle="1" w:styleId="Normal1">
    <w:name w:val="Normal1"/>
    <w:basedOn w:val="Normal"/>
    <w:uiPriority w:val="99"/>
    <w:rsid w:val="00070307"/>
    <w:pPr>
      <w:spacing w:after="240" w:line="240" w:lineRule="auto"/>
      <w:jc w:val="both"/>
    </w:pPr>
    <w:rPr>
      <w:rFonts w:ascii="Arial" w:hAnsi="Arial" w:cs="Arial"/>
      <w:sz w:val="20"/>
      <w:szCs w:val="20"/>
    </w:rPr>
  </w:style>
  <w:style w:type="paragraph" w:styleId="Header">
    <w:name w:val="header"/>
    <w:basedOn w:val="Normal"/>
    <w:link w:val="HeaderChar"/>
    <w:uiPriority w:val="99"/>
    <w:rsid w:val="00070307"/>
    <w:pPr>
      <w:tabs>
        <w:tab w:val="center" w:pos="4680"/>
        <w:tab w:val="right" w:pos="9360"/>
      </w:tabs>
      <w:spacing w:line="240" w:lineRule="auto"/>
    </w:pPr>
    <w:rPr>
      <w:sz w:val="20"/>
      <w:szCs w:val="20"/>
    </w:rPr>
  </w:style>
  <w:style w:type="character" w:customStyle="1" w:styleId="HeaderChar">
    <w:name w:val="Header Char"/>
    <w:link w:val="Header"/>
    <w:uiPriority w:val="99"/>
    <w:locked/>
    <w:rsid w:val="00070307"/>
    <w:rPr>
      <w:rFonts w:cs="Times New Roman"/>
    </w:rPr>
  </w:style>
  <w:style w:type="paragraph" w:styleId="Footer">
    <w:name w:val="footer"/>
    <w:basedOn w:val="Normal"/>
    <w:link w:val="FooterChar"/>
    <w:uiPriority w:val="99"/>
    <w:rsid w:val="00070307"/>
    <w:pPr>
      <w:tabs>
        <w:tab w:val="center" w:pos="4680"/>
        <w:tab w:val="right" w:pos="9360"/>
      </w:tabs>
      <w:spacing w:line="240" w:lineRule="auto"/>
    </w:pPr>
    <w:rPr>
      <w:sz w:val="20"/>
      <w:szCs w:val="20"/>
    </w:rPr>
  </w:style>
  <w:style w:type="character" w:customStyle="1" w:styleId="FooterChar">
    <w:name w:val="Footer Char"/>
    <w:link w:val="Footer"/>
    <w:uiPriority w:val="99"/>
    <w:locked/>
    <w:rsid w:val="00070307"/>
    <w:rPr>
      <w:rFonts w:cs="Times New Roman"/>
    </w:rPr>
  </w:style>
  <w:style w:type="paragraph" w:styleId="FootnoteText">
    <w:name w:val="footnote text"/>
    <w:basedOn w:val="Normal"/>
    <w:link w:val="FootnoteTextChar"/>
    <w:uiPriority w:val="99"/>
    <w:rsid w:val="00070307"/>
    <w:pPr>
      <w:spacing w:line="240" w:lineRule="auto"/>
    </w:pPr>
    <w:rPr>
      <w:sz w:val="20"/>
      <w:szCs w:val="20"/>
    </w:rPr>
  </w:style>
  <w:style w:type="character" w:customStyle="1" w:styleId="FootnoteTextChar">
    <w:name w:val="Footnote Text Char"/>
    <w:link w:val="FootnoteText"/>
    <w:uiPriority w:val="99"/>
    <w:semiHidden/>
    <w:locked/>
    <w:rsid w:val="00070307"/>
    <w:rPr>
      <w:rFonts w:cs="Times New Roman"/>
      <w:sz w:val="20"/>
      <w:szCs w:val="20"/>
    </w:rPr>
  </w:style>
  <w:style w:type="character" w:styleId="FootnoteReference">
    <w:name w:val="footnote reference"/>
    <w:rsid w:val="00070307"/>
    <w:rPr>
      <w:rFonts w:cs="Times New Roman"/>
      <w:vertAlign w:val="superscript"/>
    </w:rPr>
  </w:style>
  <w:style w:type="paragraph" w:styleId="EndnoteText">
    <w:name w:val="endnote text"/>
    <w:basedOn w:val="Normal"/>
    <w:link w:val="EndnoteTextChar"/>
    <w:uiPriority w:val="99"/>
    <w:semiHidden/>
    <w:rsid w:val="00070307"/>
    <w:pPr>
      <w:spacing w:line="240" w:lineRule="auto"/>
    </w:pPr>
    <w:rPr>
      <w:sz w:val="20"/>
      <w:szCs w:val="20"/>
    </w:rPr>
  </w:style>
  <w:style w:type="character" w:customStyle="1" w:styleId="EndnoteTextChar">
    <w:name w:val="Endnote Text Char"/>
    <w:link w:val="EndnoteText"/>
    <w:uiPriority w:val="99"/>
    <w:semiHidden/>
    <w:locked/>
    <w:rsid w:val="00070307"/>
    <w:rPr>
      <w:rFonts w:cs="Times New Roman"/>
      <w:sz w:val="20"/>
      <w:szCs w:val="20"/>
    </w:rPr>
  </w:style>
  <w:style w:type="character" w:styleId="EndnoteReference">
    <w:name w:val="endnote reference"/>
    <w:uiPriority w:val="99"/>
    <w:semiHidden/>
    <w:rsid w:val="00070307"/>
    <w:rPr>
      <w:rFonts w:cs="Times New Roman"/>
      <w:vertAlign w:val="superscript"/>
    </w:rPr>
  </w:style>
  <w:style w:type="character" w:styleId="CommentReference">
    <w:name w:val="annotation reference"/>
    <w:uiPriority w:val="99"/>
    <w:semiHidden/>
    <w:rsid w:val="00070307"/>
    <w:rPr>
      <w:rFonts w:cs="Times New Roman"/>
      <w:sz w:val="16"/>
      <w:szCs w:val="16"/>
    </w:rPr>
  </w:style>
  <w:style w:type="paragraph" w:styleId="CommentText">
    <w:name w:val="annotation text"/>
    <w:basedOn w:val="Normal"/>
    <w:link w:val="CommentTextChar"/>
    <w:uiPriority w:val="99"/>
    <w:semiHidden/>
    <w:rsid w:val="00070307"/>
    <w:pPr>
      <w:spacing w:line="240" w:lineRule="auto"/>
    </w:pPr>
    <w:rPr>
      <w:sz w:val="20"/>
      <w:szCs w:val="20"/>
    </w:rPr>
  </w:style>
  <w:style w:type="character" w:customStyle="1" w:styleId="CommentTextChar">
    <w:name w:val="Comment Text Char"/>
    <w:link w:val="CommentText"/>
    <w:uiPriority w:val="99"/>
    <w:semiHidden/>
    <w:locked/>
    <w:rsid w:val="00070307"/>
    <w:rPr>
      <w:rFonts w:cs="Times New Roman"/>
      <w:sz w:val="20"/>
      <w:szCs w:val="20"/>
    </w:rPr>
  </w:style>
  <w:style w:type="paragraph" w:styleId="CommentSubject">
    <w:name w:val="annotation subject"/>
    <w:basedOn w:val="CommentText"/>
    <w:next w:val="CommentText"/>
    <w:link w:val="CommentSubjectChar"/>
    <w:uiPriority w:val="99"/>
    <w:semiHidden/>
    <w:rsid w:val="00070307"/>
    <w:rPr>
      <w:b/>
      <w:bCs/>
    </w:rPr>
  </w:style>
  <w:style w:type="character" w:customStyle="1" w:styleId="CommentSubjectChar">
    <w:name w:val="Comment Subject Char"/>
    <w:link w:val="CommentSubject"/>
    <w:uiPriority w:val="99"/>
    <w:semiHidden/>
    <w:locked/>
    <w:rsid w:val="00070307"/>
    <w:rPr>
      <w:rFonts w:cs="Times New Roman"/>
      <w:b/>
      <w:bCs/>
      <w:sz w:val="20"/>
      <w:szCs w:val="20"/>
    </w:rPr>
  </w:style>
  <w:style w:type="paragraph" w:customStyle="1" w:styleId="ColorfulShading-Accent11">
    <w:name w:val="Colorful Shading - Accent 11"/>
    <w:hidden/>
    <w:uiPriority w:val="99"/>
    <w:semiHidden/>
    <w:rsid w:val="00070307"/>
    <w:pPr>
      <w:spacing w:after="200" w:line="276" w:lineRule="auto"/>
    </w:pPr>
    <w:rPr>
      <w:rFonts w:cs="Calibri"/>
      <w:sz w:val="22"/>
      <w:szCs w:val="22"/>
      <w:lang w:val="en-US" w:eastAsia="en-US"/>
    </w:rPr>
  </w:style>
  <w:style w:type="table" w:customStyle="1" w:styleId="LightList2">
    <w:name w:val="Light List2"/>
    <w:basedOn w:val="TableNormal"/>
    <w:uiPriority w:val="61"/>
    <w:rsid w:val="00513DCA"/>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List-Accent12">
    <w:name w:val="Light List - Accent 12"/>
    <w:basedOn w:val="TableNormal"/>
    <w:uiPriority w:val="61"/>
    <w:rsid w:val="00005832"/>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Vernier">
    <w:name w:val="Vernier"/>
    <w:basedOn w:val="TableNormal"/>
    <w:uiPriority w:val="99"/>
    <w:rsid w:val="00624D00"/>
    <w:rPr>
      <w:sz w:val="18"/>
    </w:rPr>
    <w:tblPr>
      <w:tblBorders>
        <w:top w:val="single" w:sz="4" w:space="0" w:color="808080"/>
        <w:left w:val="single" w:sz="4" w:space="0" w:color="808080"/>
        <w:bottom w:val="single" w:sz="4" w:space="0" w:color="808080"/>
        <w:right w:val="single" w:sz="4" w:space="0" w:color="808080"/>
      </w:tblBorders>
    </w:tblPr>
    <w:tblStylePr w:type="firstRow">
      <w:pPr>
        <w:spacing w:before="0" w:after="0" w:line="240" w:lineRule="auto"/>
      </w:pPr>
      <w:rPr>
        <w:rFonts w:ascii="Helv" w:hAnsi="Helv"/>
        <w:b/>
        <w:bCs/>
        <w:color w:val="000000"/>
        <w:sz w:val="18"/>
      </w:rPr>
      <w:tblPr/>
      <w:tcPr>
        <w:tcBorders>
          <w:bottom w:val="nil"/>
        </w:tcBorders>
        <w:shd w:val="clear" w:color="auto" w:fill="BFBFBF"/>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val="0"/>
        <w:bCs/>
      </w:rPr>
    </w:tblStylePr>
    <w:tblStylePr w:type="lastCol">
      <w:rPr>
        <w:b w:val="0"/>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character" w:styleId="LineNumber">
    <w:name w:val="line number"/>
    <w:basedOn w:val="DefaultParagraphFont"/>
    <w:uiPriority w:val="99"/>
    <w:semiHidden/>
    <w:unhideWhenUsed/>
    <w:rsid w:val="00200337"/>
  </w:style>
  <w:style w:type="paragraph" w:styleId="Revision">
    <w:name w:val="Revision"/>
    <w:hidden/>
    <w:uiPriority w:val="99"/>
    <w:semiHidden/>
    <w:rsid w:val="00C61258"/>
    <w:rPr>
      <w:sz w:val="22"/>
      <w:szCs w:val="22"/>
      <w:lang w:val="en-US" w:eastAsia="en-US"/>
    </w:rPr>
  </w:style>
  <w:style w:type="paragraph" w:styleId="ListParagraph">
    <w:name w:val="List Paragraph"/>
    <w:basedOn w:val="Normal"/>
    <w:uiPriority w:val="34"/>
    <w:qFormat/>
    <w:rsid w:val="00DE4522"/>
    <w:pPr>
      <w:spacing w:after="160" w:line="259" w:lineRule="auto"/>
      <w:ind w:left="720"/>
      <w:contextualSpacing/>
    </w:pPr>
    <w:rPr>
      <w:rFonts w:asciiTheme="minorHAnsi" w:eastAsiaTheme="minorHAnsi" w:hAnsiTheme="minorHAnsi" w:cstheme="minorBidi"/>
    </w:rPr>
  </w:style>
  <w:style w:type="character" w:customStyle="1" w:styleId="Mention1">
    <w:name w:val="Mention1"/>
    <w:basedOn w:val="DefaultParagraphFont"/>
    <w:uiPriority w:val="99"/>
    <w:semiHidden/>
    <w:unhideWhenUsed/>
    <w:rsid w:val="000D0247"/>
    <w:rPr>
      <w:color w:val="2B579A"/>
      <w:shd w:val="clear" w:color="auto" w:fill="E6E6E6"/>
    </w:rPr>
  </w:style>
  <w:style w:type="character" w:customStyle="1" w:styleId="Mention2">
    <w:name w:val="Mention2"/>
    <w:basedOn w:val="DefaultParagraphFont"/>
    <w:uiPriority w:val="99"/>
    <w:semiHidden/>
    <w:unhideWhenUsed/>
    <w:rsid w:val="00205118"/>
    <w:rPr>
      <w:color w:val="2B579A"/>
      <w:shd w:val="clear" w:color="auto" w:fill="E6E6E6"/>
    </w:rPr>
  </w:style>
  <w:style w:type="character" w:customStyle="1" w:styleId="UnresolvedMention1">
    <w:name w:val="Unresolved Mention1"/>
    <w:basedOn w:val="DefaultParagraphFont"/>
    <w:uiPriority w:val="99"/>
    <w:semiHidden/>
    <w:unhideWhenUsed/>
    <w:rsid w:val="005B5468"/>
    <w:rPr>
      <w:color w:val="808080"/>
      <w:shd w:val="clear" w:color="auto" w:fill="E6E6E6"/>
    </w:rPr>
  </w:style>
  <w:style w:type="paragraph" w:customStyle="1" w:styleId="Standard">
    <w:name w:val="Standard"/>
    <w:rsid w:val="00791353"/>
    <w:pPr>
      <w:suppressAutoHyphens/>
      <w:autoSpaceDN w:val="0"/>
      <w:spacing w:line="276" w:lineRule="auto"/>
      <w:textAlignment w:val="baseline"/>
    </w:pPr>
    <w:rPr>
      <w:kern w:val="3"/>
      <w:sz w:val="22"/>
      <w:szCs w:val="22"/>
      <w:lang w:val="en-US" w:eastAsia="en-US"/>
    </w:rPr>
  </w:style>
  <w:style w:type="paragraph" w:customStyle="1" w:styleId="Footnote">
    <w:name w:val="Footnote"/>
    <w:basedOn w:val="Standard"/>
    <w:rsid w:val="00791353"/>
  </w:style>
  <w:style w:type="character" w:customStyle="1" w:styleId="UnresolvedMention2">
    <w:name w:val="Unresolved Mention2"/>
    <w:basedOn w:val="DefaultParagraphFont"/>
    <w:uiPriority w:val="99"/>
    <w:rsid w:val="00CF56CA"/>
    <w:rPr>
      <w:color w:val="808080"/>
      <w:shd w:val="clear" w:color="auto" w:fill="E6E6E6"/>
    </w:rPr>
  </w:style>
  <w:style w:type="character" w:customStyle="1" w:styleId="UnresolvedMention3">
    <w:name w:val="Unresolved Mention3"/>
    <w:basedOn w:val="DefaultParagraphFont"/>
    <w:uiPriority w:val="99"/>
    <w:rsid w:val="00D9655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9043263">
      <w:bodyDiv w:val="1"/>
      <w:marLeft w:val="0"/>
      <w:marRight w:val="0"/>
      <w:marTop w:val="0"/>
      <w:marBottom w:val="0"/>
      <w:divBdr>
        <w:top w:val="none" w:sz="0" w:space="0" w:color="auto"/>
        <w:left w:val="none" w:sz="0" w:space="0" w:color="auto"/>
        <w:bottom w:val="none" w:sz="0" w:space="0" w:color="auto"/>
        <w:right w:val="none" w:sz="0" w:space="0" w:color="auto"/>
      </w:divBdr>
    </w:div>
    <w:div w:id="940646803">
      <w:bodyDiv w:val="1"/>
      <w:marLeft w:val="0"/>
      <w:marRight w:val="0"/>
      <w:marTop w:val="0"/>
      <w:marBottom w:val="0"/>
      <w:divBdr>
        <w:top w:val="none" w:sz="0" w:space="0" w:color="auto"/>
        <w:left w:val="none" w:sz="0" w:space="0" w:color="auto"/>
        <w:bottom w:val="none" w:sz="0" w:space="0" w:color="auto"/>
        <w:right w:val="none" w:sz="0" w:space="0" w:color="auto"/>
      </w:divBdr>
    </w:div>
    <w:div w:id="1252154074">
      <w:bodyDiv w:val="1"/>
      <w:marLeft w:val="0"/>
      <w:marRight w:val="0"/>
      <w:marTop w:val="0"/>
      <w:marBottom w:val="0"/>
      <w:divBdr>
        <w:top w:val="none" w:sz="0" w:space="0" w:color="auto"/>
        <w:left w:val="none" w:sz="0" w:space="0" w:color="auto"/>
        <w:bottom w:val="none" w:sz="0" w:space="0" w:color="auto"/>
        <w:right w:val="none" w:sz="0" w:space="0" w:color="auto"/>
      </w:divBdr>
    </w:div>
    <w:div w:id="1982155646">
      <w:bodyDiv w:val="1"/>
      <w:marLeft w:val="0"/>
      <w:marRight w:val="0"/>
      <w:marTop w:val="0"/>
      <w:marBottom w:val="0"/>
      <w:divBdr>
        <w:top w:val="none" w:sz="0" w:space="0" w:color="auto"/>
        <w:left w:val="none" w:sz="0" w:space="0" w:color="auto"/>
        <w:bottom w:val="none" w:sz="0" w:space="0" w:color="auto"/>
        <w:right w:val="none" w:sz="0" w:space="0" w:color="auto"/>
      </w:divBdr>
      <w:divsChild>
        <w:div w:id="87116611">
          <w:marLeft w:val="0"/>
          <w:marRight w:val="0"/>
          <w:marTop w:val="0"/>
          <w:marBottom w:val="0"/>
          <w:divBdr>
            <w:top w:val="none" w:sz="0" w:space="0" w:color="auto"/>
            <w:left w:val="none" w:sz="0" w:space="0" w:color="auto"/>
            <w:bottom w:val="none" w:sz="0" w:space="0" w:color="auto"/>
            <w:right w:val="none" w:sz="0" w:space="0" w:color="auto"/>
          </w:divBdr>
        </w:div>
        <w:div w:id="442115785">
          <w:marLeft w:val="0"/>
          <w:marRight w:val="0"/>
          <w:marTop w:val="0"/>
          <w:marBottom w:val="0"/>
          <w:divBdr>
            <w:top w:val="none" w:sz="0" w:space="0" w:color="auto"/>
            <w:left w:val="none" w:sz="0" w:space="0" w:color="auto"/>
            <w:bottom w:val="none" w:sz="0" w:space="0" w:color="auto"/>
            <w:right w:val="none" w:sz="0" w:space="0" w:color="auto"/>
          </w:divBdr>
        </w:div>
        <w:div w:id="18537165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ierre.vernier@gmail.com" TargetMode="Externa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s://github.com/beaconsproject/intactness" TargetMode="External"/><Relationship Id="rId4" Type="http://schemas.openxmlformats.org/officeDocument/2006/relationships/settings" Target="settings.xml"/><Relationship Id="rId9" Type="http://schemas.openxmlformats.org/officeDocument/2006/relationships/hyperlink" Target="http://www.intactforest.org"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3A5F3D0-F745-4E57-A7A2-262E4F6F5A5B}">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B2498B-DD24-4DAA-BF45-5D54FDD6AF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2031</TotalTime>
  <Pages>32</Pages>
  <Words>58714</Words>
  <Characters>334674</Characters>
  <Application>Microsoft Office Word</Application>
  <DocSecurity>0</DocSecurity>
  <Lines>2788</Lines>
  <Paragraphs>785</Paragraphs>
  <ScaleCrop>false</ScaleCrop>
  <HeadingPairs>
    <vt:vector size="2" baseType="variant">
      <vt:variant>
        <vt:lpstr>Title</vt:lpstr>
      </vt:variant>
      <vt:variant>
        <vt:i4>1</vt:i4>
      </vt:variant>
    </vt:vector>
  </HeadingPairs>
  <TitlesOfParts>
    <vt:vector size="1" baseType="lpstr">
      <vt:lpstr>Assessing Forest Intactness in the Boreal Forest of Canada: A Review of Existing Global and Regional Maps</vt:lpstr>
    </vt:vector>
  </TitlesOfParts>
  <Company>Microsoft</Company>
  <LinksUpToDate>false</LinksUpToDate>
  <CharactersWithSpaces>392603</CharactersWithSpaces>
  <SharedDoc>false</SharedDoc>
  <HLinks>
    <vt:vector size="42" baseType="variant">
      <vt:variant>
        <vt:i4>2687016</vt:i4>
      </vt:variant>
      <vt:variant>
        <vt:i4>15</vt:i4>
      </vt:variant>
      <vt:variant>
        <vt:i4>0</vt:i4>
      </vt:variant>
      <vt:variant>
        <vt:i4>5</vt:i4>
      </vt:variant>
      <vt:variant>
        <vt:lpwstr>http://www.ecologyandsociety.org/vol13/iss2/art51/</vt:lpwstr>
      </vt:variant>
      <vt:variant>
        <vt:lpwstr/>
      </vt:variant>
      <vt:variant>
        <vt:i4>8126527</vt:i4>
      </vt:variant>
      <vt:variant>
        <vt:i4>12</vt:i4>
      </vt:variant>
      <vt:variant>
        <vt:i4>0</vt:i4>
      </vt:variant>
      <vt:variant>
        <vt:i4>5</vt:i4>
      </vt:variant>
      <vt:variant>
        <vt:lpwstr>http://www.ecologyandsociety.org/vol14/iss1/resp1/</vt:lpwstr>
      </vt:variant>
      <vt:variant>
        <vt:lpwstr/>
      </vt:variant>
      <vt:variant>
        <vt:i4>7995492</vt:i4>
      </vt:variant>
      <vt:variant>
        <vt:i4>9</vt:i4>
      </vt:variant>
      <vt:variant>
        <vt:i4>0</vt:i4>
      </vt:variant>
      <vt:variant>
        <vt:i4>5</vt:i4>
      </vt:variant>
      <vt:variant>
        <vt:lpwstr>http://www.plannord.gouv.qc.ca/english/documents/plan-nord.pdf</vt:lpwstr>
      </vt:variant>
      <vt:variant>
        <vt:lpwstr/>
      </vt:variant>
      <vt:variant>
        <vt:i4>2293865</vt:i4>
      </vt:variant>
      <vt:variant>
        <vt:i4>6</vt:i4>
      </vt:variant>
      <vt:variant>
        <vt:i4>0</vt:i4>
      </vt:variant>
      <vt:variant>
        <vt:i4>5</vt:i4>
      </vt:variant>
      <vt:variant>
        <vt:lpwstr>http://www.cec.org/</vt:lpwstr>
      </vt:variant>
      <vt:variant>
        <vt:lpwstr/>
      </vt:variant>
      <vt:variant>
        <vt:i4>5701679</vt:i4>
      </vt:variant>
      <vt:variant>
        <vt:i4>3</vt:i4>
      </vt:variant>
      <vt:variant>
        <vt:i4>0</vt:i4>
      </vt:variant>
      <vt:variant>
        <vt:i4>5</vt:i4>
      </vt:variant>
      <vt:variant>
        <vt:lpwstr>http://www.ccea.org/en_carts.html</vt:lpwstr>
      </vt:variant>
      <vt:variant>
        <vt:lpwstr/>
      </vt:variant>
      <vt:variant>
        <vt:i4>1966081</vt:i4>
      </vt:variant>
      <vt:variant>
        <vt:i4>0</vt:i4>
      </vt:variant>
      <vt:variant>
        <vt:i4>0</vt:i4>
      </vt:variant>
      <vt:variant>
        <vt:i4>5</vt:i4>
      </vt:variant>
      <vt:variant>
        <vt:lpwstr>http://www.canadianborealforestagreement.ca/</vt:lpwstr>
      </vt:variant>
      <vt:variant>
        <vt:lpwstr/>
      </vt:variant>
      <vt:variant>
        <vt:i4>6029327</vt:i4>
      </vt:variant>
      <vt:variant>
        <vt:i4>0</vt:i4>
      </vt:variant>
      <vt:variant>
        <vt:i4>0</vt:i4>
      </vt:variant>
      <vt:variant>
        <vt:i4>5</vt:i4>
      </vt:variant>
      <vt:variant>
        <vt:lpwstr>http://www.canadianborealforestagreement.com/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Assessing Forest Intactness in the Boreal Forest of Canada: A Review of Existing Global and Regional Maps</dc:title>
  <dc:creator>Pierre</dc:creator>
  <cp:lastModifiedBy>Pierre Vernier</cp:lastModifiedBy>
  <cp:revision>114</cp:revision>
  <cp:lastPrinted>2017-12-13T22:11:00Z</cp:lastPrinted>
  <dcterms:created xsi:type="dcterms:W3CDTF">2017-12-14T17:07:00Z</dcterms:created>
  <dcterms:modified xsi:type="dcterms:W3CDTF">2018-02-28T17:17:00Z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0x001D8D89CA0D26B14FAB385237613DBF5C</vt:lpwstr>
  </property>
  <property fmtid="{D5CDD505-2E9C-101B-9397-08002B2CF9AE}" pid="3" name="AutoVersionDisabled">
    <vt:lpwstr>0</vt:lpwstr>
  </property>
  <property fmtid="{D5CDD505-2E9C-101B-9397-08002B2CF9AE}" pid="4" name="ItemType">
    <vt:lpwstr>1</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http://www.zotero.org/styles/harvard1</vt:lpwstr>
  </property>
  <property fmtid="{D5CDD505-2E9C-101B-9397-08002B2CF9AE}" pid="12" name="Mendeley Recent Style Name 3_1">
    <vt:lpwstr>Harvard Reference format 1 (author-date)</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http://www.zotero.org/styles/modern-humanities-research-association</vt:lpwstr>
  </property>
  <property fmtid="{D5CDD505-2E9C-101B-9397-08002B2CF9AE}" pid="16" name="Mendeley Recent Style Name 5_1">
    <vt:lpwstr>Modern Humanities Research Association 3rd edition (note with bibliography)</vt:lpwstr>
  </property>
  <property fmtid="{D5CDD505-2E9C-101B-9397-08002B2CF9AE}" pid="17" name="Mendeley Recent Style Id 6_1">
    <vt:lpwstr>http://www.zotero.org/styles/modern-language-association</vt:lpwstr>
  </property>
  <property fmtid="{D5CDD505-2E9C-101B-9397-08002B2CF9AE}" pid="18" name="Mendeley Recent Style Name 6_1">
    <vt:lpwstr>Modern Language Association 7th edition</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http://www.zotero.org/styles/plos-one</vt:lpwstr>
  </property>
  <property fmtid="{D5CDD505-2E9C-101B-9397-08002B2CF9AE}" pid="22" name="Mendeley Recent Style Name 8_1">
    <vt:lpwstr>PLOS ONE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y fmtid="{D5CDD505-2E9C-101B-9397-08002B2CF9AE}" pid="25" name="Mendeley Document_1">
    <vt:lpwstr>True</vt:lpwstr>
  </property>
  <property fmtid="{D5CDD505-2E9C-101B-9397-08002B2CF9AE}" pid="26" name="Mendeley Unique User Id_1">
    <vt:lpwstr>8ab10f10-e0cb-39c1-b339-36f994243845</vt:lpwstr>
  </property>
  <property fmtid="{D5CDD505-2E9C-101B-9397-08002B2CF9AE}" pid="27" name="Mendeley Citation Style_1">
    <vt:lpwstr>http://www.zotero.org/styles/plos-one</vt:lpwstr>
  </property>
</Properties>
</file>