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100D8ECC" w:rsidR="00D95721" w:rsidRPr="00BF0A04" w:rsidRDefault="00BB1E95"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June 6, 2020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106E02C9" w:rsidR="00251498" w:rsidRDefault="00557B17" w:rsidP="00251498">
      <w:pPr>
        <w:spacing w:line="360" w:lineRule="auto"/>
        <w:ind w:firstLine="720"/>
      </w:pP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systems in the world</w:t>
      </w:r>
      <w:r w:rsidR="00382ED4">
        <w:rPr>
          <w:rFonts w:asciiTheme="minorHAnsi" w:hAnsiTheme="minorHAnsi" w:cstheme="minorHAnsi"/>
        </w:rPr>
        <w:t xml:space="preserve"> </w:t>
      </w:r>
      <w:r w:rsidR="00382ED4">
        <w:fldChar w:fldCharType="begin" w:fldLock="1"/>
      </w:r>
      <w:r w:rsidR="00230995">
        <w:instrText xml:space="preserve"> ADDIN ZOTERO_ITEM CSL_CITATION {"citationID":"2PMwB8jo","properties":{"formattedCitation":"(Potapov et al. 2017, Watson et al. 2018)","plainCitation":"(Potapov et al. 2017, Watson et al. 2018)","noteIndex":0},"citationItems":[{"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2013","type":"article-journal"}},{"id":6,"uris":["http://zotero.org/users/3805542/items/QPCEC8SP"],"uri":["http://zotero.org/users/3805542/items/QPCEC8SP"],"itemData":{"id":6,"type":"article-journal","container-title":"Nature Ecology &amp; Evolution","DOI":"10.1038/s41559-018-0490-x","ISSN":"2397-334X","issue":"4","journalAbbreviation":"Nat Ecol Evol","language":"en","page":"599-610","source":"DOI.org (Crossref)","title":"The exceptional value of intact forest ecosystems","volume":"2","author":[{"family":"Watson","given":"James E. M."},{"family":"Evans","given":"Tom"},{"family":"Venter","given":"Oscar"},{"family":"Williams","given":"Brooke"},{"family":"Tulloch","given":"Ayesha"},{"family":"Stewart","given":"Claire"},{"family":"Thompson","given":"Ian"},{"family":"Ray","given":"Justina C."},{"family":"Murray","given":"Kris"},{"family":"Salazar","given":"Alvaro"},{"family":"McAlpine","given":"Clive"},{"family":"Potapov","given":"Peter"},{"family":"Walston","given":"Joe"},{"family":"Robinson","given":"John G."},{"family":"Painter","given":"Michael"},{"family":"Wilkie","given":"David"},{"family":"Filardi","given":"Christopher"},{"family":"Laurance","given":"William F."},{"family":"Houghton","given":"Richard A."},{"family":"Maxwell","given":"Sean"},{"family":"Grantham","given":"Hedley"},{"family":"Samper","given":"Cristián"},{"family":"Wang","given":"Stephanie"},{"family":"Laestadius","given":"Lars"},{"family":"Runting","given":"Rebecca K."},{"family":"Silva-Chávez","given":"Gustavo A."},{"family":"Ervin","given":"Jamison"},{"family":"Lindenmayer","given":"David"}],"issued":{"date-parts":[["2018",4]]}}}],"schema":"https://github.com/citation-style-language/schema/raw/master/csl-citation.json"} </w:instrText>
      </w:r>
      <w:r w:rsidR="00382ED4">
        <w:fldChar w:fldCharType="separate"/>
      </w:r>
      <w:r w:rsidR="000F5C79" w:rsidRPr="000F5C79">
        <w:rPr>
          <w:rFonts w:cs="Calibri"/>
        </w:rPr>
        <w:t>(Potapov et al. 2017, Watson et al. 2018)</w:t>
      </w:r>
      <w:r w:rsidR="00382ED4">
        <w:fldChar w:fldCharType="end"/>
      </w:r>
      <w:r w:rsidR="00382ED4">
        <w:rPr>
          <w:rFonts w:asciiTheme="minorHAnsi" w:hAnsiTheme="minorHAnsi" w:cstheme="minorHAnsi"/>
        </w:rPr>
        <w:t>.</w:t>
      </w:r>
      <w:r w:rsidRPr="00A67B39">
        <w:rPr>
          <w:rFonts w:asciiTheme="minorHAnsi" w:hAnsiTheme="minorHAnsi" w:cstheme="minorHAnsi"/>
        </w:rPr>
        <w:t xml:space="preserve"> </w:t>
      </w:r>
      <w:r w:rsidR="00382ED4">
        <w:rPr>
          <w:rFonts w:asciiTheme="minorHAnsi" w:hAnsiTheme="minorHAnsi" w:cstheme="minorHAnsi"/>
        </w:rPr>
        <w:t>H</w:t>
      </w:r>
      <w:r w:rsidR="00DB43D3">
        <w:rPr>
          <w:rFonts w:asciiTheme="minorHAnsi" w:hAnsiTheme="minorHAnsi" w:cstheme="minorHAnsi"/>
        </w:rPr>
        <w:t xml:space="preserve">owever, </w:t>
      </w:r>
      <w:r w:rsidR="000F5C79">
        <w:rPr>
          <w:rFonts w:asciiTheme="minorHAnsi" w:hAnsiTheme="minorHAnsi" w:cstheme="minorHAnsi"/>
        </w:rPr>
        <w:t xml:space="preserve">the rapid expansion of industrial </w:t>
      </w:r>
      <w:r w:rsidRPr="00A67B39">
        <w:rPr>
          <w:rFonts w:asciiTheme="minorHAnsi" w:hAnsiTheme="minorHAnsi" w:cstheme="minorHAnsi"/>
        </w:rPr>
        <w:t xml:space="preserve">activities </w:t>
      </w:r>
      <w:r w:rsidR="00DB43D3">
        <w:rPr>
          <w:rFonts w:asciiTheme="minorHAnsi" w:hAnsiTheme="minorHAnsi" w:cstheme="minorHAnsi"/>
        </w:rPr>
        <w:t>such as forestry</w:t>
      </w:r>
      <w:r w:rsidR="00382ED4">
        <w:rPr>
          <w:rFonts w:asciiTheme="minorHAnsi" w:hAnsiTheme="minorHAnsi" w:cstheme="minorHAnsi"/>
        </w:rPr>
        <w:t xml:space="preserve">, mining, </w:t>
      </w:r>
      <w:r w:rsidR="00DB43D3">
        <w:rPr>
          <w:rFonts w:asciiTheme="minorHAnsi" w:hAnsiTheme="minorHAnsi" w:cstheme="minorHAnsi"/>
        </w:rPr>
        <w:t xml:space="preserve">and oil and gas exploration </w:t>
      </w:r>
      <w:r w:rsidR="000F5C79">
        <w:t>into increasingly accessible landscapes</w:t>
      </w:r>
      <w:r w:rsidR="000F5C79" w:rsidRPr="00A67B39">
        <w:rPr>
          <w:rFonts w:asciiTheme="minorHAnsi" w:hAnsiTheme="minorHAnsi" w:cstheme="minorHAnsi"/>
        </w:rPr>
        <w:t xml:space="preserve"> </w:t>
      </w:r>
      <w:r w:rsidR="002A1769">
        <w:rPr>
          <w:rFonts w:asciiTheme="minorHAnsi" w:hAnsiTheme="minorHAnsi" w:cstheme="minorHAnsi"/>
        </w:rPr>
        <w:t>is</w:t>
      </w:r>
      <w:r w:rsidRPr="00A67B39">
        <w:rPr>
          <w:rFonts w:asciiTheme="minorHAnsi" w:hAnsiTheme="minorHAnsi" w:cstheme="minorHAnsi"/>
        </w:rPr>
        <w:t xml:space="preserv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w:t>
      </w:r>
      <w:r w:rsidR="00DB43D3">
        <w:rPr>
          <w:rFonts w:asciiTheme="minorHAnsi" w:hAnsiTheme="minorHAnsi" w:cstheme="minorHAnsi"/>
        </w:rPr>
        <w:t xml:space="preserve"> </w:t>
      </w:r>
      <w:r w:rsidR="000F5C79">
        <w:fldChar w:fldCharType="begin"/>
      </w:r>
      <w:r w:rsidR="00230995">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eIZIcQfW/E6pGlm0i","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eIZIcQfW/WVsFNAvp","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eIZIcQfW/t1jsCC29","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230995" w:rsidRPr="00230995">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0F5C79">
        <w:fldChar w:fldCharType="separate"/>
      </w:r>
      <w:r w:rsidR="000F5C79" w:rsidRPr="004C1783">
        <w:rPr>
          <w:rFonts w:cs="Calibri"/>
          <w:lang w:val="fr-FR"/>
        </w:rPr>
        <w:t>(Bradshaw et al. 2009, CEC 2010, Schindler and Lee 2010, Brandt et al. 2013, Venier et al. 2014)</w:t>
      </w:r>
      <w:r w:rsidR="000F5C79">
        <w:fldChar w:fldCharType="end"/>
      </w:r>
      <w:r w:rsidR="00DB43D3" w:rsidRPr="000F5C79">
        <w:rPr>
          <w:rFonts w:asciiTheme="minorHAnsi" w:hAnsiTheme="minorHAnsi" w:cstheme="minorHAnsi"/>
          <w:lang w:val="fr-FR"/>
        </w:rPr>
        <w:t>.</w:t>
      </w:r>
      <w:r w:rsidRPr="000F5C79">
        <w:rPr>
          <w:lang w:val="fr-FR"/>
        </w:rPr>
        <w:t xml:space="preserve"> </w:t>
      </w:r>
      <w:r w:rsidR="00DB43D3">
        <w:t>Large i</w:t>
      </w:r>
      <w:r w:rsidR="00251498">
        <w:t xml:space="preserve">ntact areas support biodiversity, ecological and evolutionary processes including </w:t>
      </w:r>
      <w:r w:rsidR="00DB43D3">
        <w:t xml:space="preserve">wildlife migrations and </w:t>
      </w:r>
      <w:r w:rsidR="00251498">
        <w:t>natural disturbances</w:t>
      </w:r>
      <w:r w:rsidR="00DB43D3">
        <w:t>,</w:t>
      </w:r>
      <w:r w:rsidR="00251498">
        <w:t xml:space="preserve"> and ecosystem services such as carbon capture and sequestration</w:t>
      </w:r>
      <w:r w:rsidR="00BA5A25">
        <w:t xml:space="preserve"> </w:t>
      </w:r>
      <w:r w:rsidR="00BA5A25">
        <w:fldChar w:fldCharType="begin"/>
      </w:r>
      <w:r w:rsidR="00230995">
        <w:instrText xml:space="preserve"> ADDIN ZOTERO_ITEM CSL_CITATION {"citationID":"7RET9vBf","properties":{"formattedCitation":"(Mittermeier et al. 2003, Leroux et al. 2010, Watson et al. 2016)","plainCitation":"(Mittermeier et al. 2003, Leroux et al. 2010, Watson et al. 2016)","noteIndex":0},"citationItems":[{"id":"eIZIcQfW/7btK3QN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eIZIcQfW/TGx3GKwc","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92302E" w:rsidRPr="0092302E">
        <w:rPr>
          <w:rFonts w:cs="Calibri"/>
        </w:rPr>
        <w:t>(Mittermeier et al. 2003, Leroux et al. 2010, Watson et al. 2016)</w:t>
      </w:r>
      <w:r w:rsidR="00BA5A25">
        <w:fldChar w:fldCharType="end"/>
      </w:r>
      <w:r w:rsidR="00251498">
        <w:t>. They also play an important role in climate change mitigation</w:t>
      </w:r>
      <w:r w:rsidR="005E02E2">
        <w:t xml:space="preserve"> </w:t>
      </w:r>
      <w:r w:rsidR="005E02E2">
        <w:fldChar w:fldCharType="begin"/>
      </w:r>
      <w:r w:rsidR="00230995">
        <w:instrText xml:space="preserve"> ADDIN ZOTERO_ITEM CSL_CITATION {"citationID":"8fnayqNw","properties":{"formattedCitation":"(Price et al. 2013, Melillo et al. 2016)","plainCitation":"(Price et al. 2013, Melillo et al. 2016)","noteIndex":0},"citationItems":[{"id":"eIZIcQfW/IUt6C4gf","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eIZIcQfW/xiNKDUpq","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rsidR="00251498">
        <w:t xml:space="preserve"> </w:t>
      </w:r>
      <w:r w:rsidR="00251498" w:rsidRPr="00AC6EFD">
        <w:rPr>
          <w:lang w:val="en-CA"/>
        </w:rPr>
        <w:t>and can serve as ecological baselines</w:t>
      </w:r>
      <w:r w:rsidR="00DB43D3">
        <w:rPr>
          <w:lang w:val="en-CA"/>
        </w:rPr>
        <w:t xml:space="preserve"> to guide sustainable land management practices</w:t>
      </w:r>
      <w:r w:rsidR="00251498" w:rsidRPr="00AC6EFD">
        <w:rPr>
          <w:lang w:val="en-CA"/>
        </w:rPr>
        <w:t xml:space="preserve"> </w:t>
      </w:r>
      <w:r w:rsidR="002F3B36">
        <w:fldChar w:fldCharType="begin" w:fldLock="1"/>
      </w:r>
      <w:r w:rsidR="00230995">
        <w:rPr>
          <w:lang w:val="en-CA"/>
        </w:rPr>
        <w:instrText xml:space="preserve"> ADDIN ZOTERO_ITEM CSL_CITATION {"citationID":"2tBfSVex","properties":{"formattedCitation":"(Arcese and Sinclair 2016)","plainCitation":"(Arcese and Sinclair 2016)","noteIndex":0},"citationItems":[{"id":"eIZIcQfW/h1l1X8HM","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00251498" w:rsidRPr="00AC6EFD">
        <w:rPr>
          <w:lang w:val="en-CA"/>
        </w:rPr>
        <w:t xml:space="preserve">. </w:t>
      </w:r>
      <w:r w:rsidR="00251498">
        <w:t>Despite their importance and recent calls for the expansion of protected areas in wilderness or intact regions</w:t>
      </w:r>
      <w:r w:rsidR="00AC6EFD">
        <w:t xml:space="preserve"> </w:t>
      </w:r>
      <w:r w:rsidR="00AC6EFD">
        <w:fldChar w:fldCharType="begin"/>
      </w:r>
      <w:r w:rsidR="00230995">
        <w:instrText xml:space="preserve"> ADDIN ZOTERO_ITEM CSL_CITATION {"citationID":"tFDHpNPh","properties":{"formattedCitation":"(Betts et al. 2017, Dinerstein et al. 2017, Tilman et al. 2017)","plainCitation":"(Betts et al. 2017, Dinerstein et al. 2017, Tilman et al. 2017)","noteIndex":0},"citationItems":[{"id":"eIZIcQfW/2Ht7qJ4D","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eIZIcQfW/PIAVhbxe","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eIZIcQfW/gTr2apMr","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00251498" w:rsidRPr="00AC6EFD">
        <w:rPr>
          <w:lang w:val="en-CA"/>
        </w:rPr>
        <w:t xml:space="preserve">, the global erosion of wilderness areas </w:t>
      </w:r>
      <w:r w:rsidR="009425F2">
        <w:rPr>
          <w:lang w:val="en-CA"/>
        </w:rPr>
        <w:t xml:space="preserve">has </w:t>
      </w:r>
      <w:r w:rsidR="00251498" w:rsidRPr="00AC6EFD">
        <w:rPr>
          <w:lang w:val="en-CA"/>
        </w:rPr>
        <w:t>exceed</w:t>
      </w:r>
      <w:r w:rsidR="009425F2">
        <w:rPr>
          <w:lang w:val="en-CA"/>
        </w:rPr>
        <w:t>ed</w:t>
      </w:r>
      <w:r w:rsidR="00251498" w:rsidRPr="00AC6EFD">
        <w:rPr>
          <w:lang w:val="en-CA"/>
        </w:rPr>
        <w:t xml:space="preserve"> the</w:t>
      </w:r>
      <w:r w:rsidR="002A1769">
        <w:rPr>
          <w:lang w:val="en-CA"/>
        </w:rPr>
        <w:t>ir</w:t>
      </w:r>
      <w:r w:rsidR="00251498" w:rsidRPr="00AC6EFD">
        <w:rPr>
          <w:lang w:val="en-CA"/>
        </w:rPr>
        <w:t xml:space="preserve"> rate of protection </w:t>
      </w:r>
      <w:r w:rsidR="002F3B36">
        <w:fldChar w:fldCharType="begin" w:fldLock="1"/>
      </w:r>
      <w:r w:rsidR="00230995">
        <w:rPr>
          <w:lang w:val="en-CA"/>
        </w:rPr>
        <w:instrText xml:space="preserve"> ADDIN ZOTERO_ITEM CSL_CITATION {"citationID":"s6ot8joO","properties":{"formattedCitation":"(Watson et al. 2016)","plainCitation":"(Watson et al. 2016)","noteIndex":0},"citationItems":[{"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rsidR="00251498">
        <w:t xml:space="preserve">. </w:t>
      </w:r>
      <w:r w:rsidR="00B7580B">
        <w:t>To</w:t>
      </w:r>
      <w:r w:rsidR="00251498">
        <w:t xml:space="preserve"> identify and conserve additional wilderness and intact areas, reliable and up-to-date spatial information is required. This has led to the production of several global and regional </w:t>
      </w:r>
      <w:r w:rsidR="002A1769">
        <w:t>datasets</w:t>
      </w:r>
      <w:r w:rsidR="00251498">
        <w:t xml:space="preserve"> </w:t>
      </w:r>
      <w:r w:rsidR="00BD60EE">
        <w:t xml:space="preserve">that </w:t>
      </w:r>
      <w:r w:rsidR="00251498">
        <w:t>attempt to map anthropogenic disturbances or their complement, areas with little or no evidence of human activities</w:t>
      </w:r>
      <w:r w:rsidR="00AC6EFD">
        <w:t xml:space="preserve"> </w:t>
      </w:r>
      <w:r w:rsidR="004F02CA">
        <w:fldChar w:fldCharType="begin"/>
      </w:r>
      <w:r w:rsidR="00230995">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dontUpdate":true,"noteIndex":0},"citationItems":[{"id":"eIZIcQfW/7KtFKr8z","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eIZIcQfW/ga8ihehZ","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eIZIcQfW/xtR5uxTs","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eIZIcQfW/07IwhPNx","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Hansen et al. 2013)</w:t>
      </w:r>
      <w:r w:rsidR="004F02CA">
        <w:fldChar w:fldCharType="end"/>
      </w:r>
      <w:r w:rsidR="00251498">
        <w:t>. The maps vary in methodology, spatial and temporal characteristics, and most importantly, the area estimated to be intact</w:t>
      </w:r>
      <w:r w:rsidR="00D135C9">
        <w:t xml:space="preserve"> in the boreal region</w:t>
      </w:r>
      <w:r w:rsidR="00251498">
        <w:t xml:space="preserve">. Consequently, </w:t>
      </w:r>
      <w:r w:rsidR="00AA3A7A">
        <w:t>a comparison of map products would assist</w:t>
      </w:r>
      <w:r w:rsidR="00BD60EE">
        <w:t xml:space="preserve"> </w:t>
      </w:r>
      <w:r w:rsidR="00251498">
        <w:t xml:space="preserve">conservation planners and researchers </w:t>
      </w:r>
      <w:r w:rsidR="00AA3A7A">
        <w:t>with the selection of</w:t>
      </w:r>
      <w:r w:rsidR="00251498">
        <w:t xml:space="preserve"> the most appropriate product(s) to use</w:t>
      </w:r>
      <w:r w:rsidR="00D135C9">
        <w:t xml:space="preserve"> for their purposes</w:t>
      </w:r>
      <w:r w:rsidR="00251498">
        <w:t>.</w:t>
      </w:r>
    </w:p>
    <w:p w14:paraId="5DD89FE6" w14:textId="55D5E509" w:rsidR="00FC0EEB" w:rsidRDefault="00251498" w:rsidP="00D94939">
      <w:pPr>
        <w:spacing w:line="360" w:lineRule="auto"/>
        <w:ind w:firstLine="720"/>
      </w:pPr>
      <w:r>
        <w:t>The</w:t>
      </w:r>
      <w:r w:rsidR="00E03AC4">
        <w:t xml:space="preserve"> boreal </w:t>
      </w:r>
      <w:r>
        <w:t>region</w:t>
      </w:r>
      <w:r w:rsidR="002C2D2C">
        <w:t xml:space="preserve"> </w:t>
      </w:r>
      <w:r>
        <w:t>covers 6.3 million km</w:t>
      </w:r>
      <w:r>
        <w:rPr>
          <w:vertAlign w:val="superscript"/>
        </w:rPr>
        <w:t>2</w:t>
      </w:r>
      <w:r>
        <w:t xml:space="preserve">, of which 88% is in Canada and 12% is in Alaska </w:t>
      </w:r>
      <w:r w:rsidR="00DA2537">
        <w:fldChar w:fldCharType="begin" w:fldLock="1"/>
      </w:r>
      <w:r w:rsidR="00230995">
        <w:instrText xml:space="preserve"> ADDIN ZOTERO_ITEM CSL_CITATION {"citationID":"R1Z2Cs5l","properties":{"formattedCitation":"(Brandt et al. 2013)","plainCitation":"(Brandt et al. 2013)","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t>. In Canada,</w:t>
      </w:r>
      <w:r w:rsidR="007D68AF">
        <w:t xml:space="preserve"> </w:t>
      </w:r>
      <w:r w:rsidR="00CD5D8B">
        <w:t>11.4%</w:t>
      </w:r>
      <w:r>
        <w:t xml:space="preserve"> of the boreal region</w:t>
      </w:r>
      <w:r w:rsidR="00CD5D8B">
        <w:t xml:space="preserve"> </w:t>
      </w:r>
      <w:r>
        <w:t>is currently</w:t>
      </w:r>
      <w:r w:rsidR="00B96832">
        <w:t xml:space="preserve"> under some form of </w:t>
      </w:r>
      <w:r>
        <w:t>protect</w:t>
      </w:r>
      <w:r w:rsidR="00B96832">
        <w:t>ion</w:t>
      </w:r>
      <w:r w:rsidR="007A07CC">
        <w:t xml:space="preserve"> (CPCAD 2019)</w:t>
      </w:r>
      <w:r>
        <w:t xml:space="preserve">. </w:t>
      </w:r>
      <w:r w:rsidR="007D68AF">
        <w:t>Both globally and in Canada, t</w:t>
      </w:r>
      <w:r>
        <w:t xml:space="preserve">here is increasing recognition of the need to expand protected areas while opportunities remain. </w:t>
      </w:r>
      <w:r w:rsidR="00B02838">
        <w:t xml:space="preserve">In </w:t>
      </w:r>
      <w:r w:rsidR="00236B8A">
        <w:t>response</w:t>
      </w:r>
      <w:r w:rsidR="00B02838">
        <w:t>,</w:t>
      </w:r>
      <w:r w:rsidR="00236B8A">
        <w:t xml:space="preserve"> </w:t>
      </w:r>
      <w:r w:rsidR="00B02838">
        <w:t xml:space="preserve">the United Nations Convention on Biological Diversity </w:t>
      </w:r>
      <w:r w:rsidR="00236B8A">
        <w:t xml:space="preserve">developed </w:t>
      </w:r>
      <w:r w:rsidR="00B02838">
        <w:t xml:space="preserve">a set of </w:t>
      </w:r>
      <w:r w:rsidR="00236B8A">
        <w:t>goals</w:t>
      </w:r>
      <w:r w:rsidR="00B02838">
        <w:t xml:space="preserve"> </w:t>
      </w:r>
      <w:r w:rsidR="007D68AF">
        <w:t xml:space="preserve">(“Aichi Targets”) </w:t>
      </w:r>
      <w:r w:rsidR="00B02838">
        <w:t>for protecting biodiversity</w:t>
      </w:r>
      <w:r w:rsidR="00236B8A">
        <w:t xml:space="preserve"> which include</w:t>
      </w:r>
      <w:r w:rsidR="007D68AF">
        <w:t>s</w:t>
      </w:r>
      <w:r w:rsidR="00236B8A">
        <w:t xml:space="preserve"> a</w:t>
      </w:r>
      <w:r w:rsidR="00B02838">
        <w:t xml:space="preserve"> target of 17% of terrestrial areas</w:t>
      </w:r>
      <w:r w:rsidR="00236B8A">
        <w:t xml:space="preserve"> </w:t>
      </w:r>
      <w:r w:rsidR="00B02838">
        <w:t xml:space="preserve">conserved by 2020 </w:t>
      </w:r>
      <w:r w:rsidR="00236B8A">
        <w:fldChar w:fldCharType="begin"/>
      </w:r>
      <w:r w:rsidR="00236B8A">
        <w:instrText xml:space="preserve"> ADDIN ZOTERO_ITEM CSL_CITATION {"citationID":"agiHfAfG","properties":{"formattedCitation":"(Butchart et al. 2016)","plainCitation":"(Butchart et al. 2016)","noteIndex":0},"citationItems":[{"id":8,"uris":["http://zotero.org/users/3805542/items/2KDBFKPH"],"uri":["http://zotero.org/users/3805542/items/2KDBFKPH"],"itemData":{"id":8,"type":"article-journal","abstract":"The world is currently not on course to achieve most of the Convention on Biological Diversity’s Aichi Targets to address biodiversity loss. One challenge for those implementing actions to achieve them may be the complexity and lack of clarity in the wording of the targets, which also make it difﬁcult to stimulate and quantify progress. Drawing on experience in developing and measuring indicators to assess progress toward targets, we identify four key issues: ambiguity, quantiﬁability, complexity, and redundancy. The magnitude of required commitments under some targets is rendered ambiguous by the use of imprecise terms (e.g., “substantially”), while many targets contain poorly deﬁned operational terms (e.g., “essential services”). Seventy percent of targets lack quantiﬁable elements, meaning that there is no clear binary or numeric threshold to be met in order for the target to be achieved. Most targets are excessively complex, containing up to seven different elements, while onethird of them contain redundancies. In combination, these four issues make it difﬁcult to operationalize the targets and to ensure consistent interpretation by signatories. For future policy commitments, we recommend the adoption of a smaller number of more focused headline targets (alongside subsidiary targets) that are speciﬁc, quantiﬁed, simple, succinct, and unambiguous.","container-title":"Conservation Letters","DOI":"10.1111/conl.12278","ISSN":"1755263X","issue":"6","journalAbbreviation":"CONSERVATION LETTERS","language":"en","page":"457-468","source":"DOI.org (Crossref)","title":"Formulating Smart Commitments on Biodiversity: Lessons from the Aichi Targets: Lessons from the Aichi Targets","title-short":"Formulating Smart Commitments on Biodiversity","volume":"9","author":[{"family":"Butchart","given":"Stuart H. M."},{"family":"Di Marco","given":"Moreno"},{"family":"Watson","given":"James E. M."}],"issued":{"date-parts":[["2016",11]]}}}],"schema":"https://github.com/citation-style-language/schema/raw/master/csl-citation.json"} </w:instrText>
      </w:r>
      <w:r w:rsidR="00236B8A">
        <w:fldChar w:fldCharType="separate"/>
      </w:r>
      <w:r w:rsidR="00236B8A" w:rsidRPr="00236B8A">
        <w:rPr>
          <w:rFonts w:cs="Calibri"/>
        </w:rPr>
        <w:t>(Butchart et al. 2016)</w:t>
      </w:r>
      <w:r w:rsidR="00236B8A">
        <w:fldChar w:fldCharType="end"/>
      </w:r>
      <w:r w:rsidR="00B02838">
        <w:t>,</w:t>
      </w:r>
      <w:r w:rsidR="00236B8A">
        <w:t xml:space="preserve"> with</w:t>
      </w:r>
      <w:r w:rsidR="00B02838">
        <w:t xml:space="preserve"> a </w:t>
      </w:r>
      <w:r w:rsidR="007D68AF">
        <w:t xml:space="preserve">proposed </w:t>
      </w:r>
      <w:r w:rsidR="00B02838">
        <w:t>increase to 30% by 2030</w:t>
      </w:r>
      <w:r w:rsidR="00B96832">
        <w:t xml:space="preserve"> </w:t>
      </w:r>
      <w:r w:rsidR="00BB0960">
        <w:fldChar w:fldCharType="begin"/>
      </w:r>
      <w:r w:rsidR="00BB0960">
        <w:instrText xml:space="preserve"> ADDIN ZOTERO_ITEM CSL_CITATION {"citationID":"xw0RkBBJ","properties":{"formattedCitation":"(Dinerstein et al. 2019)","plainCitation":"(Dinerstein et al. 2019)","noteIndex":0},"citationItems":[{"id":10,"uris":["http://zotero.org/users/3805542/items/SITR8RLV"],"uri":["http://zotero.org/users/3805542/items/SITR8RLV"],"itemData":{"id":10,"type":"article-journal","abstract":"The Global Deal for Nature (GDN) is a time-bound, science-driven plan to save the diversity and abundance of life on Earth. Pairing the GDN and the Paris Climate Agreement would avoid catastrophic climate change, conserve species, and secure essential ecosystem services. New findings give urgency to this union: Less than half of the terrestrial realm is intact, yet conserving all native ecosystems—coupled with energy transition measures—will be required to remain below a 1.5°C rise in average global temperature. The GDN targets 30% of Earth to be formally protected and an additional 20% designated as climate stabilization areas, by 2030, to stay below 1.5°C. We highlight the 67% of terrestrial ecoregions that can meet 30% protection, thereby reducing extinction threats and carbon emissions from natural reservoirs. Freshwater and marine targets included here extend the GDN to all realms and provide a pathway to ensuring a more livable biosphere.","container-title":"Science Advances","DOI":"10.1126/sciadv.aaw2869","ISSN":"2375-2548","issue":"4","journalAbbreviation":"Sci. Adv.","language":"en","page":"eaaw2869","source":"DOI.org (Crossref)","title":"A Global Deal For Nature: Guiding principles, milestones, and targets","title-short":"A Global Deal For Nature","volume":"5","author":[{"family":"Dinerstein","given":"E."},{"family":"Vynne","given":"C."},{"family":"Sala","given":"E."},{"family":"Joshi","given":"A. R."},{"family":"Fernando","given":"S."},{"family":"Lovejoy","given":"T. E."},{"family":"Mayorga","given":"J."},{"family":"Olson","given":"D."},{"family":"Asner","given":"G. P."},{"family":"Baillie","given":"J. E. M."},{"family":"Burgess","given":"N. D."},{"family":"Burkart","given":"K."},{"family":"Noss","given":"R. F."},{"family":"Zhang","given":"Y. P."},{"family":"Baccini","given":"A."},{"family":"Birch","given":"T."},{"family":"Hahn","given":"N."},{"family":"Joppa","given":"L. N."},{"family":"Wikramanayake","given":"E."}],"issued":{"date-parts":[["2019",4]]}}}],"schema":"https://github.com/citation-style-language/schema/raw/master/csl-citation.json"} </w:instrText>
      </w:r>
      <w:r w:rsidR="00BB0960">
        <w:fldChar w:fldCharType="separate"/>
      </w:r>
      <w:r w:rsidR="00BB0960" w:rsidRPr="00BB0960">
        <w:rPr>
          <w:rFonts w:cs="Calibri"/>
        </w:rPr>
        <w:t>(Dinerstein et al. 2019)</w:t>
      </w:r>
      <w:r w:rsidR="00BB0960">
        <w:fldChar w:fldCharType="end"/>
      </w:r>
      <w:r w:rsidR="00B02838">
        <w:t>.</w:t>
      </w:r>
      <w:r w:rsidR="00236B8A">
        <w:t xml:space="preserve"> At the regional level</w:t>
      </w:r>
      <w:r>
        <w:t>,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230995">
        <w:instrText xml:space="preserve"> ADDIN ZOTERO_ITEM CSL_CITATION {"citationID":"RhCeG8SS","properties":{"formattedCitation":"(Government of Quebec (Minister of Natural Resources and Wildlife) 2009, Hansen et al. 2010, OMNR 2013)","plainCitation":"(Government of Quebec (Minister of Natural Resources and Wildlife) 2009, Hansen et al. 2010, OMNR 2013)","noteIndex":0},"citationItems":[{"id":"eIZIcQfW/pzGtr9eZ","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eIZIcQfW/TtuAHQWY","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id":"eIZIcQfW/h2OhGhc8","uris":["http://www.mendeley.com/documents/?uuid=84f1900d-5cef-4be0-9bd1-743a223717e2"],"uri":["http://www.mendeley.com/documents/?uuid=84f1900d-5cef-4be0-9bd1-743a223717e2"],"itemData":{"author":[{"dropping-particle":"","family":"OMNR","given":"","non-dropping-particle":"","parse-names":false,"suffix":""}],"id":"tuvUO7pf/o3kM3nBh","issued":{"date-parts":[["2013"]]},"number-of-pages":"15","publisher":"Ontario Ministry of Natural Resources","title":"An Introduction to the Far North Land Use Strategy Table of Contents","type":"report"}}],"schema":"https://github.com/citation-style-language/schema/raw/master/csl-citation.json"} </w:instrText>
      </w:r>
      <w:r w:rsidR="003D7648">
        <w:fldChar w:fldCharType="separate"/>
      </w:r>
      <w:r w:rsidR="0092302E" w:rsidRPr="0092302E">
        <w:rPr>
          <w:rFonts w:cs="Calibri"/>
        </w:rPr>
        <w:t>(Government of Quebec (Minister of Natural Resources and Wildlife) 2009, Hansen et al. 2010, OMNR 2013)</w:t>
      </w:r>
      <w:r w:rsidR="003D7648">
        <w:fldChar w:fldCharType="end"/>
      </w:r>
      <w:r w:rsidR="003D7648">
        <w:t>.</w:t>
      </w:r>
      <w:r>
        <w:t xml:space="preserve"> </w:t>
      </w:r>
      <w:r w:rsidR="0092302E">
        <w:t>In addition, s</w:t>
      </w:r>
      <w:r>
        <w:t xml:space="preserve">everal major forest companies and environmental organizations have signed the Canadian Boreal Forest Agreement </w:t>
      </w:r>
      <w:r w:rsidR="00A11CA3">
        <w:fldChar w:fldCharType="begin" w:fldLock="1"/>
      </w:r>
      <w:r w:rsidR="00230995">
        <w:instrText xml:space="preserve"> ADDIN ZOTERO_ITEM CSL_CITATION {"citationID":"nPeOLIka","properties":{"formattedCitation":"(CBFA 2010)","plainCitation":"(CBFA 2010)","noteIndex":0},"citationItems":[{"id":"eIZIcQfW/NNbuv8cH","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t xml:space="preserve">, which aims, amongst several key goals, to complete a network of protected areas that is representative of ecosystem diversity </w:t>
      </w:r>
      <w:r>
        <w:lastRenderedPageBreak/>
        <w:t xml:space="preserve">across the boreal region. The Agreement also seeks to secure ecological benchmarks </w:t>
      </w:r>
      <w:r w:rsidR="00DA2537">
        <w:fldChar w:fldCharType="begin" w:fldLock="1"/>
      </w:r>
      <w:r w:rsidR="00230995">
        <w:instrText xml:space="preserve"> ADDIN ZOTERO_ITEM CSL_CITATION {"citationID":"Zx4dumd1","properties":{"formattedCitation":"(Arcese and Sinclair 2016)","plainCitation":"(Arcese and Sinclair 2016)","noteIndex":0},"citationItems":[{"id":"eIZIcQfW/h1l1X8HM","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t>, defined as areas of intact forest large enough to sustain biodiversity and support large-scale ecosystem processes such as fire with minimal external inputs</w:t>
      </w:r>
      <w:r w:rsidR="003D7648">
        <w:t xml:space="preserve"> </w:t>
      </w:r>
      <w:r w:rsidR="003D7648">
        <w:fldChar w:fldCharType="begin"/>
      </w:r>
      <w:r w:rsidR="00230995">
        <w:instrText xml:space="preserve"> ADDIN ZOTERO_ITEM CSL_CITATION {"citationID":"pvxDRHl2","properties":{"formattedCitation":"(Lee et al. 2006, Potapov et al. 2008b, Cyr et al. 2009, Potapov et al. 2017)","plainCitation":"(Lee et al. 2006, Potapov et al. 2008b, Cyr et al. 2009, Potapov et al. 2017)","noteIndex":0},"citationItems":[{"id":"eIZIcQfW/wBTJrOfK","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eIZIcQfW/3Gmg58z9","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230995" w:rsidRPr="00230995">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Pr="00307999">
        <w:rPr>
          <w:lang w:val="fr-FR"/>
        </w:rPr>
        <w:t xml:space="preserve">. </w:t>
      </w:r>
      <w:r w:rsidR="0092302E" w:rsidRPr="0092302E">
        <w:rPr>
          <w:lang w:val="en-CA"/>
        </w:rPr>
        <w:t>Co</w:t>
      </w:r>
      <w:r w:rsidR="0092302E">
        <w:rPr>
          <w:lang w:val="en-CA"/>
        </w:rPr>
        <w:t>nsequently,</w:t>
      </w:r>
      <w:r w:rsidRPr="0092302E">
        <w:rPr>
          <w:lang w:val="en-CA"/>
        </w:rPr>
        <w:t xml:space="preserve"> </w:t>
      </w:r>
      <w:r>
        <w:t xml:space="preserve">intact areas </w:t>
      </w:r>
      <w:r w:rsidR="00EE7BC0">
        <w:t>play an important role</w:t>
      </w:r>
      <w:r>
        <w:t xml:space="preserve"> in protected area design and as control areas against which the impacts of human activities on biodiversity can be compared within an adaptive management framework</w:t>
      </w:r>
      <w:r w:rsidR="003D7648">
        <w:t xml:space="preserve"> </w:t>
      </w:r>
      <w:r w:rsidR="003D7648">
        <w:fldChar w:fldCharType="begin"/>
      </w:r>
      <w:r w:rsidR="00230995">
        <w:instrText xml:space="preserve"> ADDIN ZOTERO_ITEM CSL_CITATION {"citationID":"FLtCYLVZ","properties":{"formattedCitation":"(Lindenmayer et al. 2006, Watson et al. 2009)","plainCitation":"(Lindenmayer et al. 2006, Watson et al. 2009)","noteIndex":0},"citationItems":[{"id":"eIZIcQfW/qp4kKfEB","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eIZIcQfW/jsKSHrxY","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t>.</w:t>
      </w:r>
    </w:p>
    <w:p w14:paraId="56250EAB" w14:textId="26070FFE" w:rsidR="00FC0EEB" w:rsidRDefault="00251498" w:rsidP="00D94939">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230995">
        <w:instrText xml:space="preserve"> ADDIN ZOTERO_ITEM CSL_CITATION {"citationID":"lRnnvgQH","properties":{"formattedCitation":"(Potapov et al. 2008a)","plainCitation":"(Potapov et al. 2008a)","noteIndex":0},"citationItems":[{"id":"eIZIcQfW/Wt7HUrb1","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Intact areas become non-intact through the accumulation of human impacts such as road construction, logging, mining, and urban development.</w:t>
      </w:r>
      <w:r w:rsidR="00D9027D">
        <w:t xml:space="preserve"> </w:t>
      </w:r>
      <w:r w:rsidR="00D9027D">
        <w:rPr>
          <w:rFonts w:asciiTheme="minorHAnsi" w:hAnsiTheme="minorHAnsi" w:cstheme="minorHAnsi"/>
        </w:rPr>
        <w:t>S</w:t>
      </w:r>
      <w:r w:rsidR="00D9027D">
        <w:t>pecific definitions for intactness differ by map product, but in general, the products consider intactness to be a structural descriptor of landscapes that reflects the absence of anthropogenic disturbances as measured from thematic (e.g., roads) and remote sensing data.</w:t>
      </w:r>
      <w:r>
        <w:t xml:space="preserve"> Maps that measure intactness can be used along with other information to evaluate the sustainability of forest management</w:t>
      </w:r>
      <w:r w:rsidR="00031190">
        <w:t xml:space="preserve"> </w:t>
      </w:r>
      <w:r w:rsidR="00031190">
        <w:fldChar w:fldCharType="begin"/>
      </w:r>
      <w:r w:rsidR="00230995">
        <w:instrText xml:space="preserve"> ADDIN ZOTERO_ITEM CSL_CITATION {"citationID":"FGcogOZg","properties":{"formattedCitation":"(Heilman et al. 2002, Wulder et al. 2008)","plainCitation":"(Heilman et al. 2002, Wulder et al. 2008)","noteIndex":0},"citationItems":[{"id":"eIZIcQfW/YSD3FUuy","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eIZIcQfW/eVVqFruB","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230995">
        <w:instrText xml:space="preserve"> ADDIN ZOTERO_ITEM CSL_CITATION {"citationID":"hvOCOTFD","properties":{"formattedCitation":"(UNEP 2002, Alkemade et al. 2009, Coops et al. 2009, Fraser et al. 2009)","plainCitation":"(UNEP 2002, Alkemade et al. 2009, Coops et al. 2009, Fraser et al. 2009)","dontUpdate":true,"noteIndex":0},"citationItems":[{"id":"eIZIcQfW/7571LGpy","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eIZIcQfW/jmCBp8f2","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eIZIcQfW/2CAQaYoF","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eIZIcQfW/3fjXY8AP","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(Coops et al. 2009, Fraser et al. 2009)</w:t>
      </w:r>
      <w:r w:rsidR="00031190">
        <w:fldChar w:fldCharType="end"/>
      </w:r>
      <w:r w:rsidRPr="0016316A">
        <w:rPr>
          <w:lang w:val="en-CA"/>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230995">
        <w:rPr>
          <w:lang w:val="en-CA"/>
        </w:rPr>
        <w:instrText xml:space="preserve"> ADDIN ZOTERO_ITEM CSL_CITATION {"citationID":"gmuX8Kod","properties":{"formattedCitation":"(Haines et al. 2008, Leroux and Kerr 2013)","plainCitation":"(Haines et al. 2008, Leroux and Kerr 2013)","noteIndex":0},"citationItems":[{"id":"eIZIcQfW/c9OC0KkV","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eIZIcQfW/X3uInxon","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230995">
        <w:rPr>
          <w:lang w:val="en-CA"/>
        </w:rPr>
        <w:instrText xml:space="preserve"> ADDIN ZOTERO_ITEM CSL_CITATION {"citationID":"mincjm1I","properties":{"formattedCitation":"(Myers et al. 2000, Wiens et al. 2009, Leroux et al. 2010)","plainCitation":"(Myers et al. 2000, Wiens et al. 2009, Leroux et al. 2010)","noteIndex":0},"citationItems":[{"id":"eIZIcQfW/Yc9IB1vk","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eIZIcQfW/fkAdC2Pv","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eIZIcQfW/TGx3GKwc","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w:t>
      </w:r>
      <w:r w:rsidR="002E7045">
        <w:t>Moreover, i</w:t>
      </w:r>
      <w:r>
        <w:t xml:space="preserve">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230995">
        <w:instrText xml:space="preserve"> ADDIN ZOTERO_ITEM CSL_CITATION {"citationID":"YoIa7Vcv","properties":{"formattedCitation":"(FSC 2015)","plainCitation":"(FSC 2015)","noteIndex":0},"citationItems":[{"id":"eIZIcQfW/JgFPxxE9","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230995">
        <w:instrText xml:space="preserve"> ADDIN ZOTERO_ITEM CSL_CITATION {"citationID":"EXggGyLP","properties":{"formattedCitation":"(Rotherham 2016)","plainCitation":"(Rotherham 2016)","noteIndex":0},"citationItems":[{"id":"eIZIcQfW/oSK1CNsC","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w:t>
      </w:r>
      <w:r w:rsidR="007605E1">
        <w:t xml:space="preserve"> Their use in current</w:t>
      </w:r>
      <w:r w:rsidR="001B02C4">
        <w:t xml:space="preserve"> form</w:t>
      </w:r>
      <w:r w:rsidR="007605E1">
        <w:t>, however, has been questioned</w:t>
      </w:r>
      <w:r w:rsidR="001B02C4">
        <w:t>,</w:t>
      </w:r>
      <w:r w:rsidR="007605E1">
        <w:t xml:space="preserve"> especially in the context of the</w:t>
      </w:r>
      <w:r w:rsidR="001B02C4">
        <w:t xml:space="preserve"> boreal region </w:t>
      </w:r>
      <w:r w:rsidR="002E7045">
        <w:t>where a more</w:t>
      </w:r>
      <w:r w:rsidR="007605E1">
        <w:t xml:space="preserve"> </w:t>
      </w:r>
      <w:r w:rsidR="001B02C4">
        <w:t>sophisticated approach</w:t>
      </w:r>
      <w:r w:rsidR="0080687E">
        <w:t xml:space="preserve"> has been suggested, one</w:t>
      </w:r>
      <w:r w:rsidR="001B02C4">
        <w:t xml:space="preserve"> that considers intactness as a gradient rather than a binary condition and where the minimum patch size is </w:t>
      </w:r>
      <w:r w:rsidR="001273BD">
        <w:t xml:space="preserve">not standardized but </w:t>
      </w:r>
      <w:r w:rsidR="001B02C4">
        <w:t>guided by regional ecological conditions and processes</w:t>
      </w:r>
      <w:r w:rsidR="002E7045">
        <w:t xml:space="preserve"> </w:t>
      </w:r>
      <w:r w:rsidR="002E7045">
        <w:fldChar w:fldCharType="begin"/>
      </w:r>
      <w:r w:rsidR="00230995">
        <w:instrText xml:space="preserve"> ADDIN ZOTERO_ITEM CSL_CITATION {"citationID":"UPlYHYzW","properties":{"formattedCitation":"(Bernier et al. 2017, Venier et al. 2018)","plainCitation":"(Bernier et al. 2017, Venier et al. 2018)","noteIndex":0},"citationItems":[{"id":"eIZIcQfW/l7i3a5TQ","uris":["http://zotero.org/users/3805542/items/B2Q6U2TD"],"uri":["http://zotero.org/users/3805542/items/B2Q6U2TD"],"itemData":{"id":8,"type":"article-journal","abstract":"The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id":"eIZIcQfW/MnZBnRhP","uris":["http://zotero.org/users/3805542/items/87XYXXAV"],"uri":["http://zotero.org/users/3805542/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forest. The scale at which the most extensive processes (e.g., ﬁre and insects) occur and species (e.g., woodland caribou) function is likely too large. Management options incorporating local knowledge of conservation needs and the speciﬁcs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2E7045">
        <w:fldChar w:fldCharType="separate"/>
      </w:r>
      <w:r w:rsidR="002E7045" w:rsidRPr="001B02C4">
        <w:rPr>
          <w:rFonts w:cs="Calibri"/>
        </w:rPr>
        <w:t>(Bernier et al. 2017, Venier et al. 2018)</w:t>
      </w:r>
      <w:r w:rsidR="002E7045">
        <w:fldChar w:fldCharType="end"/>
      </w:r>
      <w:r w:rsidR="001B02C4">
        <w:t>.</w:t>
      </w:r>
    </w:p>
    <w:p w14:paraId="50FB272E" w14:textId="62329234" w:rsidR="00D94939" w:rsidRPr="007E79E5" w:rsidRDefault="001273BD" w:rsidP="00D94939">
      <w:pPr>
        <w:spacing w:line="360" w:lineRule="auto"/>
        <w:ind w:firstLine="720"/>
        <w:rPr>
          <w:rFonts w:asciiTheme="minorHAnsi" w:hAnsiTheme="minorHAnsi" w:cstheme="minorHAnsi"/>
        </w:rPr>
      </w:pPr>
      <w:r w:rsidRPr="00C90D8D">
        <w:t xml:space="preserve">Several </w:t>
      </w:r>
      <w:r w:rsidR="00546FF2">
        <w:t xml:space="preserve">global and regional </w:t>
      </w:r>
      <w:r w:rsidRPr="00C90D8D">
        <w:t xml:space="preserve">initiatives have attempted to map </w:t>
      </w:r>
      <w:r w:rsidR="00546FF2">
        <w:t xml:space="preserve">the overall condition of the world’s ecosystems in the past 30 years. The </w:t>
      </w:r>
      <w:r w:rsidR="00F7240A">
        <w:t>initiatives</w:t>
      </w:r>
      <w:r w:rsidR="00546FF2">
        <w:t xml:space="preserve"> can be divided into </w:t>
      </w:r>
      <w:r w:rsidR="00FC0EEB">
        <w:t>two</w:t>
      </w:r>
      <w:r w:rsidR="00546FF2">
        <w:t xml:space="preserve"> broad groups</w:t>
      </w:r>
      <w:r w:rsidR="00F7240A">
        <w:t xml:space="preserve"> based on </w:t>
      </w:r>
      <w:r w:rsidR="00FC0EEB">
        <w:t>the</w:t>
      </w:r>
      <w:r w:rsidR="00D9027D">
        <w:t>ir</w:t>
      </w:r>
      <w:r w:rsidR="00FC0EEB">
        <w:t xml:space="preserve"> objective</w:t>
      </w:r>
      <w:r w:rsidR="00546FF2">
        <w:t>: intactness mapping</w:t>
      </w:r>
      <w:r w:rsidR="00FC0EEB">
        <w:t xml:space="preserve"> and</w:t>
      </w:r>
      <w:r w:rsidR="00546FF2">
        <w:t xml:space="preserve"> cumulative </w:t>
      </w:r>
      <w:r w:rsidR="00FC0EEB">
        <w:t xml:space="preserve">human </w:t>
      </w:r>
      <w:r w:rsidR="00546FF2">
        <w:t xml:space="preserve">disturbance </w:t>
      </w:r>
      <w:r w:rsidR="00FC0EEB">
        <w:t>(pressure) mapping</w:t>
      </w:r>
      <w:r w:rsidR="00546FF2">
        <w:t>. The intactness mapping approach attempts to map</w:t>
      </w:r>
      <w:r w:rsidR="00F7240A">
        <w:t xml:space="preserve"> remaining</w:t>
      </w:r>
      <w:r w:rsidR="00546FF2">
        <w:t xml:space="preserve"> areas with little or no human influence</w:t>
      </w:r>
      <w:r w:rsidR="00413B95">
        <w:t xml:space="preserve"> by removing anthropogenic disturbances that are detectable using satellite imagery and other input data</w:t>
      </w:r>
      <w:r w:rsidR="00B3498A">
        <w:t>,</w:t>
      </w:r>
      <w:r w:rsidR="00413B95">
        <w:t xml:space="preserve"> and </w:t>
      </w:r>
      <w:r w:rsidR="00B3498A">
        <w:t>sometimes applying a zone of influence buffer</w:t>
      </w:r>
      <w:r w:rsidR="00413B95">
        <w:t xml:space="preserve">. Resulting areas are considered to be free </w:t>
      </w:r>
      <w:r w:rsidR="00D9027D">
        <w:t>from significant human influence</w:t>
      </w:r>
      <w:r w:rsidR="00413B95">
        <w:t xml:space="preserve">. </w:t>
      </w:r>
      <w:r w:rsidR="00FC0EEB">
        <w:t>In contrast, t</w:t>
      </w:r>
      <w:r w:rsidR="00315DAA">
        <w:t xml:space="preserve">he cumulative disturbance mapping approach combines multiple disturbance layers into an overall map showing areas of low to high disturbances. Areas with </w:t>
      </w:r>
      <w:r w:rsidR="00315DAA">
        <w:lastRenderedPageBreak/>
        <w:t xml:space="preserve">the least amount of disturbance can then be reclassified </w:t>
      </w:r>
      <w:r w:rsidR="00413B95">
        <w:t>to identify</w:t>
      </w:r>
      <w:r w:rsidR="00D9027D">
        <w:t xml:space="preserve"> relatively</w:t>
      </w:r>
      <w:r w:rsidR="00413B95">
        <w:t xml:space="preserve"> intact areas</w:t>
      </w:r>
      <w:r w:rsidR="00315DAA">
        <w:t>.</w:t>
      </w:r>
      <w:r w:rsidR="00FC0EEB">
        <w:t xml:space="preserve"> </w:t>
      </w:r>
      <w:r w:rsidR="007B378C">
        <w:rPr>
          <w:rFonts w:asciiTheme="minorHAnsi" w:hAnsiTheme="minorHAnsi" w:cstheme="minorHAnsi"/>
        </w:rPr>
        <w:t>Among the intactness mapping approaches, t</w:t>
      </w:r>
      <w:r w:rsidR="007E79E5" w:rsidRPr="007E79E5">
        <w:rPr>
          <w:rFonts w:asciiTheme="minorHAnsi" w:hAnsiTheme="minorHAnsi" w:cstheme="minorHAnsi"/>
        </w:rPr>
        <w:t xml:space="preserve">he World Wilderness Areas map was </w:t>
      </w:r>
      <w:r w:rsidR="00863767">
        <w:rPr>
          <w:rFonts w:asciiTheme="minorHAnsi" w:hAnsiTheme="minorHAnsi" w:cstheme="minorHAnsi"/>
        </w:rPr>
        <w:t xml:space="preserve">one of </w:t>
      </w:r>
      <w:r w:rsidR="007E79E5" w:rsidRPr="007E79E5">
        <w:rPr>
          <w:rFonts w:asciiTheme="minorHAnsi" w:hAnsiTheme="minorHAnsi" w:cstheme="minorHAnsi"/>
        </w:rPr>
        <w:t>the first global initiative</w:t>
      </w:r>
      <w:r w:rsidR="00674ACA">
        <w:rPr>
          <w:rFonts w:asciiTheme="minorHAnsi" w:hAnsiTheme="minorHAnsi" w:cstheme="minorHAnsi"/>
        </w:rPr>
        <w:t>s</w:t>
      </w:r>
      <w:r w:rsidR="007E79E5" w:rsidRPr="007E79E5">
        <w:rPr>
          <w:rFonts w:asciiTheme="minorHAnsi" w:hAnsiTheme="minorHAnsi" w:cstheme="minorHAnsi"/>
        </w:rPr>
        <w:t xml:space="preserve"> that attempted to map areas with little or no human influence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{"citationID":"4rXf0sZ0","properties":{"formattedCitation":"(McCloskey and Spalding 1989)","plainCitation":"(McCloskey and Spalding 1989)","noteIndex":0},"citationItems":[{"id":"eIZIcQfW/7KtFKr8z","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7E79E5" w:rsidRPr="007E79E5">
        <w:rPr>
          <w:rFonts w:asciiTheme="minorHAnsi" w:hAnsiTheme="minorHAnsi" w:cstheme="minorHAnsi"/>
        </w:rPr>
        <w:fldChar w:fldCharType="separate"/>
      </w:r>
      <w:r w:rsidR="007E79E5" w:rsidRPr="007E79E5">
        <w:t>(McCloskey and Spalding 1989)</w:t>
      </w:r>
      <w:r w:rsidR="007E79E5" w:rsidRPr="007E79E5">
        <w:rPr>
          <w:rFonts w:asciiTheme="minorHAnsi" w:hAnsiTheme="minorHAnsi" w:cstheme="minorHAnsi"/>
        </w:rPr>
        <w:fldChar w:fldCharType="end"/>
      </w:r>
      <w:r w:rsidR="007E79E5" w:rsidRPr="007E79E5">
        <w:rPr>
          <w:rFonts w:asciiTheme="minorHAnsi" w:hAnsiTheme="minorHAnsi" w:cstheme="minorHAnsi"/>
        </w:rPr>
        <w:t>. To qualify, areas had to be ≥ 4,000 km</w:t>
      </w:r>
      <w:r w:rsidR="007E79E5" w:rsidRPr="007E79E5">
        <w:rPr>
          <w:rFonts w:asciiTheme="minorHAnsi" w:hAnsiTheme="minorHAnsi" w:cstheme="minorHAnsi"/>
          <w:vertAlign w:val="superscript"/>
        </w:rPr>
        <w:t>2</w:t>
      </w:r>
      <w:r w:rsidR="007E79E5" w:rsidRPr="007E79E5">
        <w:rPr>
          <w:rFonts w:asciiTheme="minorHAnsi" w:hAnsiTheme="minorHAnsi" w:cstheme="minorHAnsi"/>
        </w:rPr>
        <w:t xml:space="preserve"> after eliminating all areas within 6 km of human infrastructures e.g., roads and settlements.</w:t>
      </w:r>
      <w:r w:rsidR="00863767">
        <w:rPr>
          <w:rFonts w:asciiTheme="minorHAnsi" w:hAnsiTheme="minorHAnsi" w:cstheme="minorHAnsi"/>
        </w:rPr>
        <w:t xml:space="preserve"> </w:t>
      </w:r>
      <w:r w:rsidR="00ED5429">
        <w:rPr>
          <w:rFonts w:asciiTheme="minorHAnsi" w:hAnsiTheme="minorHAnsi" w:cstheme="minorHAnsi"/>
        </w:rPr>
        <w:t>Subsequently, t</w:t>
      </w:r>
      <w:r w:rsidR="007E79E5" w:rsidRPr="007E79E5">
        <w:rPr>
          <w:rFonts w:asciiTheme="minorHAnsi" w:hAnsiTheme="minorHAnsi" w:cstheme="minorHAnsi"/>
        </w:rPr>
        <w:t xml:space="preserve">he Frontier Forests initiative </w:t>
      </w:r>
      <w:r w:rsidR="00863767">
        <w:rPr>
          <w:rFonts w:asciiTheme="minorHAnsi" w:hAnsiTheme="minorHAnsi" w:cstheme="minorHAnsi"/>
        </w:rPr>
        <w:t xml:space="preserve">also </w:t>
      </w:r>
      <w:r w:rsidR="007E79E5" w:rsidRPr="007E79E5">
        <w:rPr>
          <w:rFonts w:asciiTheme="minorHAnsi" w:hAnsiTheme="minorHAnsi" w:cstheme="minorHAnsi"/>
        </w:rPr>
        <w:t>attempted to map the world’s remaining large intact natural forests</w:t>
      </w:r>
      <w:r w:rsidR="00ED5429">
        <w:rPr>
          <w:rFonts w:asciiTheme="minorHAnsi" w:hAnsiTheme="minorHAnsi" w:cstheme="minorHAnsi"/>
        </w:rPr>
        <w:t xml:space="preserv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{"citationID":"mY8sZD7t","properties":{"formattedCitation":"(Bryant 1997)","plainCitation":"(Bryant 1997)","noteIndex":0},"citationItems":[{"id":"eIZIcQfW/ga8ihehZ","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7E79E5" w:rsidRPr="007E79E5">
        <w:rPr>
          <w:rFonts w:asciiTheme="minorHAnsi" w:hAnsiTheme="minorHAnsi" w:cstheme="minorHAnsi"/>
        </w:rPr>
        <w:fldChar w:fldCharType="separate"/>
      </w:r>
      <w:r w:rsidR="007E79E5" w:rsidRPr="007E79E5">
        <w:t>(Bryant 1997)</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ED5429" w:rsidRPr="007E79E5">
        <w:rPr>
          <w:rFonts w:asciiTheme="minorHAnsi" w:hAnsiTheme="minorHAnsi" w:cstheme="minorHAnsi"/>
        </w:rPr>
        <w:t>No explicit minimum size for inclusion was specified</w:t>
      </w:r>
      <w:r w:rsidR="00ED5429">
        <w:rPr>
          <w:rFonts w:asciiTheme="minorHAnsi" w:hAnsiTheme="minorHAnsi" w:cstheme="minorHAnsi"/>
        </w:rPr>
        <w:t xml:space="preserve"> and</w:t>
      </w:r>
      <w:r w:rsidR="00ED5429" w:rsidRPr="007E79E5">
        <w:rPr>
          <w:rFonts w:asciiTheme="minorHAnsi" w:hAnsiTheme="minorHAnsi" w:cstheme="minorHAnsi"/>
        </w:rPr>
        <w:t xml:space="preserve"> </w:t>
      </w:r>
      <w:r w:rsidR="00ED5429">
        <w:rPr>
          <w:rFonts w:asciiTheme="minorHAnsi" w:hAnsiTheme="minorHAnsi" w:cstheme="minorHAnsi"/>
        </w:rPr>
        <w:t>s</w:t>
      </w:r>
      <w:r w:rsidR="007E79E5" w:rsidRPr="007E79E5">
        <w:rPr>
          <w:rFonts w:asciiTheme="minorHAnsi" w:hAnsiTheme="minorHAnsi" w:cstheme="minorHAnsi"/>
        </w:rPr>
        <w:t xml:space="preserve">imilar to wilderness areas, human disturbances due to traditional activities </w:t>
      </w:r>
      <w:r w:rsidR="00ED5429">
        <w:rPr>
          <w:rFonts w:asciiTheme="minorHAnsi" w:hAnsiTheme="minorHAnsi" w:cstheme="minorHAnsi"/>
        </w:rPr>
        <w:t>we</w:t>
      </w:r>
      <w:r w:rsidR="007E79E5" w:rsidRPr="007E79E5">
        <w:rPr>
          <w:rFonts w:asciiTheme="minorHAnsi" w:hAnsiTheme="minorHAnsi" w:cstheme="minorHAnsi"/>
        </w:rPr>
        <w:t>re considered acceptable. The concept</w:t>
      </w:r>
      <w:r w:rsidR="007B378C">
        <w:rPr>
          <w:rFonts w:asciiTheme="minorHAnsi" w:hAnsiTheme="minorHAnsi" w:cstheme="minorHAnsi"/>
        </w:rPr>
        <w:t>, however,</w:t>
      </w:r>
      <w:r w:rsidR="007E79E5" w:rsidRPr="007E79E5">
        <w:rPr>
          <w:rFonts w:asciiTheme="minorHAnsi" w:hAnsiTheme="minorHAnsi" w:cstheme="minorHAnsi"/>
        </w:rPr>
        <w:t xml:space="preserve"> has been questioned for its utility for identifying high priority conservation areas because of the methods and criteria used to define intact forests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{"citationID":"wdAR3Dwo","properties":{"formattedCitation":"(Innes and Er 2002)","plainCitation":"(Innes and Er 2002)","noteIndex":0},"citationItems":[{"id":"eIZIcQfW/T6wwj5jm","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7E79E5" w:rsidRPr="007E79E5">
        <w:rPr>
          <w:rFonts w:asciiTheme="minorHAnsi" w:hAnsiTheme="minorHAnsi" w:cstheme="minorHAnsi"/>
        </w:rPr>
        <w:fldChar w:fldCharType="separate"/>
      </w:r>
      <w:r w:rsidR="007E79E5" w:rsidRPr="007E79E5">
        <w:t>(Innes and Er 2002)</w:t>
      </w:r>
      <w:r w:rsidR="007E79E5" w:rsidRPr="007E79E5">
        <w:rPr>
          <w:rFonts w:asciiTheme="minorHAnsi" w:hAnsiTheme="minorHAnsi" w:cstheme="minorHAnsi"/>
        </w:rPr>
        <w:fldChar w:fldCharType="end"/>
      </w:r>
      <w:r w:rsidR="007E79E5" w:rsidRPr="007E79E5">
        <w:rPr>
          <w:rFonts w:asciiTheme="minorHAnsi" w:hAnsiTheme="minorHAnsi" w:cstheme="minorHAnsi"/>
        </w:rPr>
        <w:t>.</w:t>
      </w:r>
      <w:r w:rsidR="00B3498A">
        <w:rPr>
          <w:rFonts w:asciiTheme="minorHAnsi" w:hAnsiTheme="minorHAnsi" w:cstheme="minorHAnsi"/>
        </w:rPr>
        <w:t xml:space="preserve"> More recently,</w:t>
      </w:r>
      <w:r w:rsidR="007B378C">
        <w:rPr>
          <w:rFonts w:asciiTheme="minorHAnsi" w:hAnsiTheme="minorHAnsi" w:cstheme="minorHAnsi"/>
        </w:rPr>
        <w:t xml:space="preserve"> </w:t>
      </w:r>
      <w:r w:rsidR="00111C81">
        <w:rPr>
          <w:rFonts w:asciiTheme="minorHAnsi" w:hAnsiTheme="minorHAnsi" w:cstheme="minorHAnsi"/>
        </w:rPr>
        <w:t>Potapov et al.</w:t>
      </w:r>
      <w:r w:rsidR="007E79E5" w:rsidRPr="007E79E5">
        <w:rPr>
          <w:rFonts w:asciiTheme="minorHAnsi" w:hAnsiTheme="minorHAnsi" w:cstheme="minorHAnsi"/>
        </w:rPr>
        <w:t xml:space="preserv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{"citationID":"YoTbCEOB","properties":{"formattedCitation":"(Potapov et al. 2008b)","plainCitation":"(Potapov et al. 2008b)","dontUpdate":true,"noteIndex":0},"citationItems":[{"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7E79E5" w:rsidRPr="007E79E5">
        <w:rPr>
          <w:rFonts w:asciiTheme="minorHAnsi" w:hAnsiTheme="minorHAnsi" w:cstheme="minorHAnsi"/>
        </w:rPr>
        <w:fldChar w:fldCharType="separate"/>
      </w:r>
      <w:r w:rsidR="007E79E5" w:rsidRPr="007E79E5">
        <w:t>(2008b)</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111C81">
        <w:rPr>
          <w:rFonts w:asciiTheme="minorHAnsi" w:hAnsiTheme="minorHAnsi" w:cstheme="minorHAnsi"/>
        </w:rPr>
        <w:t xml:space="preserve">built upon the concept of the Frontier Forest to define an Intact Forest </w:t>
      </w:r>
      <w:r w:rsidR="00CD5D8B">
        <w:rPr>
          <w:rFonts w:asciiTheme="minorHAnsi" w:hAnsiTheme="minorHAnsi" w:cstheme="minorHAnsi"/>
        </w:rPr>
        <w:t>L</w:t>
      </w:r>
      <w:r w:rsidR="00111C81">
        <w:rPr>
          <w:rFonts w:asciiTheme="minorHAnsi" w:hAnsiTheme="minorHAnsi" w:cstheme="minorHAnsi"/>
        </w:rPr>
        <w:t>andsca</w:t>
      </w:r>
      <w:r w:rsidR="00CD5D8B">
        <w:rPr>
          <w:rFonts w:asciiTheme="minorHAnsi" w:hAnsiTheme="minorHAnsi" w:cstheme="minorHAnsi"/>
        </w:rPr>
        <w:t>p</w:t>
      </w:r>
      <w:r w:rsidR="00111C81">
        <w:rPr>
          <w:rFonts w:asciiTheme="minorHAnsi" w:hAnsiTheme="minorHAnsi" w:cstheme="minorHAnsi"/>
        </w:rPr>
        <w:t>e</w:t>
      </w:r>
      <w:r w:rsidR="00CD5D8B">
        <w:rPr>
          <w:rFonts w:asciiTheme="minorHAnsi" w:hAnsiTheme="minorHAnsi" w:cstheme="minorHAnsi"/>
        </w:rPr>
        <w:t xml:space="preserve"> (IFL)</w:t>
      </w:r>
      <w:r w:rsidR="00111C81">
        <w:rPr>
          <w:rFonts w:asciiTheme="minorHAnsi" w:hAnsiTheme="minorHAnsi" w:cstheme="minorHAnsi"/>
        </w:rPr>
        <w:t xml:space="preserve"> as </w:t>
      </w:r>
      <w:r w:rsidR="007E79E5" w:rsidRPr="007E79E5">
        <w:rPr>
          <w:rFonts w:asciiTheme="minorHAnsi" w:hAnsiTheme="minorHAnsi" w:cstheme="minorHAnsi"/>
        </w:rPr>
        <w:t>“a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111C81">
        <w:rPr>
          <w:rFonts w:asciiTheme="minorHAnsi" w:hAnsiTheme="minorHAnsi" w:cstheme="minorHAnsi"/>
        </w:rPr>
        <w:t>.</w:t>
      </w:r>
      <w:r w:rsidR="003B1F99">
        <w:rPr>
          <w:rFonts w:asciiTheme="minorHAnsi" w:hAnsiTheme="minorHAnsi" w:cstheme="minorHAnsi"/>
        </w:rPr>
        <w:t xml:space="preserve"> IFLs are delineated using specific criteria related to minimum size, patch width, and corridor width.</w:t>
      </w:r>
      <w:r w:rsidR="00111C81">
        <w:rPr>
          <w:rFonts w:asciiTheme="minorHAnsi" w:hAnsiTheme="minorHAnsi" w:cstheme="minorHAnsi"/>
        </w:rPr>
        <w:t xml:space="preserve"> The approach has been applied at global and regional scales, although</w:t>
      </w:r>
      <w:r w:rsidR="007E79E5" w:rsidRPr="007E79E5">
        <w:rPr>
          <w:rFonts w:asciiTheme="minorHAnsi" w:hAnsiTheme="minorHAnsi" w:cstheme="minorHAnsi"/>
        </w:rPr>
        <w:t xml:space="preserve"> </w:t>
      </w:r>
      <w:r w:rsidR="00ED5429">
        <w:rPr>
          <w:rFonts w:asciiTheme="minorHAnsi" w:hAnsiTheme="minorHAnsi" w:cstheme="minorHAnsi"/>
        </w:rPr>
        <w:t xml:space="preserve">in </w:t>
      </w:r>
      <w:r w:rsidR="007E79E5" w:rsidRPr="007E79E5">
        <w:rPr>
          <w:rFonts w:asciiTheme="minorHAnsi" w:hAnsiTheme="minorHAnsi" w:cstheme="minorHAnsi"/>
        </w:rPr>
        <w:t>Canada</w:t>
      </w:r>
      <w:r w:rsidR="00ED5429">
        <w:rPr>
          <w:rFonts w:asciiTheme="minorHAnsi" w:hAnsiTheme="minorHAnsi" w:cstheme="minorHAnsi"/>
        </w:rPr>
        <w:t xml:space="preserve"> it</w:t>
      </w:r>
      <w:r w:rsidR="007E79E5" w:rsidRPr="007E79E5">
        <w:rPr>
          <w:rFonts w:asciiTheme="minorHAnsi" w:hAnsiTheme="minorHAnsi" w:cstheme="minorHAnsi"/>
        </w:rPr>
        <w:t xml:space="preserve"> diverges from the global definition with respect to some of the criteria, for example the treatment of </w:t>
      </w:r>
      <w:r w:rsidR="003B1F99">
        <w:rPr>
          <w:rFonts w:asciiTheme="minorHAnsi" w:hAnsiTheme="minorHAnsi" w:cstheme="minorHAnsi"/>
        </w:rPr>
        <w:t>wild</w:t>
      </w:r>
      <w:r w:rsidR="007E79E5" w:rsidRPr="007E79E5">
        <w:rPr>
          <w:rFonts w:asciiTheme="minorHAnsi" w:hAnsiTheme="minorHAnsi" w:cstheme="minorHAnsi"/>
        </w:rPr>
        <w:t>fires (see Discussion).</w:t>
      </w:r>
    </w:p>
    <w:p w14:paraId="3066D3A3" w14:textId="12A81531" w:rsidR="007E79E5" w:rsidRPr="007E79E5" w:rsidRDefault="00CF2F72" w:rsidP="007E79E5">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Several</w:t>
      </w:r>
      <w:r w:rsidR="007B378C">
        <w:rPr>
          <w:rFonts w:asciiTheme="minorHAnsi" w:hAnsiTheme="minorHAnsi" w:cstheme="minorHAnsi"/>
        </w:rPr>
        <w:t xml:space="preserve"> cumulative</w:t>
      </w:r>
      <w:r>
        <w:rPr>
          <w:rFonts w:asciiTheme="minorHAnsi" w:hAnsiTheme="minorHAnsi" w:cstheme="minorHAnsi"/>
        </w:rPr>
        <w:t xml:space="preserve"> human</w:t>
      </w:r>
      <w:r w:rsidR="007B378C">
        <w:rPr>
          <w:rFonts w:asciiTheme="minorHAnsi" w:hAnsiTheme="minorHAnsi" w:cstheme="minorHAnsi"/>
        </w:rPr>
        <w:t xml:space="preserve"> disturbance </w:t>
      </w:r>
      <w:r w:rsidR="005D5325">
        <w:rPr>
          <w:rFonts w:asciiTheme="minorHAnsi" w:hAnsiTheme="minorHAnsi" w:cstheme="minorHAnsi"/>
        </w:rPr>
        <w:t xml:space="preserve">datasets </w:t>
      </w:r>
      <w:r w:rsidR="00A24708">
        <w:rPr>
          <w:rFonts w:asciiTheme="minorHAnsi" w:hAnsiTheme="minorHAnsi" w:cstheme="minorHAnsi"/>
        </w:rPr>
        <w:t xml:space="preserve">have </w:t>
      </w:r>
      <w:r w:rsidR="00A443A7">
        <w:rPr>
          <w:rFonts w:asciiTheme="minorHAnsi" w:hAnsiTheme="minorHAnsi" w:cstheme="minorHAnsi"/>
        </w:rPr>
        <w:t xml:space="preserve">also </w:t>
      </w:r>
      <w:r w:rsidR="00A24708">
        <w:rPr>
          <w:rFonts w:asciiTheme="minorHAnsi" w:hAnsiTheme="minorHAnsi" w:cstheme="minorHAnsi"/>
        </w:rPr>
        <w:t>been developed in the past two decades.</w:t>
      </w:r>
      <w:r w:rsidR="007B378C">
        <w:rPr>
          <w:rFonts w:asciiTheme="minorHAnsi" w:hAnsiTheme="minorHAnsi" w:cstheme="minorHAnsi"/>
        </w:rPr>
        <w:t xml:space="preserve"> </w:t>
      </w:r>
      <w:r w:rsidR="00A24708">
        <w:rPr>
          <w:rFonts w:asciiTheme="minorHAnsi" w:hAnsiTheme="minorHAnsi" w:cstheme="minorHAnsi"/>
        </w:rPr>
        <w:t>T</w:t>
      </w:r>
      <w:r w:rsidR="005D5325">
        <w:rPr>
          <w:rFonts w:asciiTheme="minorHAnsi" w:hAnsiTheme="minorHAnsi" w:cstheme="minorHAnsi"/>
        </w:rPr>
        <w:t>he best know</w:t>
      </w:r>
      <w:r w:rsidR="00A24708">
        <w:rPr>
          <w:rFonts w:asciiTheme="minorHAnsi" w:hAnsiTheme="minorHAnsi" w:cstheme="minorHAnsi"/>
        </w:rPr>
        <w:t>n</w:t>
      </w:r>
      <w:r w:rsidR="005D5325">
        <w:rPr>
          <w:rFonts w:asciiTheme="minorHAnsi" w:hAnsiTheme="minorHAnsi" w:cstheme="minorHAnsi"/>
        </w:rPr>
        <w:t xml:space="preserve"> is t</w:t>
      </w:r>
      <w:r w:rsidR="007E79E5" w:rsidRPr="007E79E5">
        <w:rPr>
          <w:rFonts w:asciiTheme="minorHAnsi" w:hAnsiTheme="minorHAnsi" w:cstheme="minorHAnsi"/>
        </w:rPr>
        <w:t xml:space="preserve">he </w:t>
      </w:r>
      <w:r w:rsidR="00111C81">
        <w:rPr>
          <w:rFonts w:asciiTheme="minorHAnsi" w:hAnsiTheme="minorHAnsi" w:cstheme="minorHAnsi"/>
        </w:rPr>
        <w:t>H</w:t>
      </w:r>
      <w:r w:rsidR="007E79E5" w:rsidRPr="007E79E5">
        <w:rPr>
          <w:rFonts w:asciiTheme="minorHAnsi" w:hAnsiTheme="minorHAnsi" w:cstheme="minorHAnsi"/>
        </w:rPr>
        <w:t xml:space="preserve">uman </w:t>
      </w:r>
      <w:r w:rsidR="00111C81">
        <w:rPr>
          <w:rFonts w:asciiTheme="minorHAnsi" w:hAnsiTheme="minorHAnsi" w:cstheme="minorHAnsi"/>
        </w:rPr>
        <w:t>F</w:t>
      </w:r>
      <w:r w:rsidR="007E79E5" w:rsidRPr="007E79E5">
        <w:rPr>
          <w:rFonts w:asciiTheme="minorHAnsi" w:hAnsiTheme="minorHAnsi" w:cstheme="minorHAnsi"/>
        </w:rPr>
        <w:t>ootprint</w:t>
      </w:r>
      <w:r w:rsidR="007B378C">
        <w:rPr>
          <w:rFonts w:asciiTheme="minorHAnsi" w:hAnsiTheme="minorHAnsi" w:cstheme="minorHAnsi"/>
        </w:rPr>
        <w:t xml:space="preserve"> </w:t>
      </w:r>
      <w:r w:rsidR="00111C81">
        <w:rPr>
          <w:rFonts w:asciiTheme="minorHAnsi" w:hAnsiTheme="minorHAnsi" w:cstheme="minorHAnsi"/>
        </w:rPr>
        <w:t>(HFP)</w:t>
      </w:r>
      <w:r w:rsidR="00CD5D8B">
        <w:rPr>
          <w:rFonts w:asciiTheme="minorHAnsi" w:hAnsiTheme="minorHAnsi" w:cstheme="minorHAnsi"/>
        </w:rPr>
        <w:t>,</w:t>
      </w:r>
      <w:r w:rsidR="005D5325">
        <w:rPr>
          <w:rFonts w:asciiTheme="minorHAnsi" w:hAnsiTheme="minorHAnsi" w:cstheme="minorHAnsi"/>
        </w:rPr>
        <w:t xml:space="preserve"> which provides </w:t>
      </w:r>
      <w:r w:rsidR="00ED5429" w:rsidRPr="00ED5429">
        <w:rPr>
          <w:rFonts w:asciiTheme="minorHAnsi" w:hAnsiTheme="minorHAnsi" w:cstheme="minorHAnsi"/>
        </w:rPr>
        <w:t xml:space="preserve">a standardized measure of cumulative human pressures on the environment </w:t>
      </w:r>
      <w:r w:rsidR="00CD5D8B">
        <w:rPr>
          <w:rFonts w:asciiTheme="minorHAnsi" w:hAnsiTheme="minorHAnsi" w:cstheme="minorHAnsi"/>
        </w:rPr>
        <w:t>based on the</w:t>
      </w:r>
      <w:r w:rsidR="00ED5429" w:rsidRPr="00ED5429">
        <w:rPr>
          <w:rFonts w:asciiTheme="minorHAnsi" w:hAnsiTheme="minorHAnsi" w:cstheme="minorHAnsi"/>
        </w:rPr>
        <w:t xml:space="preserve"> extent of built environments, crop land, pasture land, human population density, night-time lights, railways, roads and navigable waterways</w:t>
      </w:r>
      <w:r w:rsidR="00ED5429">
        <w:rPr>
          <w:rFonts w:asciiTheme="minorHAnsi" w:hAnsiTheme="minorHAnsi" w:cstheme="minorHAnsi"/>
        </w:rPr>
        <w:t xml:space="preserve"> </w:t>
      </w:r>
      <w:r w:rsidR="00ED5429"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{"citationID":"ZyBD4HZ4","properties":{"formattedCitation":"(Sanderson et al. 2002)","plainCitation":"(Sanderson et al. 2002)","noteIndex":0},"citationItems":[{"id":"eIZIcQfW/xtR5uxTs","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ED5429" w:rsidRPr="007E79E5">
        <w:rPr>
          <w:rFonts w:asciiTheme="minorHAnsi" w:hAnsiTheme="minorHAnsi" w:cstheme="minorHAnsi"/>
        </w:rPr>
        <w:fldChar w:fldCharType="separate"/>
      </w:r>
      <w:r w:rsidR="00ED5429" w:rsidRPr="007E79E5">
        <w:t>(Sanderson et al. 2002)</w:t>
      </w:r>
      <w:r w:rsidR="00ED5429" w:rsidRPr="007E79E5">
        <w:rPr>
          <w:rFonts w:asciiTheme="minorHAnsi" w:hAnsiTheme="minorHAnsi" w:cstheme="minorHAnsi"/>
        </w:rPr>
        <w:fldChar w:fldCharType="end"/>
      </w:r>
      <w:r w:rsidR="00ED5429" w:rsidRPr="00ED5429">
        <w:rPr>
          <w:rFonts w:asciiTheme="minorHAnsi" w:hAnsiTheme="minorHAnsi" w:cstheme="minorHAnsi"/>
        </w:rPr>
        <w:t xml:space="preserve">. </w:t>
      </w:r>
      <w:r w:rsidR="005D5325">
        <w:rPr>
          <w:rFonts w:asciiTheme="minorHAnsi" w:hAnsiTheme="minorHAnsi" w:cstheme="minorHAnsi"/>
        </w:rPr>
        <w:t>The dataset has</w:t>
      </w:r>
      <w:r w:rsidR="00A443A7">
        <w:rPr>
          <w:rFonts w:asciiTheme="minorHAnsi" w:hAnsiTheme="minorHAnsi" w:cstheme="minorHAnsi"/>
        </w:rPr>
        <w:t xml:space="preserve"> recently</w:t>
      </w:r>
      <w:r w:rsidR="005D5325">
        <w:rPr>
          <w:rFonts w:asciiTheme="minorHAnsi" w:hAnsiTheme="minorHAnsi" w:cstheme="minorHAnsi"/>
        </w:rPr>
        <w:t xml:space="preserve"> been updated</w:t>
      </w:r>
      <w:r w:rsidR="00A443A7">
        <w:rPr>
          <w:rFonts w:asciiTheme="minorHAnsi" w:hAnsiTheme="minorHAnsi" w:cstheme="minorHAnsi"/>
        </w:rPr>
        <w:t xml:space="preserve"> to the year 2009</w:t>
      </w:r>
      <w:r w:rsidR="005D5325">
        <w:rPr>
          <w:rFonts w:asciiTheme="minorHAnsi" w:hAnsiTheme="minorHAnsi" w:cstheme="minorHAnsi"/>
        </w:rPr>
        <w:t xml:space="preserve"> </w:t>
      </w:r>
      <w:r w:rsidR="00A443A7">
        <w:rPr>
          <w:rFonts w:asciiTheme="minorHAnsi" w:hAnsiTheme="minorHAnsi" w:cstheme="minorHAnsi"/>
        </w:rPr>
        <w:t>w</w:t>
      </w:r>
      <w:r w:rsidR="005D5325">
        <w:rPr>
          <w:rFonts w:asciiTheme="minorHAnsi" w:hAnsiTheme="minorHAnsi" w:cstheme="minorHAnsi"/>
        </w:rPr>
        <w:t xml:space="preserve">hile keeping the methods consistent with the orginal version </w:t>
      </w:r>
      <w:r w:rsidR="005D532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{"citationID":"s3mW3BTm","properties":{"formattedCitation":"(Venter et al. 2016a)","plainCitation":"(Venter et al. 2016a)","noteIndex":0},"citationItems":[{"id":"eIZIcQfW/x3mi43PC","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5D5325" w:rsidRPr="007E79E5">
        <w:rPr>
          <w:rFonts w:asciiTheme="minorHAnsi" w:hAnsiTheme="minorHAnsi" w:cstheme="minorHAnsi"/>
        </w:rPr>
        <w:fldChar w:fldCharType="separate"/>
      </w:r>
      <w:r w:rsidR="005D5325" w:rsidRPr="007E79E5">
        <w:t>(Venter et al. 2016a)</w:t>
      </w:r>
      <w:r w:rsidR="005D5325" w:rsidRPr="007E79E5">
        <w:rPr>
          <w:rFonts w:asciiTheme="minorHAnsi" w:hAnsiTheme="minorHAnsi" w:cstheme="minorHAnsi"/>
        </w:rPr>
        <w:fldChar w:fldCharType="end"/>
      </w:r>
      <w:r w:rsidR="005D5325">
        <w:rPr>
          <w:rFonts w:asciiTheme="minorHAnsi" w:hAnsiTheme="minorHAnsi" w:cstheme="minorHAnsi"/>
        </w:rPr>
        <w:t>. Both the original and more recent versions can be used to</w:t>
      </w:r>
      <w:r w:rsidR="007E79E5" w:rsidRPr="007E79E5">
        <w:rPr>
          <w:rFonts w:asciiTheme="minorHAnsi" w:hAnsiTheme="minorHAnsi" w:cstheme="minorHAnsi"/>
        </w:rPr>
        <w:t xml:space="preserve"> identify the least disturbed areas</w:t>
      </w:r>
      <w:r w:rsidR="005D5325">
        <w:rPr>
          <w:rFonts w:asciiTheme="minorHAnsi" w:hAnsiTheme="minorHAnsi" w:cstheme="minorHAnsi"/>
        </w:rPr>
        <w:t xml:space="preserve"> (“Last of the Wild”)</w:t>
      </w:r>
      <w:r w:rsidR="007E79E5" w:rsidRPr="007E79E5">
        <w:rPr>
          <w:rFonts w:asciiTheme="minorHAnsi" w:hAnsiTheme="minorHAnsi" w:cstheme="minorHAnsi"/>
        </w:rPr>
        <w:t xml:space="preserve"> by reclassifying all areas with little or no disturbances. </w:t>
      </w:r>
      <w:r w:rsidR="005D5325">
        <w:rPr>
          <w:rFonts w:asciiTheme="minorHAnsi" w:hAnsiTheme="minorHAnsi" w:cstheme="minorHAnsi"/>
        </w:rPr>
        <w:t>Another well know</w:t>
      </w:r>
      <w:r w:rsidR="00A443A7">
        <w:rPr>
          <w:rFonts w:asciiTheme="minorHAnsi" w:hAnsiTheme="minorHAnsi" w:cstheme="minorHAnsi"/>
        </w:rPr>
        <w:t>n</w:t>
      </w:r>
      <w:r w:rsidR="005D5325">
        <w:rPr>
          <w:rFonts w:asciiTheme="minorHAnsi" w:hAnsiTheme="minorHAnsi" w:cstheme="minorHAnsi"/>
        </w:rPr>
        <w:t xml:space="preserve"> dataset is the </w:t>
      </w:r>
      <w:r w:rsidR="007B378C" w:rsidRPr="007E79E5">
        <w:rPr>
          <w:rFonts w:asciiTheme="minorHAnsi" w:hAnsiTheme="minorHAnsi" w:cstheme="minorHAnsi"/>
        </w:rPr>
        <w:t>Anthropogenic Biomes</w:t>
      </w:r>
      <w:r w:rsidR="005D5325">
        <w:rPr>
          <w:rFonts w:asciiTheme="minorHAnsi" w:hAnsiTheme="minorHAnsi" w:cstheme="minorHAnsi"/>
        </w:rPr>
        <w:t xml:space="preserve"> map</w:t>
      </w:r>
      <w:r w:rsidR="007B378C" w:rsidRPr="007E79E5">
        <w:rPr>
          <w:rFonts w:asciiTheme="minorHAnsi" w:hAnsiTheme="minorHAnsi" w:cstheme="minorHAnsi"/>
        </w:rPr>
        <w:t xml:space="preserve"> </w:t>
      </w:r>
      <w:r w:rsidR="007B378C"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{"citationID":"jbBdDSmE","properties":{"formattedCitation":"(Ellis and Ramankutty 2008)","plainCitation":"(Ellis and Ramankutty 2008)","noteIndex":0},"citationItems":[{"id":"eIZIcQfW/JRJHquMi","uris":["http://zotero.org/users/3805542/items/3CKSUZ98"],"uri":["http://zotero.org/users/3805542/items/3CKSUZ98"],"itemData":{"id":38,"type":"article-journal","container-title":"Frontiers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C"},{"family":"Ramankutty","given":"Navin"}],"issued":{"date-parts":[["2008",10]]}}}],"schema":"https://github.com/citation-style-language/schema/raw/master/csl-citation.json"} </w:instrText>
      </w:r>
      <w:r w:rsidR="007B378C" w:rsidRPr="007E79E5">
        <w:rPr>
          <w:rFonts w:asciiTheme="minorHAnsi" w:hAnsiTheme="minorHAnsi" w:cstheme="minorHAnsi"/>
        </w:rPr>
        <w:fldChar w:fldCharType="separate"/>
      </w:r>
      <w:r w:rsidR="007B378C" w:rsidRPr="007E79E5">
        <w:t>(Ellis and Ramankutty 2008)</w:t>
      </w:r>
      <w:r w:rsidR="007B378C" w:rsidRPr="007E79E5">
        <w:rPr>
          <w:rFonts w:asciiTheme="minorHAnsi" w:hAnsiTheme="minorHAnsi" w:cstheme="minorHAnsi"/>
        </w:rPr>
        <w:fldChar w:fldCharType="end"/>
      </w:r>
      <w:r w:rsidR="005D5325">
        <w:rPr>
          <w:rFonts w:asciiTheme="minorHAnsi" w:hAnsiTheme="minorHAnsi" w:cstheme="minorHAnsi"/>
        </w:rPr>
        <w:t xml:space="preserve"> which classifies the </w:t>
      </w:r>
      <w:r w:rsidR="007B378C" w:rsidRPr="007E79E5">
        <w:rPr>
          <w:rFonts w:asciiTheme="minorHAnsi" w:hAnsiTheme="minorHAnsi" w:cstheme="minorHAnsi"/>
        </w:rPr>
        <w:t xml:space="preserve">terrestrial biosphere </w:t>
      </w:r>
      <w:r w:rsidR="005D5325">
        <w:rPr>
          <w:rFonts w:asciiTheme="minorHAnsi" w:hAnsiTheme="minorHAnsi" w:cstheme="minorHAnsi"/>
        </w:rPr>
        <w:t xml:space="preserve">into 19 categories based on </w:t>
      </w:r>
      <w:r w:rsidR="007B378C" w:rsidRPr="007E79E5">
        <w:rPr>
          <w:rFonts w:asciiTheme="minorHAnsi" w:hAnsiTheme="minorHAnsi" w:cstheme="minorHAnsi"/>
        </w:rPr>
        <w:t>human interaction</w:t>
      </w:r>
      <w:r w:rsidR="00A443A7">
        <w:rPr>
          <w:rFonts w:asciiTheme="minorHAnsi" w:hAnsiTheme="minorHAnsi" w:cstheme="minorHAnsi"/>
        </w:rPr>
        <w:t>s</w:t>
      </w:r>
      <w:r w:rsidR="007B378C" w:rsidRPr="007E79E5">
        <w:rPr>
          <w:rFonts w:asciiTheme="minorHAnsi" w:hAnsiTheme="minorHAnsi" w:cstheme="minorHAnsi"/>
        </w:rPr>
        <w:t xml:space="preserve"> with ecosystems, including agriculture, urbanization, forestry and other land uses. The t</w:t>
      </w:r>
      <w:r w:rsidR="005D5325">
        <w:rPr>
          <w:rFonts w:asciiTheme="minorHAnsi" w:hAnsiTheme="minorHAnsi" w:cstheme="minorHAnsi"/>
        </w:rPr>
        <w:t>wo</w:t>
      </w:r>
      <w:r w:rsidR="007B378C" w:rsidRPr="007E79E5">
        <w:rPr>
          <w:rFonts w:asciiTheme="minorHAnsi" w:hAnsiTheme="minorHAnsi" w:cstheme="minorHAnsi"/>
        </w:rPr>
        <w:t xml:space="preserve"> wildland categories (wild forest, sparse trees and barren) </w:t>
      </w:r>
      <w:r w:rsidR="00082244">
        <w:rPr>
          <w:rFonts w:asciiTheme="minorHAnsi" w:hAnsiTheme="minorHAnsi" w:cstheme="minorHAnsi"/>
        </w:rPr>
        <w:t>represent areas of least disturbance</w:t>
      </w:r>
      <w:r w:rsidR="007B378C" w:rsidRPr="007E79E5">
        <w:rPr>
          <w:rFonts w:asciiTheme="minorHAnsi" w:hAnsiTheme="minorHAnsi" w:cstheme="minorHAnsi"/>
        </w:rPr>
        <w:t>.</w:t>
      </w:r>
      <w:r w:rsidR="00B10D02">
        <w:rPr>
          <w:rFonts w:asciiTheme="minorHAnsi" w:hAnsiTheme="minorHAnsi" w:cstheme="minorHAnsi"/>
        </w:rPr>
        <w:t xml:space="preserve"> Two more recent datasets, t</w:t>
      </w:r>
      <w:r w:rsidR="007E79E5" w:rsidRPr="007E79E5">
        <w:rPr>
          <w:rFonts w:asciiTheme="minorHAnsi" w:hAnsiTheme="minorHAnsi" w:cstheme="minorHAnsi"/>
        </w:rPr>
        <w:t>he global Human Modification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{"citationID":"O7THQqko","properties":{"formattedCitation":"(Kennedy et al. 2019)","plainCitation":"(Kennedy et al. 2019)","noteIndex":0},"citationItems":[{"id":"eIZIcQfW/89BxhmSD","uris":["http://zotero.org/users/3805542/items/X2E5Z79B"],"uri":["http://zotero.org/users/3805542/items/X2E5Z79B"],"itemData":{"id":2,"type":"article-journal","abstract":"An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B10D02" w:rsidRPr="007E79E5">
        <w:rPr>
          <w:rFonts w:asciiTheme="minorHAnsi" w:hAnsiTheme="minorHAnsi" w:cstheme="minorHAnsi"/>
        </w:rPr>
        <w:fldChar w:fldCharType="separate"/>
      </w:r>
      <w:r w:rsidR="00B10D02" w:rsidRPr="007E79E5">
        <w:t>(Kennedy et al. 2019)</w:t>
      </w:r>
      <w:r w:rsidR="00B10D02"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B10D02">
        <w:rPr>
          <w:rFonts w:asciiTheme="minorHAnsi" w:hAnsiTheme="minorHAnsi" w:cstheme="minorHAnsi"/>
        </w:rPr>
        <w:t xml:space="preserve">and the </w:t>
      </w:r>
      <w:r w:rsidR="00B10D02" w:rsidRPr="007E79E5">
        <w:rPr>
          <w:rFonts w:asciiTheme="minorHAnsi" w:hAnsiTheme="minorHAnsi" w:cstheme="minorHAnsi"/>
        </w:rPr>
        <w:t>Low Impact Areas</w:t>
      </w:r>
      <w:r w:rsidR="00B10D02">
        <w:rPr>
          <w:rFonts w:asciiTheme="minorHAnsi" w:hAnsiTheme="minorHAnsi" w:cstheme="minorHAnsi"/>
        </w:rPr>
        <w:t xml:space="preserve">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{"citationID":"TasnI1kX","properties":{"formattedCitation":"(Jacobson et al. 2019)","plainCitation":"(Jacobson et al. 2019)","noteIndex":0},"citationItems":[{"id":"eIZIcQfW/2lNOlWS9","uris":["http://zotero.org/users/3805542/items/A3QPDC4Z"],"uri":["http://zotero.org/users/3805542/items/A3QPDC4Z"],"itemData":{"id":4,"type":"article-journal","container-title":"Scientific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B10D02" w:rsidRPr="007E79E5">
        <w:rPr>
          <w:rFonts w:asciiTheme="minorHAnsi" w:hAnsiTheme="minorHAnsi" w:cstheme="minorHAnsi"/>
        </w:rPr>
        <w:fldChar w:fldCharType="separate"/>
      </w:r>
      <w:r w:rsidR="00B10D02" w:rsidRPr="007E79E5">
        <w:t>(Jacobson et al. 2019)</w:t>
      </w:r>
      <w:r w:rsidR="00B10D02" w:rsidRPr="007E79E5">
        <w:rPr>
          <w:rFonts w:asciiTheme="minorHAnsi" w:hAnsiTheme="minorHAnsi" w:cstheme="minorHAnsi"/>
        </w:rPr>
        <w:fldChar w:fldCharType="end"/>
      </w:r>
      <w:r w:rsidR="00B10D02">
        <w:rPr>
          <w:rFonts w:asciiTheme="minorHAnsi" w:hAnsiTheme="minorHAnsi" w:cstheme="minorHAnsi"/>
        </w:rPr>
        <w:t xml:space="preserve"> </w:t>
      </w:r>
      <w:r w:rsidR="00A443A7">
        <w:rPr>
          <w:rFonts w:asciiTheme="minorHAnsi" w:hAnsiTheme="minorHAnsi" w:cstheme="minorHAnsi"/>
        </w:rPr>
        <w:t xml:space="preserve">also </w:t>
      </w:r>
      <w:r w:rsidR="007E79E5" w:rsidRPr="007E79E5">
        <w:rPr>
          <w:rFonts w:asciiTheme="minorHAnsi" w:hAnsiTheme="minorHAnsi" w:cstheme="minorHAnsi"/>
        </w:rPr>
        <w:t>provide a cumulative measure of human modification of terrestrial lands across the globe at a 1-km</w:t>
      </w:r>
      <w:r w:rsidR="007E79E5" w:rsidRPr="00A443A7">
        <w:rPr>
          <w:rFonts w:asciiTheme="minorHAnsi" w:hAnsiTheme="minorHAnsi" w:cstheme="minorHAnsi"/>
          <w:vertAlign w:val="superscript"/>
        </w:rPr>
        <w:t>2</w:t>
      </w:r>
      <w:r w:rsidR="007E79E5" w:rsidRPr="007E79E5">
        <w:rPr>
          <w:rFonts w:asciiTheme="minorHAnsi" w:hAnsiTheme="minorHAnsi" w:cstheme="minorHAnsi"/>
        </w:rPr>
        <w:t xml:space="preserve"> resolution</w:t>
      </w:r>
      <w:r w:rsidR="00B10D02">
        <w:rPr>
          <w:rFonts w:asciiTheme="minorHAnsi" w:hAnsiTheme="minorHAnsi" w:cstheme="minorHAnsi"/>
        </w:rPr>
        <w:t xml:space="preserve"> for the year 2015</w:t>
      </w:r>
      <w:r w:rsidR="007E79E5" w:rsidRPr="007E79E5">
        <w:rPr>
          <w:rFonts w:asciiTheme="minorHAnsi" w:hAnsiTheme="minorHAnsi" w:cstheme="minorHAnsi"/>
        </w:rPr>
        <w:t xml:space="preserve">. </w:t>
      </w:r>
      <w:r w:rsidR="00B10D02">
        <w:rPr>
          <w:rFonts w:asciiTheme="minorHAnsi" w:hAnsiTheme="minorHAnsi" w:cstheme="minorHAnsi"/>
        </w:rPr>
        <w:t xml:space="preserve">Both approaches are similar to </w:t>
      </w:r>
      <w:r w:rsidR="00B10D02">
        <w:rPr>
          <w:rFonts w:asciiTheme="minorHAnsi" w:hAnsiTheme="minorHAnsi" w:cstheme="minorHAnsi"/>
        </w:rPr>
        <w:lastRenderedPageBreak/>
        <w:t xml:space="preserve">the HFP approach but differ in the number and </w:t>
      </w:r>
      <w:r w:rsidR="00B10D02" w:rsidRPr="00A061D5">
        <w:rPr>
          <w:rFonts w:asciiTheme="minorHAnsi" w:hAnsiTheme="minorHAnsi" w:cstheme="minorHAnsi"/>
          <w:color w:val="FF0000"/>
        </w:rPr>
        <w:t xml:space="preserve">recentness </w:t>
      </w:r>
      <w:r w:rsidR="00B10D02">
        <w:rPr>
          <w:rFonts w:asciiTheme="minorHAnsi" w:hAnsiTheme="minorHAnsi" w:cstheme="minorHAnsi"/>
        </w:rPr>
        <w:t>of anthropogenic stressor datasets, and the methods used to calculate human influence.</w:t>
      </w:r>
    </w:p>
    <w:p w14:paraId="30F9A931" w14:textId="230F8895" w:rsidR="00D9027D" w:rsidRDefault="00251498" w:rsidP="00D94939">
      <w:pPr>
        <w:spacing w:line="360" w:lineRule="auto"/>
        <w:ind w:firstLine="720"/>
      </w:pPr>
      <w:r>
        <w:rPr>
          <w:rFonts w:asciiTheme="minorHAnsi" w:hAnsiTheme="minorHAnsi" w:cstheme="minorHAnsi"/>
        </w:rPr>
        <w:t>The availability of a</w:t>
      </w:r>
      <w:r w:rsidR="007E79E5">
        <w:rPr>
          <w:rFonts w:asciiTheme="minorHAnsi" w:hAnsiTheme="minorHAnsi" w:cstheme="minorHAnsi"/>
        </w:rPr>
        <w:t>n increasing number of intactness and disturbance</w:t>
      </w:r>
      <w:r>
        <w:rPr>
          <w:rFonts w:asciiTheme="minorHAnsi" w:hAnsiTheme="minorHAnsi" w:cstheme="minorHAnsi"/>
        </w:rPr>
        <w:t xml:space="preserve">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specific anthropogenic disturbances common in the boreal region: oil and gas exploration, logging</w:t>
      </w:r>
      <w:r w:rsidR="00A061D5">
        <w:t>, roads,</w:t>
      </w:r>
      <w:r>
        <w:t xml:space="preserve"> and mining</w:t>
      </w:r>
      <w:r w:rsidRPr="008B39B5">
        <w:t>.</w:t>
      </w:r>
      <w:r>
        <w:t xml:space="preserve"> Our goal is to inform conservation planning in one of the world’s remaining wilderness areas.</w:t>
      </w:r>
    </w:p>
    <w:p w14:paraId="72FB453A" w14:textId="77777777" w:rsidR="00D9027D" w:rsidRPr="00D9027D" w:rsidRDefault="00D9027D" w:rsidP="00D9027D"/>
    <w:p w14:paraId="2F859E4A" w14:textId="7987A9B7" w:rsidR="00D97BD1" w:rsidRDefault="00D97BD1" w:rsidP="00D97BD1">
      <w:pPr>
        <w:pStyle w:val="Heading1"/>
      </w:pPr>
      <w:r>
        <w:t>Methods</w:t>
      </w:r>
    </w:p>
    <w:p w14:paraId="56DDD9A6" w14:textId="77777777" w:rsidR="00682C9A" w:rsidRDefault="00682C9A" w:rsidP="00682C9A"/>
    <w:p w14:paraId="0EE84AD4" w14:textId="246589FF" w:rsidR="00682C9A" w:rsidRDefault="00600573" w:rsidP="00682C9A">
      <w:pPr>
        <w:pStyle w:val="Heading2"/>
      </w:pPr>
      <w:r>
        <w:t xml:space="preserve">Study </w:t>
      </w:r>
      <w:r w:rsidR="007F000F">
        <w:t>a</w:t>
      </w:r>
      <w:r>
        <w:t xml:space="preserve">rea and </w:t>
      </w:r>
      <w:r w:rsidR="007F000F">
        <w:t>m</w:t>
      </w:r>
      <w:r w:rsidR="00682C9A">
        <w:t>ap</w:t>
      </w:r>
      <w:r w:rsidR="007F000F">
        <w:t xml:space="preserve"> </w:t>
      </w:r>
      <w:r w:rsidR="007E365D">
        <w:t>characteristics</w:t>
      </w:r>
    </w:p>
    <w:p w14:paraId="487414A0" w14:textId="4212942C" w:rsidR="007E118A" w:rsidRPr="00A24708" w:rsidRDefault="00B12AC3" w:rsidP="00A24708">
      <w:pPr>
        <w:pStyle w:val="NormalWeb"/>
        <w:spacing w:before="0" w:beforeAutospacing="0" w:after="0" w:afterAutospacing="0" w:line="360" w:lineRule="auto"/>
        <w:ind w:firstLine="720"/>
      </w:pPr>
      <w:r>
        <w:rPr>
          <w:rFonts w:asciiTheme="minorHAnsi" w:hAnsiTheme="minorHAnsi" w:cstheme="minorHAnsi"/>
        </w:rPr>
        <w:t xml:space="preserve">Our study area comprises the spatial extent of the boreal and boreal alpine regions (i.e., the boreal region) of Canada </w:t>
      </w:r>
      <w:r w:rsidR="002B2DA3">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{"citationID":"sxOpDiHn","properties":{"formattedCitation":"(Brandt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 xml:space="preserve">Figure 1). </w:t>
      </w:r>
      <w:r w:rsidR="00521024">
        <w:rPr>
          <w:rFonts w:asciiTheme="minorHAnsi" w:hAnsiTheme="minorHAnsi" w:cstheme="minorHAnsi"/>
        </w:rPr>
        <w:t xml:space="preserve">We also provide provide distribution maps and summary statistics for the Alaska boreal region (Table 2; Supp info). </w:t>
      </w:r>
      <w:r>
        <w:rPr>
          <w:rFonts w:asciiTheme="minorHAnsi" w:hAnsiTheme="minorHAnsi" w:cstheme="minorHAnsi"/>
        </w:rPr>
        <w:t>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FC00A9">
        <w:rPr>
          <w:rFonts w:asciiTheme="minorHAnsi" w:hAnsiTheme="minorHAnsi" w:cstheme="minorHAnsi"/>
        </w:rPr>
        <w:t>nine</w:t>
      </w:r>
      <w:r w:rsidR="00D62D62">
        <w:rPr>
          <w:rFonts w:asciiTheme="minorHAnsi" w:hAnsiTheme="minorHAnsi" w:cstheme="minorHAnsi"/>
        </w:rPr>
        <w:t xml:space="preserve"> recent </w:t>
      </w:r>
      <w:r w:rsidR="00D97BD1">
        <w:rPr>
          <w:rFonts w:asciiTheme="minorHAnsi" w:hAnsiTheme="minorHAnsi" w:cstheme="minorHAnsi"/>
        </w:rPr>
        <w:t xml:space="preserve">national and global maps that are freely available and that, at a minimum, covered a large portion of the </w:t>
      </w:r>
      <w:r w:rsidR="00521024">
        <w:rPr>
          <w:rFonts w:asciiTheme="minorHAnsi" w:hAnsiTheme="minorHAnsi" w:cstheme="minorHAnsi"/>
        </w:rPr>
        <w:t xml:space="preserve">study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521024">
        <w:rPr>
          <w:rFonts w:asciiTheme="minorHAnsi" w:hAnsiTheme="minorHAnsi" w:cstheme="minorHAnsi"/>
        </w:rPr>
        <w:t>Four</w:t>
      </w:r>
      <w:r w:rsidR="00CE6833">
        <w:rPr>
          <w:rFonts w:asciiTheme="minorHAnsi" w:hAnsiTheme="minorHAnsi" w:cstheme="minorHAnsi"/>
        </w:rPr>
        <w:t xml:space="preserve"> of the maps have been produced for 2-3 time periods (Table 1). </w:t>
      </w:r>
      <w:r w:rsidR="00D97BD1" w:rsidRPr="00521024">
        <w:rPr>
          <w:rFonts w:asciiTheme="minorHAnsi" w:hAnsiTheme="minorHAnsi" w:cstheme="minorHAnsi"/>
        </w:rPr>
        <w:t>The</w:t>
      </w:r>
      <w:r w:rsidR="00372EEC" w:rsidRPr="00521024">
        <w:rPr>
          <w:rFonts w:asciiTheme="minorHAnsi" w:hAnsiTheme="minorHAnsi" w:cstheme="minorHAnsi"/>
        </w:rPr>
        <w:t xml:space="preserve"> map</w:t>
      </w:r>
      <w:r w:rsidR="00D97BD1" w:rsidRPr="00521024">
        <w:rPr>
          <w:rFonts w:asciiTheme="minorHAnsi" w:hAnsiTheme="minorHAnsi" w:cstheme="minorHAnsi"/>
        </w:rPr>
        <w:t xml:space="preserve">s can be broadly categorized into </w:t>
      </w:r>
      <w:r w:rsidR="00521024" w:rsidRPr="00521024">
        <w:rPr>
          <w:rFonts w:asciiTheme="minorHAnsi" w:hAnsiTheme="minorHAnsi" w:cstheme="minorHAnsi"/>
        </w:rPr>
        <w:t>those that attempt to map intactness directly and those that map cumulative human disturbances, from which intact areas can be deduced</w:t>
      </w:r>
      <w:r w:rsidR="00D97BD1" w:rsidRPr="003E29DD">
        <w:rPr>
          <w:rFonts w:asciiTheme="minorHAnsi" w:hAnsiTheme="minorHAnsi" w:cstheme="minorHAnsi"/>
        </w:rPr>
        <w:t xml:space="preserve">. </w:t>
      </w:r>
      <w:r w:rsidR="00521024">
        <w:rPr>
          <w:rFonts w:asciiTheme="minorHAnsi" w:hAnsiTheme="minorHAnsi" w:cstheme="minorHAnsi"/>
        </w:rPr>
        <w:t>Among the former group, t</w:t>
      </w:r>
      <w:r w:rsidR="00B13EDB">
        <w:rPr>
          <w:rFonts w:asciiTheme="minorHAnsi" w:hAnsiTheme="minorHAnsi" w:cstheme="minorHAnsi"/>
        </w:rPr>
        <w:t>hree</w:t>
      </w:r>
      <w:r w:rsidR="00D97BD1">
        <w:rPr>
          <w:rFonts w:asciiTheme="minorHAnsi" w:hAnsiTheme="minorHAnsi" w:cstheme="minorHAnsi"/>
        </w:rPr>
        <w:t xml:space="preserve"> of the maps </w:t>
      </w:r>
      <w:r w:rsidR="00810FDF">
        <w:rPr>
          <w:rFonts w:asciiTheme="minorHAnsi" w:hAnsiTheme="minorHAnsi" w:cstheme="minorHAnsi"/>
        </w:rPr>
        <w:t>use</w:t>
      </w:r>
      <w:r w:rsidR="00521024">
        <w:rPr>
          <w:rFonts w:asciiTheme="minorHAnsi" w:hAnsiTheme="minorHAnsi" w:cstheme="minorHAnsi"/>
        </w:rPr>
        <w:t>d</w:t>
      </w:r>
      <w:r w:rsidR="00810FDF">
        <w:rPr>
          <w:rFonts w:asciiTheme="minorHAnsi" w:hAnsiTheme="minorHAnsi" w:cstheme="minorHAnsi"/>
        </w:rPr>
        <w:t xml:space="preserv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{"citationID":"1MxIjzFR","properties":{"formattedCitation":"(Bryant 1997)","plainCitation":"(Bryant 1997)","noteIndex":0},"citationItems":[{"id":"eIZIcQfW/ga8ihehZ","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{"citationID":"CBuS2diw","properties":{"formattedCitation":"(Potapov et al. 2008b, 2017)","plainCitation":"(Potapov et al. 2008b, 2017)","noteIndex":0},"citationItems":[{"id":"eIZIcQfW/kOasg7Jr","uris":["http://www.mendeley.com/documents/?uuid=aba70846-886d-4bad-915f-06bd1a6afa1f"],"uri":["http://www.mendeley.com/documents/?uuid=aba70846-886d-4bad-915f-06bd1a6afa1f"],"itemData":{"DOI":"Artn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230995">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eIZIcQfW/22pe4I8K","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eIZIcQfW/IsuqhdxL","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w:t>
      </w:r>
      <w:r w:rsidR="00810FDF">
        <w:rPr>
          <w:rFonts w:asciiTheme="minorHAnsi" w:hAnsiTheme="minorHAnsi" w:cstheme="minorHAnsi"/>
        </w:rPr>
        <w:t xml:space="preserve"> </w:t>
      </w:r>
      <w:r w:rsidR="0036429E">
        <w:rPr>
          <w:rFonts w:asciiTheme="minorHAnsi" w:hAnsiTheme="minorHAnsi" w:cstheme="minorHAnsi"/>
        </w:rPr>
        <w:t>Five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FC00A9">
        <w:rPr>
          <w:rFonts w:asciiTheme="minorHAnsi" w:hAnsiTheme="minorHAnsi" w:cstheme="minorHAnsi"/>
        </w:rPr>
        <w:t xml:space="preserve"> Very</w:t>
      </w:r>
      <w:r w:rsidR="00BB42AF">
        <w:rPr>
          <w:rFonts w:asciiTheme="minorHAnsi" w:hAnsiTheme="minorHAnsi" w:cstheme="minorHAnsi"/>
        </w:rPr>
        <w:t xml:space="preserve"> Low Impact Areas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{"citationID":"Lhp7iyZd","properties":{"formattedCitation":"(Jacobson et al. 2019)","plainCitation":"(Jacobson et al. 2019)","noteIndex":0},"citationItems":[{"id":"eIZIcQfW/2lNOlWS9","uris":["http://zotero.org/users/3805542/items/A3QPDC4Z"],"uri":["http://zotero.org/users/3805542/items/A3QPDC4Z"],"itemData":{"id":4,"type":"article-journal","container-title":"Scientific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A90A67">
        <w:rPr>
          <w:rFonts w:asciiTheme="minorHAnsi" w:hAnsiTheme="minorHAnsi" w:cstheme="minorHAnsi"/>
        </w:rPr>
        <w:t>G</w:t>
      </w:r>
      <w:r w:rsidR="00BB42AF">
        <w:rPr>
          <w:rFonts w:asciiTheme="minorHAnsi" w:hAnsiTheme="minorHAnsi" w:cstheme="minorHAnsi"/>
        </w:rPr>
        <w:t>lobal Human Modification 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{"citationID":"k9X6fIdG","properties":{"formattedCitation":"(Kennedy et al. 2019)","plainCitation":"(Kennedy et al. 2019)","noteIndex":0},"citationItems":[{"id":"eIZIcQfW/89BxhmSD","uris":["http://zotero.org/users/3805542/items/X2E5Z79B"],"uri":["http://zotero.org/users/3805542/items/X2E5Z79B"],"itemData":{"id":2,"type":"article-journal","abstract":"An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(HF1993 and HF2009)</w:t>
      </w:r>
      <w:r w:rsidR="00340942">
        <w:rPr>
          <w:rFonts w:asciiTheme="minorHAnsi" w:hAnsiTheme="minorHAnsi" w:cstheme="minorHAnsi"/>
        </w:rPr>
        <w:t xml:space="preserve"> </w:t>
      </w:r>
      <w:r w:rsidR="003409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{"citationID":"wrH6uhSr","properties":{"formattedCitation":"(Venter et al. 2016a, 2016b)","plainCitation":"(Venter et al. 2016a, 2016b)","noteIndex":0},"citationItems":[{"id":"eIZIcQfW/x3mi43PC","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eIZIcQfW/idORUqnS","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36429E">
        <w:rPr>
          <w:rFonts w:asciiTheme="minorHAnsi" w:hAnsiTheme="minorHAnsi" w:cstheme="minorHAnsi"/>
        </w:rPr>
        <w:lastRenderedPageBreak/>
        <w:t xml:space="preserve">Anthropogenic Biomes for the year 2000 (AB2000) </w:t>
      </w:r>
      <w:r w:rsidR="0036429E">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{"citationID":"q66uSJD1","properties":{"formattedCitation":"(Ellis and Ramankutty 2008, Ellis et al. 2010)","plainCitation":"(Ellis and Ramankutty 2008, Ellis et al. 2010)","noteIndex":0},"citationItems":[{"id":"eIZIcQfW/JRJHquMi","uris":["http://zotero.org/users/3805542/items/3CKSUZ98"],"uri":["http://zotero.org/users/3805542/items/3CKSUZ98"],"itemData":{"id":38,"type":"article-journal","container-title":"Frontiers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id":"eIZIcQfW/MvfORhFH","uris":["http://zotero.org/users/3805542/items/7J9GYICD"],"uri":["http://zotero.org/users/3805542/items/7J9GYICD"],"itemData":{"id":39,"type":"article-journal","abstract":"Aim To map and characterize anthropogenic transformation of the terrestrial biosphere before and during the Industrial Revolution, from 1700 to 2000.","container-title":"Global Ecology and Biogeography","DOI":"10.1111/j.1466-8238.2010.00540.x","ISSN":"1466822X, 14668238","language":"en","page":"no-no","source":"DOI.org (Crossref)","title":"Anthropogenic transformation of the biomes, 1700 to 2000: Anthropogenic transformation of the biomes","title-short":"Anthropogenic transformation of the biomes, 1700 to 2000","author":[{"family":"Ellis","given":"Erle C."},{"family":"Klein Goldewijk","given":"Kees"},{"family":"Siebert","given":"Stefan"},{"family":"Lightman","given":"Deborah"},{"family":"Ramankutty","given":"Navin"}],"issued":{"date-parts":[["2010",6]]}}}],"schema":"https://github.com/citation-style-language/schema/raw/master/csl-citation.json"} </w:instrText>
      </w:r>
      <w:r w:rsidR="0036429E">
        <w:rPr>
          <w:rFonts w:asciiTheme="minorHAnsi" w:hAnsiTheme="minorHAnsi" w:cstheme="minorHAnsi"/>
        </w:rPr>
        <w:fldChar w:fldCharType="separate"/>
      </w:r>
      <w:r w:rsidR="0036429E" w:rsidRPr="001C1CB3">
        <w:rPr>
          <w:rFonts w:cs="Calibri"/>
        </w:rPr>
        <w:t>(Ellis and Ramankutty 2008, Ellis et al. 2010)</w:t>
      </w:r>
      <w:r w:rsidR="0036429E">
        <w:rPr>
          <w:rFonts w:asciiTheme="minorHAnsi" w:hAnsiTheme="minorHAnsi" w:cstheme="minorHAnsi"/>
        </w:rPr>
        <w:fldChar w:fldCharType="end"/>
      </w:r>
      <w:r w:rsidR="0036429E">
        <w:rPr>
          <w:rFonts w:asciiTheme="minorHAnsi" w:hAnsiTheme="minorHAnsi" w:cstheme="minorHAnsi"/>
        </w:rPr>
        <w:t xml:space="preserve">, </w:t>
      </w:r>
      <w:r w:rsidR="00BB1E95">
        <w:rPr>
          <w:rFonts w:asciiTheme="minorHAnsi" w:hAnsiTheme="minorHAnsi" w:cstheme="minorHAnsi"/>
        </w:rPr>
        <w:t xml:space="preserve">and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{"citationID":"8NJPxMCZ","properties":{"formattedCitation":"(Lee and Cheng 2014)","plainCitation":"(Lee and Cheng 2014)","noteIndex":0},"citationItems":[{"id":"eIZIcQfW/aB7DQDJm","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BB1E95">
        <w:rPr>
          <w:rFonts w:asciiTheme="minorHAnsi" w:hAnsiTheme="minorHAnsi" w:cstheme="minorHAnsi"/>
        </w:rPr>
        <w:t>.</w:t>
      </w:r>
      <w:r w:rsidR="000B7C5E">
        <w:rPr>
          <w:rFonts w:asciiTheme="minorHAnsi" w:hAnsiTheme="minorHAnsi" w:cstheme="minorHAnsi"/>
        </w:rPr>
        <w:t xml:space="preserve"> </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5765BA22"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w:t>
      </w:r>
      <w:r w:rsidR="00920F41">
        <w:rPr>
          <w:rFonts w:cstheme="minorHAnsi"/>
        </w:rPr>
        <w:t xml:space="preserve"> </w:t>
      </w:r>
      <w:r w:rsidR="00801F89">
        <w:rPr>
          <w:rFonts w:cstheme="minorHAnsi"/>
        </w:rPr>
        <w:t xml:space="preserve">and Alaska </w:t>
      </w:r>
      <w:r w:rsidR="00920F41">
        <w:rPr>
          <w:rFonts w:cstheme="minorHAnsi"/>
        </w:rPr>
        <w:t>(Supp Info)</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the global human modification 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w:t>
      </w:r>
      <w:r w:rsidR="00731041" w:rsidRPr="00801F89">
        <w:rPr>
          <w:rFonts w:cstheme="minorHAnsi"/>
        </w:rPr>
        <w:t>and BEAD2010</w:t>
      </w:r>
      <w:r w:rsidR="00731041" w:rsidRPr="00D27225">
        <w:rPr>
          <w:rFonts w:cstheme="minorHAnsi"/>
          <w:strike/>
        </w:rPr>
        <w:t xml:space="preserve"> </w:t>
      </w:r>
      <w:r w:rsidR="00BE4A5C">
        <w:rPr>
          <w:rFonts w:cstheme="minorHAnsi"/>
        </w:rPr>
        <w:t>map</w:t>
      </w:r>
      <w:r w:rsidR="00731041">
        <w:rPr>
          <w:rFonts w:cstheme="minorHAnsi"/>
        </w:rPr>
        <w:t>s</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w:t>
      </w:r>
      <w:r w:rsidR="00731041">
        <w:rPr>
          <w:rFonts w:cstheme="minorHAnsi"/>
        </w:rPr>
        <w:t>disturbed</w:t>
      </w:r>
      <w:r w:rsidR="00BE4A5C">
        <w:rPr>
          <w:rFonts w:cstheme="minorHAnsi"/>
        </w:rPr>
        <w:t xml:space="preserve">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w:t>
      </w:r>
      <w:r w:rsidR="000E7721">
        <w:rPr>
          <w:rFonts w:cstheme="minorHAnsi"/>
        </w:rPr>
        <w:t>For the AB2000 map, we assigned a value of 1 to the</w:t>
      </w:r>
      <w:r w:rsidR="000E7721" w:rsidRPr="00A90A67">
        <w:rPr>
          <w:rFonts w:asciiTheme="minorHAnsi" w:hAnsiTheme="minorHAnsi" w:cstheme="minorHAnsi"/>
        </w:rPr>
        <w:t xml:space="preserv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p>
    <w:p w14:paraId="2F3DAD00" w14:textId="638355BB"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FC6F5C">
        <w:rPr>
          <w:rFonts w:cstheme="minorHAnsi"/>
        </w:rPr>
        <w:t>250-m</w:t>
      </w:r>
      <w:r>
        <w:rPr>
          <w:rFonts w:cstheme="minorHAnsi"/>
        </w:rPr>
        <w:t xml:space="preserve"> </w:t>
      </w:r>
      <w:r w:rsidRPr="00524A2D">
        <w:rPr>
          <w:rFonts w:cstheme="minorHAnsi"/>
        </w:rPr>
        <w:t xml:space="preserve">resolution. </w:t>
      </w:r>
      <w:r>
        <w:t xml:space="preserve">No information was lost when resampling </w:t>
      </w:r>
      <w:r w:rsidR="00A4766B">
        <w:t xml:space="preserve">original raster maps </w:t>
      </w:r>
      <w:r>
        <w:t>to a smaller cell size</w:t>
      </w:r>
      <w:r w:rsidR="00A4766B">
        <w:t xml:space="preserve"> (e.g., HFP2009)</w:t>
      </w:r>
      <w:r>
        <w:t xml:space="preserve">. </w:t>
      </w:r>
      <w:r w:rsidR="007E118A">
        <w:rPr>
          <w:rFonts w:asciiTheme="minorHAnsi" w:hAnsiTheme="minorHAnsi" w:cstheme="minorHAnsi"/>
        </w:rPr>
        <w:t xml:space="preserve">We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FC6F5C">
        <w:rPr>
          <w:rFonts w:asciiTheme="minorHAnsi" w:hAnsiTheme="minorHAnsi" w:cstheme="minorHAnsi"/>
        </w:rPr>
        <w:t>250-m</w:t>
      </w:r>
      <w:r w:rsidR="007E118A">
        <w:rPr>
          <w:rFonts w:asciiTheme="minorHAnsi" w:hAnsiTheme="minorHAnsi" w:cstheme="minorHAnsi"/>
        </w:rPr>
        <w:t xml:space="preserve"> intactness maps</w:t>
      </w:r>
      <w:r w:rsidR="0014612E">
        <w:rPr>
          <w:rFonts w:asciiTheme="minorHAnsi" w:hAnsiTheme="minorHAnsi" w:cstheme="minorHAnsi"/>
        </w:rPr>
        <w:t xml:space="preserve"> using </w:t>
      </w:r>
      <w:r w:rsidR="0014612E">
        <w:rPr>
          <w:rFonts w:asciiTheme="minorHAnsi" w:hAnsiTheme="minorHAnsi" w:cstheme="minorHAnsi"/>
          <w:color w:val="000000"/>
        </w:rPr>
        <w:t xml:space="preserve">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230995">
        <w:rPr>
          <w:rFonts w:asciiTheme="minorHAnsi" w:hAnsiTheme="minorHAnsi" w:cstheme="minorHAnsi"/>
          <w:color w:val="000000"/>
        </w:rPr>
        <w:instrText xml:space="preserve"> ADDIN ZOTERO_ITEM CSL_CITATION {"citationID":"g5ndxauk","properties":{"formattedCitation":"(Hijmans 2016)","plainCitation":"(Hijmans 2016)","noteIndex":0},"citationItems":[{"id":"eIZIcQfW/m2DsQkaS","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DA7A73">
        <w:rPr>
          <w:rFonts w:asciiTheme="minorHAnsi" w:hAnsiTheme="minorHAnsi" w:cstheme="minorHAnsi"/>
          <w:color w:val="000000"/>
        </w:rPr>
        <w:fldChar w:fldCharType="separate"/>
      </w:r>
      <w:r w:rsidR="00230995" w:rsidRPr="00230995">
        <w:rPr>
          <w:rFonts w:cs="Calibri"/>
        </w:rPr>
        <w:t>(Hijmans 2016)</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w:t>
      </w:r>
      <w:r w:rsidR="00801F89">
        <w:rPr>
          <w:rFonts w:asciiTheme="minorHAnsi" w:hAnsiTheme="minorHAnsi" w:cstheme="minorHAnsi"/>
          <w:color w:val="000000"/>
        </w:rPr>
        <w:t>4</w:t>
      </w:r>
      <w:r w:rsidR="0014612E">
        <w:rPr>
          <w:rFonts w:asciiTheme="minorHAnsi" w:hAnsiTheme="minorHAnsi" w:cstheme="minorHAnsi"/>
          <w:color w:val="000000"/>
        </w:rPr>
        <w:t>.</w:t>
      </w:r>
      <w:r w:rsidR="00801F89">
        <w:rPr>
          <w:rFonts w:asciiTheme="minorHAnsi" w:hAnsiTheme="minorHAnsi" w:cstheme="minorHAnsi"/>
          <w:color w:val="000000"/>
        </w:rPr>
        <w:t>0.0</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230995">
        <w:rPr>
          <w:rFonts w:asciiTheme="minorHAnsi" w:hAnsiTheme="minorHAnsi" w:cstheme="minorHAnsi"/>
          <w:color w:val="000000"/>
        </w:rPr>
        <w:instrText xml:space="preserve"> ADDIN ZOTERO_ITEM CSL_CITATION {"citationID":"iyyKINK1","properties":{"formattedCitation":"(Team n.d.)","plainCitation":"(Team n.d.)","noteIndex":0},"citationItems":[{"id":"eIZIcQfW/4bW0uTE2","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DA7A73">
        <w:rPr>
          <w:rFonts w:asciiTheme="minorHAnsi" w:hAnsiTheme="minorHAnsi" w:cstheme="minorHAnsi"/>
          <w:color w:val="000000"/>
        </w:rPr>
        <w:fldChar w:fldCharType="separate"/>
      </w:r>
      <w:r w:rsidR="00230995" w:rsidRPr="00230995">
        <w:rPr>
          <w:rFonts w:cs="Calibri"/>
        </w:rPr>
        <w:t>(Team n.d.)</w:t>
      </w:r>
      <w:r w:rsidR="00DA7A73">
        <w:rPr>
          <w:rFonts w:asciiTheme="minorHAnsi" w:hAnsiTheme="minorHAnsi" w:cstheme="minorHAnsi"/>
          <w:color w:val="000000"/>
        </w:rPr>
        <w:fldChar w:fldCharType="end"/>
      </w:r>
      <w:r w:rsidR="007E118A">
        <w:rPr>
          <w:rFonts w:asciiTheme="minorHAnsi" w:hAnsiTheme="minorHAnsi" w:cstheme="minorHAnsi"/>
        </w:rPr>
        <w:t>.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 intersection of the </w:t>
      </w:r>
      <w:r w:rsidR="00FC6F5C">
        <w:rPr>
          <w:rFonts w:asciiTheme="minorHAnsi" w:hAnsiTheme="minorHAnsi" w:cstheme="minorHAnsi"/>
        </w:rPr>
        <w:t>GIFL, CIFL, and BEAD2010 datas</w:t>
      </w:r>
      <w:r w:rsidR="00FC6F5C" w:rsidRPr="00D27225">
        <w:rPr>
          <w:rFonts w:asciiTheme="minorHAnsi" w:hAnsiTheme="minorHAnsi" w:cstheme="minorHAnsi"/>
        </w:rPr>
        <w:t>ets</w:t>
      </w:r>
      <w:r w:rsidR="007E118A" w:rsidRPr="00D27225">
        <w:rPr>
          <w:rFonts w:asciiTheme="minorHAnsi" w:hAnsiTheme="minorHAnsi" w:cstheme="minorHAnsi"/>
        </w:rPr>
        <w:t xml:space="preserve">. </w:t>
      </w:r>
      <w:r w:rsidR="00D27225" w:rsidRPr="00D27225">
        <w:rPr>
          <w:rFonts w:asciiTheme="minorHAnsi" w:hAnsiTheme="minorHAnsi" w:cstheme="minorHAnsi"/>
        </w:rPr>
        <w:t xml:space="preserve">For each comparison (i.e., </w:t>
      </w:r>
      <w:r w:rsidR="00D27225">
        <w:rPr>
          <w:rFonts w:asciiTheme="minorHAnsi" w:hAnsiTheme="minorHAnsi" w:cstheme="minorHAnsi"/>
        </w:rPr>
        <w:t xml:space="preserve">each </w:t>
      </w:r>
      <w:r w:rsidR="00D27225" w:rsidRPr="00D27225">
        <w:rPr>
          <w:rFonts w:asciiTheme="minorHAnsi" w:hAnsiTheme="minorHAnsi" w:cstheme="minorHAnsi"/>
        </w:rPr>
        <w:t>map pair), w</w:t>
      </w:r>
      <w:r w:rsidR="007E118A" w:rsidRPr="00D27225">
        <w:rPr>
          <w:rFonts w:asciiTheme="minorHAnsi" w:hAnsiTheme="minorHAnsi" w:cstheme="minorHAnsi"/>
        </w:rPr>
        <w:t xml:space="preserve">e </w:t>
      </w:r>
      <w:r w:rsidR="00D27225" w:rsidRPr="00D27225">
        <w:rPr>
          <w:rFonts w:asciiTheme="minorHAnsi" w:hAnsiTheme="minorHAnsi" w:cstheme="minorHAnsi"/>
        </w:rPr>
        <w:t>rep</w:t>
      </w:r>
      <w:r w:rsidR="00D27225">
        <w:rPr>
          <w:rFonts w:asciiTheme="minorHAnsi" w:hAnsiTheme="minorHAnsi" w:cstheme="minorHAnsi"/>
        </w:rPr>
        <w:t>ort of the amount of spatial overlap in common between the two maps as well as the amount of intact area that is uniquely identified by each map</w:t>
      </w:r>
      <w:r w:rsidR="007E118A">
        <w:rPr>
          <w:rFonts w:asciiTheme="minorHAnsi" w:hAnsiTheme="minorHAnsi" w:cstheme="minorHAnsi"/>
        </w:rPr>
        <w:t>.</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540522D2" w:rsidR="00607484" w:rsidRDefault="00607484" w:rsidP="00607484">
      <w:pPr>
        <w:pStyle w:val="Standard"/>
        <w:spacing w:line="360" w:lineRule="auto"/>
        <w:ind w:firstLine="720"/>
      </w:pPr>
      <w:r w:rsidRPr="1ACA23E4">
        <w:rPr>
          <w:rFonts w:cs="Calibri"/>
          <w:color w:val="000000" w:themeColor="text1"/>
        </w:rPr>
        <w:lastRenderedPageBreak/>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1ACA23E4">
        <w:rPr>
          <w:rFonts w:cs="Calibri"/>
          <w:color w:val="000000" w:themeColor="text1"/>
        </w:rPr>
        <w:t>and</w:t>
      </w:r>
      <w:r w:rsidR="00121893">
        <w:rPr>
          <w:rFonts w:cs="Calibri"/>
          <w:color w:val="000000" w:themeColor="text1"/>
        </w:rPr>
        <w:t xml:space="preserve"> to illustrate</w:t>
      </w:r>
      <w:r w:rsidRPr="1ACA23E4">
        <w:rPr>
          <w:rFonts w:cs="Calibri"/>
          <w:color w:val="000000" w:themeColor="text1"/>
        </w:rPr>
        <w:t xml:space="preserve"> the benefits of using </w:t>
      </w:r>
      <w:r w:rsidR="00871F76">
        <w:rPr>
          <w:rFonts w:cs="Calibri"/>
          <w:color w:val="000000" w:themeColor="text1"/>
        </w:rPr>
        <w:t>high</w:t>
      </w:r>
      <w:r w:rsidR="00121893">
        <w:rPr>
          <w:rFonts w:cs="Calibri"/>
          <w:color w:val="000000" w:themeColor="text1"/>
        </w:rPr>
        <w:t xml:space="preserve">er </w:t>
      </w:r>
      <w:r w:rsidR="00871F76">
        <w:rPr>
          <w:rFonts w:cs="Calibri"/>
          <w:color w:val="000000" w:themeColor="text1"/>
        </w:rPr>
        <w:t xml:space="preserve">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data sources</w:t>
      </w:r>
      <w:r w:rsidR="00121893">
        <w:rPr>
          <w:rFonts w:cs="Calibri"/>
          <w:color w:val="000000" w:themeColor="text1"/>
        </w:rPr>
        <w:t>, when available,</w:t>
      </w:r>
      <w:r w:rsidRPr="1ACA23E4">
        <w:rPr>
          <w:rFonts w:cs="Calibri"/>
          <w:color w:val="000000" w:themeColor="text1"/>
        </w:rPr>
        <w:t xml:space="preserve"> to create a more complete assessment of current landscape conditions (Figure </w:t>
      </w:r>
      <w:r w:rsidR="00486BD3">
        <w:rPr>
          <w:rFonts w:cs="Calibri"/>
          <w:color w:val="000000" w:themeColor="text1"/>
        </w:rPr>
        <w:t>2</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E6438A" w:rsidRPr="002E6192">
        <w:rPr>
          <w:rFonts w:cs="Calibri"/>
          <w:color w:val="000000" w:themeColor="text1"/>
        </w:rPr>
        <w:t>Quebec</w:t>
      </w:r>
      <w:r>
        <w:rPr>
          <w:rFonts w:cs="Calibri"/>
          <w:color w:val="000000" w:themeColor="text1"/>
        </w:rPr>
        <w:t xml:space="preserve">, and </w:t>
      </w:r>
      <w:r w:rsidR="00486BD3">
        <w:rPr>
          <w:rFonts w:cs="Calibri"/>
          <w:color w:val="000000" w:themeColor="text1"/>
        </w:rPr>
        <w:t xml:space="preserve">mining </w:t>
      </w:r>
      <w:r w:rsidR="00121893">
        <w:rPr>
          <w:rFonts w:cs="Calibri"/>
          <w:color w:val="000000" w:themeColor="text1"/>
        </w:rPr>
        <w:t>in the Yukon.</w:t>
      </w:r>
      <w:r w:rsidRPr="1ACA23E4">
        <w:rPr>
          <w:rFonts w:cs="Calibri"/>
          <w:color w:val="000000" w:themeColor="text1"/>
        </w:rPr>
        <w:t xml:space="preserve"> </w:t>
      </w:r>
      <w:r w:rsidR="00ED13FB">
        <w:rPr>
          <w:rFonts w:cs="Calibri"/>
          <w:color w:val="000000" w:themeColor="text1"/>
        </w:rPr>
        <w:t xml:space="preserve">Other anthropogenic disturbances were also considered.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w:t>
      </w:r>
      <w:r w:rsidR="00486BD3">
        <w:rPr>
          <w:rFonts w:cs="Calibri"/>
        </w:rPr>
        <w:t xml:space="preserve">(or length) </w:t>
      </w:r>
      <w:r w:rsidR="005D56ED" w:rsidRPr="00747A6C">
        <w:rPr>
          <w:rFonts w:cs="Calibri"/>
        </w:rPr>
        <w:t xml:space="preserve">that was </w:t>
      </w:r>
      <w:r w:rsidR="00486BD3">
        <w:rPr>
          <w:rFonts w:cs="Calibri"/>
        </w:rPr>
        <w:t>mis</w:t>
      </w:r>
      <w:r w:rsidR="00BB17A7" w:rsidRPr="00747A6C">
        <w:rPr>
          <w:rFonts w:cs="Calibri"/>
        </w:rPr>
        <w:t>classified</w:t>
      </w:r>
      <w:r w:rsidR="005D56ED" w:rsidRPr="00747A6C">
        <w:rPr>
          <w:rFonts w:cs="Calibri"/>
        </w:rPr>
        <w:t xml:space="preserve"> as being intact</w:t>
      </w:r>
      <w:r w:rsidRPr="00A0193F">
        <w:rPr>
          <w:rFonts w:cs="Calibri"/>
        </w:rPr>
        <w:t xml:space="preserve">. </w:t>
      </w:r>
      <w:r w:rsidR="00EC6D0E">
        <w:rPr>
          <w:rFonts w:cs="Calibri"/>
        </w:rPr>
        <w:t xml:space="preserve">No buffer was applied </w:t>
      </w:r>
      <w:r w:rsidR="00ED13FB">
        <w:rPr>
          <w:rFonts w:cs="Calibri"/>
        </w:rPr>
        <w:t xml:space="preserve">to the linear and polygonal disturbances </w:t>
      </w:r>
      <w:r w:rsidR="00EC6D0E">
        <w:rPr>
          <w:rFonts w:cs="Calibri"/>
        </w:rPr>
        <w:t>prior to the analysis and, consequently,</w:t>
      </w:r>
      <w:r w:rsidR="00FD7651" w:rsidRPr="00A0193F">
        <w:rPr>
          <w:rFonts w:cs="Calibri"/>
        </w:rPr>
        <w:t xml:space="preserve"> estimates </w:t>
      </w:r>
      <w:r w:rsidR="00EC6D0E">
        <w:rPr>
          <w:rFonts w:cs="Calibri"/>
        </w:rPr>
        <w:t>are considered to be</w:t>
      </w:r>
      <w:r w:rsidR="00FD7651" w:rsidRPr="00A0193F">
        <w:rPr>
          <w:rFonts w:cs="Calibri"/>
        </w:rPr>
        <w:t xml:space="preserve"> conservative</w:t>
      </w:r>
      <w:r w:rsidRPr="00A0193F">
        <w:rPr>
          <w:rFonts w:cs="Calibri"/>
        </w:rPr>
        <w:t>.</w:t>
      </w:r>
    </w:p>
    <w:p w14:paraId="07516DD0" w14:textId="77777777" w:rsidR="002546DD" w:rsidRDefault="00EA58BE" w:rsidP="00DC7F1B">
      <w:pPr>
        <w:pStyle w:val="Standard"/>
        <w:spacing w:line="360" w:lineRule="auto"/>
        <w:ind w:firstLine="720"/>
        <w:rPr>
          <w:rFonts w:cs="Calibri"/>
        </w:rPr>
      </w:pPr>
      <w:bookmarkStart w:id="0" w:name="_Hlk42319512"/>
      <w:r>
        <w:rPr>
          <w:rFonts w:cs="Calibri"/>
          <w:color w:val="000000" w:themeColor="text1"/>
        </w:rPr>
        <w:t>The first two cases studies come from Alberta and Quebec and used</w:t>
      </w:r>
      <w:r w:rsidR="00C632BF">
        <w:rPr>
          <w:rFonts w:cs="Calibri"/>
          <w:color w:val="000000" w:themeColor="text1"/>
        </w:rPr>
        <w:t xml:space="preserve"> the same </w:t>
      </w:r>
      <w:r w:rsidR="00E308ED">
        <w:rPr>
          <w:rFonts w:cs="Calibri"/>
          <w:color w:val="000000" w:themeColor="text1"/>
        </w:rPr>
        <w:t>anthropogenic disturbance dataset to evaluate the intactness maps</w:t>
      </w:r>
      <w:r>
        <w:rPr>
          <w:rFonts w:cs="Calibri"/>
          <w:color w:val="000000" w:themeColor="text1"/>
        </w:rPr>
        <w:t>. In both cases, the specific study area</w:t>
      </w:r>
      <w:r w:rsidR="00562BFE">
        <w:rPr>
          <w:rFonts w:cs="Calibri"/>
          <w:color w:val="000000" w:themeColor="text1"/>
        </w:rPr>
        <w:t>s</w:t>
      </w:r>
      <w:r>
        <w:rPr>
          <w:rFonts w:cs="Calibri"/>
          <w:color w:val="000000" w:themeColor="text1"/>
        </w:rPr>
        <w:t xml:space="preserve"> w</w:t>
      </w:r>
      <w:r w:rsidR="00562BFE">
        <w:rPr>
          <w:rFonts w:cs="Calibri"/>
          <w:color w:val="000000" w:themeColor="text1"/>
        </w:rPr>
        <w:t>ere</w:t>
      </w:r>
      <w:r>
        <w:rPr>
          <w:rFonts w:cs="Calibri"/>
          <w:color w:val="000000" w:themeColor="text1"/>
        </w:rPr>
        <w:t xml:space="preserve"> defined by </w:t>
      </w:r>
      <w:r w:rsidR="002546DD">
        <w:rPr>
          <w:rFonts w:cs="Calibri"/>
          <w:color w:val="000000" w:themeColor="text1"/>
        </w:rPr>
        <w:t xml:space="preserve">the boundary of </w:t>
      </w:r>
      <w:r w:rsidR="00E308ED">
        <w:rPr>
          <w:rFonts w:cs="Calibri"/>
          <w:color w:val="000000" w:themeColor="text1"/>
        </w:rPr>
        <w:t>a</w:t>
      </w:r>
      <w:r>
        <w:rPr>
          <w:rFonts w:cs="Calibri"/>
          <w:color w:val="000000" w:themeColor="text1"/>
        </w:rPr>
        <w:t xml:space="preserve"> boreal caribou</w:t>
      </w:r>
      <w:r w:rsidR="00E308ED">
        <w:rPr>
          <w:rFonts w:cs="Calibri"/>
          <w:color w:val="000000" w:themeColor="text1"/>
        </w:rPr>
        <w:t xml:space="preserve"> range</w:t>
      </w:r>
      <w:r>
        <w:rPr>
          <w:rFonts w:cs="Calibri"/>
          <w:color w:val="000000" w:themeColor="text1"/>
        </w:rPr>
        <w:t xml:space="preserve"> (Figure 2a and 2b): Caribou Mountains</w:t>
      </w:r>
      <w:r w:rsidR="00E308ED">
        <w:rPr>
          <w:rFonts w:cs="Calibri"/>
          <w:color w:val="000000" w:themeColor="text1"/>
        </w:rPr>
        <w:t xml:space="preserve"> in Alberta</w:t>
      </w:r>
      <w:r>
        <w:rPr>
          <w:rFonts w:cs="Calibri"/>
          <w:color w:val="000000" w:themeColor="text1"/>
        </w:rPr>
        <w:t xml:space="preserve"> and Manouane </w:t>
      </w:r>
      <w:r w:rsidR="00E308ED">
        <w:rPr>
          <w:rFonts w:cs="Calibri"/>
          <w:color w:val="000000" w:themeColor="text1"/>
        </w:rPr>
        <w:t xml:space="preserve">in </w:t>
      </w:r>
      <w:r>
        <w:rPr>
          <w:rFonts w:cs="Calibri"/>
          <w:color w:val="000000" w:themeColor="text1"/>
        </w:rPr>
        <w:t>Quebec.</w:t>
      </w:r>
      <w:r w:rsidR="00DC7F1B">
        <w:rPr>
          <w:rFonts w:cs="Calibri"/>
          <w:color w:val="000000" w:themeColor="text1"/>
        </w:rPr>
        <w:t xml:space="preserve"> </w:t>
      </w:r>
      <w:r w:rsidR="002546DD">
        <w:rPr>
          <w:rFonts w:cs="Calibri"/>
          <w:color w:val="000000" w:themeColor="text1"/>
        </w:rPr>
        <w:t>In t</w:t>
      </w:r>
      <w:r w:rsidR="00607484">
        <w:rPr>
          <w:rFonts w:cs="Calibri"/>
          <w:color w:val="000000" w:themeColor="text1"/>
        </w:rPr>
        <w:t>he</w:t>
      </w:r>
      <w:r w:rsidR="00607484" w:rsidRPr="1ACA23E4">
        <w:rPr>
          <w:rFonts w:cs="Calibri"/>
          <w:color w:val="000000" w:themeColor="text1"/>
        </w:rPr>
        <w:t xml:space="preserve"> first case study from northern Alberta, </w:t>
      </w:r>
      <w:r w:rsidR="00B127A6">
        <w:rPr>
          <w:rFonts w:cs="Calibri"/>
          <w:color w:val="000000" w:themeColor="text1"/>
        </w:rPr>
        <w:t>oil and gas exploration</w:t>
      </w:r>
      <w:r w:rsidR="00607484" w:rsidRPr="1ACA23E4">
        <w:rPr>
          <w:rFonts w:cs="Calibri"/>
          <w:color w:val="000000" w:themeColor="text1"/>
        </w:rPr>
        <w:t xml:space="preserve"> has expanded at a rapid pace in recent </w:t>
      </w:r>
      <w:r w:rsidR="00607484">
        <w:rPr>
          <w:rFonts w:cs="Calibri"/>
          <w:color w:val="000000" w:themeColor="text1"/>
        </w:rPr>
        <w:t>decades</w:t>
      </w:r>
      <w:r w:rsidR="00B127A6">
        <w:rPr>
          <w:rFonts w:cs="Calibri"/>
          <w:color w:val="000000" w:themeColor="text1"/>
        </w:rPr>
        <w:t>, leading to a</w:t>
      </w:r>
      <w:r w:rsidR="00607484">
        <w:rPr>
          <w:rFonts w:cs="Calibri"/>
          <w:color w:val="000000" w:themeColor="text1"/>
        </w:rPr>
        <w:t xml:space="preserve"> </w:t>
      </w:r>
      <w:r w:rsidR="00607484" w:rsidRPr="1ACA23E4">
        <w:rPr>
          <w:rFonts w:cs="Calibri"/>
          <w:color w:val="000000" w:themeColor="text1"/>
        </w:rPr>
        <w:t>proliferation of seismic lines</w:t>
      </w:r>
      <w:r w:rsidR="0054743E">
        <w:rPr>
          <w:rFonts w:cs="Calibri"/>
          <w:color w:val="000000" w:themeColor="text1"/>
        </w:rPr>
        <w:t>, pipelines, roads and well sites</w:t>
      </w:r>
      <w:r w:rsidR="00607484" w:rsidRPr="1ACA23E4">
        <w:rPr>
          <w:rFonts w:cs="Calibri"/>
          <w:color w:val="000000" w:themeColor="text1"/>
        </w:rPr>
        <w:t xml:space="preserve"> </w:t>
      </w:r>
      <w:r w:rsidR="00607484">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230995">
        <w:rPr>
          <w:rFonts w:cs="Calibri"/>
          <w:color w:val="000000" w:themeColor="text1"/>
        </w:rPr>
        <w:instrText xml:space="preserve"> ADDIN ZOTERO_ITEM CSL_CITATION {"citationID":"XVPpgySM","properties":{"formattedCitation":"(Lee and Boutin 2006)","plainCitation":"(Lee and Boutin 2006)","noteIndex":0},"citationItems":[{"id":"eIZIcQfW/0A5KVxGp","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0995">
        <w:rPr>
          <w:rFonts w:ascii="Cambria Math" w:hAnsi="Cambria Math" w:cs="Cambria Math"/>
          <w:color w:val="000000" w:themeColor="text1"/>
        </w:rPr>
        <w:instrText>∼</w:instrText>
      </w:r>
      <w:r w:rsidR="00230995">
        <w:rPr>
          <w:rFonts w:cs="Calibri"/>
          <w:color w:val="000000" w:themeColor="text1"/>
        </w:rPr>
        <w:instrText>65% at 35 years) remained in a cleared state with a cover of low forbs. The most common transition for seismic lines was to tracked access (</w:instrText>
      </w:r>
      <w:r w:rsidR="00230995">
        <w:rPr>
          <w:rFonts w:ascii="Cambria Math" w:hAnsi="Cambria Math" w:cs="Cambria Math"/>
          <w:color w:val="000000" w:themeColor="text1"/>
        </w:rPr>
        <w:instrText>∼</w:instrText>
      </w:r>
      <w:r w:rsidR="00230995">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00607484" w:rsidRPr="1ACA23E4">
        <w:rPr>
          <w:rFonts w:cs="Calibri"/>
          <w:color w:val="000000" w:themeColor="text1"/>
        </w:rPr>
        <w:t xml:space="preserve">. </w:t>
      </w:r>
      <w:r w:rsidR="0054743E">
        <w:rPr>
          <w:rFonts w:cs="Calibri"/>
          <w:color w:val="000000" w:themeColor="text1"/>
        </w:rPr>
        <w:t xml:space="preserve">Forest cutblocks are also a prominent feature on the landscape. </w:t>
      </w:r>
      <w:r w:rsidR="002546DD">
        <w:rPr>
          <w:rFonts w:cs="Calibri"/>
          <w:color w:val="000000" w:themeColor="text1"/>
        </w:rPr>
        <w:t>In t</w:t>
      </w:r>
      <w:r w:rsidR="00DC7F1B" w:rsidRPr="00850416">
        <w:rPr>
          <w:rFonts w:cs="Calibri"/>
        </w:rPr>
        <w:t xml:space="preserve">he second case study from </w:t>
      </w:r>
      <w:r w:rsidR="00DC7F1B">
        <w:rPr>
          <w:rFonts w:cs="Calibri"/>
        </w:rPr>
        <w:t>central Quebec,</w:t>
      </w:r>
      <w:r w:rsidR="00DC7F1B" w:rsidRPr="00850416">
        <w:rPr>
          <w:rFonts w:cs="Calibri"/>
        </w:rPr>
        <w:t xml:space="preserve"> </w:t>
      </w:r>
      <w:r w:rsidR="00DC7F1B">
        <w:rPr>
          <w:rFonts w:cs="Calibri"/>
        </w:rPr>
        <w:t>forestry has been expanding rapidly from the southern edges of the study area, leading to an increasing number of cutblocks and associated roads. Other anthropogenic disturbances in the area including, mining and hydroelectric development.</w:t>
      </w:r>
      <w:r w:rsidR="00DC7F1B">
        <w:rPr>
          <w:rFonts w:cs="Calibri"/>
        </w:rPr>
        <w:t xml:space="preserve"> </w:t>
      </w:r>
    </w:p>
    <w:p w14:paraId="25464FEC" w14:textId="63FD4BCA" w:rsidR="00607484" w:rsidRPr="00DC7F1B" w:rsidRDefault="0054743E" w:rsidP="00DC7F1B">
      <w:pPr>
        <w:pStyle w:val="Standard"/>
        <w:spacing w:line="360" w:lineRule="auto"/>
        <w:ind w:firstLine="720"/>
        <w:rPr>
          <w:rFonts w:cs="Calibri"/>
          <w:color w:val="000000" w:themeColor="text1"/>
        </w:rPr>
      </w:pPr>
      <w:bookmarkStart w:id="1" w:name="_GoBack"/>
      <w:bookmarkEnd w:id="1"/>
      <w:r>
        <w:rPr>
          <w:rFonts w:cs="Calibri"/>
          <w:color w:val="000000" w:themeColor="text1"/>
        </w:rPr>
        <w:t>To identify the various linear and polygonal disturbance types</w:t>
      </w:r>
      <w:r w:rsidR="00607484" w:rsidRPr="1ACA23E4">
        <w:rPr>
          <w:rFonts w:cs="Calibri"/>
          <w:color w:val="000000" w:themeColor="text1"/>
        </w:rPr>
        <w:t>, we used the high</w:t>
      </w:r>
      <w:r w:rsidR="00F9759E">
        <w:rPr>
          <w:rFonts w:cs="Calibri"/>
          <w:color w:val="000000" w:themeColor="text1"/>
        </w:rPr>
        <w:t>-</w:t>
      </w:r>
      <w:r w:rsidR="00607484" w:rsidRPr="1ACA23E4">
        <w:rPr>
          <w:rFonts w:cs="Calibri"/>
          <w:color w:val="000000" w:themeColor="text1"/>
        </w:rPr>
        <w:t xml:space="preserve">resolution </w:t>
      </w:r>
      <w:r w:rsidR="00BB1E95">
        <w:rPr>
          <w:rFonts w:cs="Calibri"/>
          <w:color w:val="000000" w:themeColor="text1"/>
        </w:rPr>
        <w:t>b</w:t>
      </w:r>
      <w:r w:rsidR="00BB1E95" w:rsidRPr="000B7C5E">
        <w:rPr>
          <w:rFonts w:asciiTheme="minorHAnsi" w:hAnsiTheme="minorHAnsi" w:cstheme="minorHAnsi"/>
        </w:rPr>
        <w:t xml:space="preserve">oreal ecosystem anthropogenic disturbance </w:t>
      </w:r>
      <w:r w:rsidR="00BB1E95">
        <w:rPr>
          <w:rFonts w:asciiTheme="minorHAnsi" w:hAnsiTheme="minorHAnsi" w:cstheme="minorHAnsi"/>
        </w:rPr>
        <w:t>(</w:t>
      </w:r>
      <w:r w:rsidR="00BB1E95" w:rsidRPr="00521024">
        <w:rPr>
          <w:rFonts w:asciiTheme="minorHAnsi" w:hAnsiTheme="minorHAnsi" w:cstheme="minorHAnsi"/>
        </w:rPr>
        <w:t>BEAD</w:t>
      </w:r>
      <w:r w:rsidR="00BB1E95">
        <w:rPr>
          <w:rFonts w:asciiTheme="minorHAnsi" w:hAnsiTheme="minorHAnsi" w:cstheme="minorHAnsi"/>
        </w:rPr>
        <w:t>) dataset</w:t>
      </w:r>
      <w:r w:rsidR="00BB1E95" w:rsidRPr="00521024">
        <w:rPr>
          <w:rFonts w:asciiTheme="minorHAnsi" w:hAnsiTheme="minorHAnsi" w:cstheme="minorHAnsi"/>
        </w:rPr>
        <w:t xml:space="preserve"> </w:t>
      </w:r>
      <w:r>
        <w:rPr>
          <w:rFonts w:asciiTheme="minorHAnsi" w:hAnsiTheme="minorHAnsi" w:cstheme="minorHAnsi"/>
        </w:rPr>
        <w:t xml:space="preserve">which was created specifically to identify disturbances in and around boreal caribou ranges </w:t>
      </w:r>
      <w:r w:rsidR="00BB1E95" w:rsidRPr="00521024">
        <w:rPr>
          <w:rFonts w:asciiTheme="minorHAnsi" w:hAnsiTheme="minorHAnsi" w:cstheme="minorHAnsi"/>
        </w:rPr>
        <w:t>(Pasher et al. 2013)</w:t>
      </w:r>
      <w:r w:rsidR="00BB1E95">
        <w:rPr>
          <w:rFonts w:asciiTheme="minorHAnsi" w:hAnsiTheme="minorHAnsi" w:cstheme="minorHAnsi"/>
        </w:rPr>
        <w:t>.</w:t>
      </w:r>
      <w:r w:rsidR="00BB1E95" w:rsidRPr="00A24708">
        <w:rPr>
          <w:rFonts w:asciiTheme="minorHAnsi" w:hAnsiTheme="minorHAnsi" w:cstheme="minorHAnsi"/>
        </w:rPr>
        <w:t xml:space="preserve"> </w:t>
      </w:r>
      <w:r w:rsidR="00BB1E95">
        <w:rPr>
          <w:rFonts w:asciiTheme="minorHAnsi" w:hAnsiTheme="minorHAnsi" w:cstheme="minorHAnsi"/>
        </w:rPr>
        <w:t xml:space="preserve">The </w:t>
      </w:r>
      <w:r w:rsidR="00BB1E95">
        <w:t>BEAD</w:t>
      </w:r>
      <w:r>
        <w:t xml:space="preserve"> </w:t>
      </w:r>
      <w:r w:rsidRPr="00521024">
        <w:rPr>
          <w:rFonts w:asciiTheme="minorHAnsi" w:hAnsiTheme="minorHAnsi" w:cstheme="minorHAnsi"/>
        </w:rPr>
        <w:t>consist</w:t>
      </w:r>
      <w:r>
        <w:rPr>
          <w:rFonts w:asciiTheme="minorHAnsi" w:hAnsiTheme="minorHAnsi" w:cstheme="minorHAnsi"/>
        </w:rPr>
        <w:t>s</w:t>
      </w:r>
      <w:r w:rsidRPr="00521024">
        <w:rPr>
          <w:rFonts w:asciiTheme="minorHAnsi" w:hAnsiTheme="minorHAnsi" w:cstheme="minorHAnsi"/>
        </w:rPr>
        <w:t xml:space="preserve"> of unbuffered linear and polygonal disturbances</w:t>
      </w:r>
      <w:r>
        <w:rPr>
          <w:rFonts w:asciiTheme="minorHAnsi" w:hAnsiTheme="minorHAnsi" w:cstheme="minorHAnsi"/>
        </w:rPr>
        <w:t xml:space="preserve"> and</w:t>
      </w:r>
      <w:r>
        <w:t xml:space="preserve"> was initially produced in 2010 and covers 4.4 million km2 of the boreal including all 51 caribou ranges</w:t>
      </w:r>
      <w:r w:rsidR="00BB1E95" w:rsidRPr="00521024">
        <w:rPr>
          <w:rFonts w:asciiTheme="minorHAnsi" w:hAnsiTheme="minorHAnsi" w:cstheme="minorHAnsi"/>
        </w:rPr>
        <w:t>.</w:t>
      </w:r>
      <w:r w:rsidR="00607484" w:rsidRPr="1ACA23E4">
        <w:rPr>
          <w:rFonts w:cs="Calibri"/>
          <w:color w:val="000000" w:themeColor="text1"/>
        </w:rPr>
        <w:t xml:space="preserve"> </w:t>
      </w:r>
      <w:r>
        <w:rPr>
          <w:rFonts w:cs="Calibri"/>
          <w:color w:val="000000" w:themeColor="text1"/>
        </w:rPr>
        <w:t xml:space="preserve">It was updated in 2015 but restricted to the caribou ranges. </w:t>
      </w:r>
      <w:r w:rsidR="00607484" w:rsidRPr="1ACA23E4">
        <w:rPr>
          <w:rFonts w:cs="Calibri"/>
          <w:color w:val="000000" w:themeColor="text1"/>
        </w:rPr>
        <w:t xml:space="preserve">The </w:t>
      </w:r>
      <w:r>
        <w:rPr>
          <w:rFonts w:cs="Calibri"/>
          <w:color w:val="000000" w:themeColor="text1"/>
        </w:rPr>
        <w:t>BEAD</w:t>
      </w:r>
      <w:r w:rsidR="00607484" w:rsidRPr="1ACA23E4">
        <w:rPr>
          <w:rFonts w:cs="Calibri"/>
          <w:color w:val="000000" w:themeColor="text1"/>
        </w:rPr>
        <w:t xml:space="preserve"> </w:t>
      </w:r>
      <w:r w:rsidR="00607484">
        <w:rPr>
          <w:rFonts w:cs="Calibri"/>
          <w:color w:val="000000" w:themeColor="text1"/>
        </w:rPr>
        <w:t>map</w:t>
      </w:r>
      <w:r w:rsidR="00607484" w:rsidRPr="1ACA23E4">
        <w:rPr>
          <w:rFonts w:cs="Calibri"/>
          <w:color w:val="000000" w:themeColor="text1"/>
        </w:rPr>
        <w:t xml:space="preserve">s consist of vector polygons which map the distribution of </w:t>
      </w:r>
      <w:r>
        <w:rPr>
          <w:rFonts w:cs="Calibri"/>
          <w:color w:val="000000" w:themeColor="text1"/>
        </w:rPr>
        <w:t>linear and polygonal</w:t>
      </w:r>
      <w:r w:rsidR="00607484" w:rsidRPr="1ACA23E4">
        <w:rPr>
          <w:rFonts w:cs="Calibri"/>
          <w:color w:val="000000" w:themeColor="text1"/>
        </w:rPr>
        <w:t xml:space="preserve"> anthropogenic disturbances related to energy extraction, forestry, agricultural, and human settlements. The</w:t>
      </w:r>
      <w:r>
        <w:rPr>
          <w:rFonts w:cs="Calibri"/>
          <w:color w:val="000000" w:themeColor="text1"/>
        </w:rPr>
        <w:t>y</w:t>
      </w:r>
      <w:r w:rsidR="00607484" w:rsidRPr="1ACA23E4">
        <w:rPr>
          <w:rFonts w:cs="Calibri"/>
          <w:color w:val="000000" w:themeColor="text1"/>
        </w:rPr>
        <w:t xml:space="preserve"> </w:t>
      </w:r>
      <w:r>
        <w:rPr>
          <w:rFonts w:cs="Calibri"/>
          <w:color w:val="000000" w:themeColor="text1"/>
        </w:rPr>
        <w:t>were</w:t>
      </w:r>
      <w:r w:rsidR="00607484" w:rsidRPr="1ACA23E4">
        <w:rPr>
          <w:rFonts w:cs="Calibri"/>
          <w:color w:val="000000" w:themeColor="text1"/>
        </w:rPr>
        <w:t xml:space="preserve"> produced </w:t>
      </w:r>
      <w:r>
        <w:rPr>
          <w:rFonts w:cs="Calibri"/>
          <w:color w:val="000000" w:themeColor="text1"/>
        </w:rPr>
        <w:t xml:space="preserve">30-m </w:t>
      </w:r>
      <w:r w:rsidR="00607484" w:rsidRPr="1ACA23E4">
        <w:rPr>
          <w:rFonts w:cs="Calibri"/>
          <w:color w:val="000000" w:themeColor="text1"/>
        </w:rPr>
        <w:t>resolution satellite imagery</w:t>
      </w:r>
      <w:r w:rsidR="003A6736">
        <w:rPr>
          <w:rFonts w:cs="Calibri"/>
          <w:color w:val="000000" w:themeColor="text1"/>
        </w:rPr>
        <w:t xml:space="preserve"> </w:t>
      </w:r>
      <w:r>
        <w:rPr>
          <w:rFonts w:cs="Calibri"/>
          <w:color w:val="000000" w:themeColor="text1"/>
        </w:rPr>
        <w:t>in 2010 and both 30- and 15-m resoluton Landsat 8 data in 2015</w:t>
      </w:r>
      <w:r w:rsidR="00607484" w:rsidRPr="1ACA23E4">
        <w:rPr>
          <w:rFonts w:cs="Calibri"/>
          <w:color w:val="000000" w:themeColor="text1"/>
        </w:rPr>
        <w:t xml:space="preserve">. </w:t>
      </w:r>
      <w:r w:rsidR="00607484">
        <w:rPr>
          <w:rFonts w:cs="Calibri"/>
          <w:color w:val="000000" w:themeColor="text1"/>
        </w:rPr>
        <w:t>W</w:t>
      </w:r>
      <w:r w:rsidR="00607484" w:rsidRPr="1ACA23E4">
        <w:rPr>
          <w:rFonts w:cs="Calibri"/>
          <w:color w:val="000000" w:themeColor="text1"/>
        </w:rPr>
        <w:t xml:space="preserve">e used </w:t>
      </w:r>
      <w:r>
        <w:rPr>
          <w:rFonts w:cs="Calibri"/>
          <w:color w:val="000000" w:themeColor="text1"/>
        </w:rPr>
        <w:t>2010 BEAD dataset</w:t>
      </w:r>
      <w:r w:rsidR="00590D3F">
        <w:rPr>
          <w:rFonts w:cs="Calibri"/>
          <w:color w:val="000000" w:themeColor="text1"/>
        </w:rPr>
        <w:t xml:space="preserve"> (30-m)</w:t>
      </w:r>
      <w:r>
        <w:rPr>
          <w:rFonts w:cs="Calibri"/>
          <w:color w:val="000000" w:themeColor="text1"/>
        </w:rPr>
        <w:t xml:space="preserve"> </w:t>
      </w:r>
      <w:r w:rsidR="00703B80" w:rsidRPr="1ACA23E4">
        <w:rPr>
          <w:rFonts w:cs="Calibri"/>
          <w:color w:val="000000" w:themeColor="text1"/>
        </w:rPr>
        <w:t>to evaluate</w:t>
      </w:r>
      <w:r w:rsidR="00703B80">
        <w:rPr>
          <w:rFonts w:cs="Calibri"/>
          <w:color w:val="000000" w:themeColor="text1"/>
        </w:rPr>
        <w:t xml:space="preserve"> HF2009,</w:t>
      </w:r>
      <w:r w:rsidR="00703B80" w:rsidRPr="00703B80">
        <w:rPr>
          <w:rFonts w:cs="Calibri"/>
          <w:color w:val="000000" w:themeColor="text1"/>
        </w:rPr>
        <w:t xml:space="preserve"> </w:t>
      </w:r>
      <w:r w:rsidR="003F0328">
        <w:rPr>
          <w:rFonts w:cs="Calibri"/>
          <w:color w:val="000000" w:themeColor="text1"/>
        </w:rPr>
        <w:t>HA</w:t>
      </w:r>
      <w:r w:rsidR="00703B80">
        <w:rPr>
          <w:rFonts w:cs="Calibri"/>
          <w:color w:val="000000" w:themeColor="text1"/>
        </w:rPr>
        <w:t>2010</w:t>
      </w:r>
      <w:r w:rsidR="00590D3F">
        <w:rPr>
          <w:rFonts w:cs="Calibri"/>
          <w:color w:val="000000" w:themeColor="text1"/>
        </w:rPr>
        <w:t xml:space="preserve">, </w:t>
      </w:r>
      <w:r w:rsidR="00607484" w:rsidRPr="1ACA23E4">
        <w:rPr>
          <w:rFonts w:cs="Calibri"/>
          <w:color w:val="000000" w:themeColor="text1"/>
        </w:rPr>
        <w:t>CIFL2013 and GIFL2013</w:t>
      </w:r>
      <w:r w:rsidR="00590D3F">
        <w:rPr>
          <w:rFonts w:cs="Calibri"/>
          <w:color w:val="000000" w:themeColor="text1"/>
        </w:rPr>
        <w:t xml:space="preserve"> datasets and the 2015 BEAD datasets (15- and 30-m) to evaluate the CIFL2013, GIFL2013,</w:t>
      </w:r>
      <w:r w:rsidR="00703B80">
        <w:rPr>
          <w:rFonts w:cs="Calibri"/>
          <w:color w:val="000000" w:themeColor="text1"/>
        </w:rPr>
        <w:t xml:space="preserve"> </w:t>
      </w:r>
      <w:r w:rsidR="00590D3F">
        <w:rPr>
          <w:rFonts w:cs="Calibri"/>
          <w:color w:val="000000" w:themeColor="text1"/>
        </w:rPr>
        <w:t xml:space="preserve">GIFL2016, </w:t>
      </w:r>
      <w:r w:rsidR="00703B80">
        <w:rPr>
          <w:rFonts w:cs="Calibri"/>
          <w:color w:val="000000" w:themeColor="text1"/>
        </w:rPr>
        <w:t>GHM2015 and VLIA2015</w:t>
      </w:r>
      <w:r w:rsidR="00590D3F">
        <w:rPr>
          <w:rFonts w:cs="Calibri"/>
          <w:color w:val="000000" w:themeColor="text1"/>
        </w:rPr>
        <w:t xml:space="preserve"> datasets</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590D3F">
        <w:rPr>
          <w:rFonts w:cs="Calibri"/>
        </w:rPr>
        <w:t>BEAD</w:t>
      </w:r>
      <w:r w:rsidR="00EC4714">
        <w:rPr>
          <w:rFonts w:cs="Calibri"/>
        </w:rPr>
        <w:t xml:space="preserve"> map produced.</w:t>
      </w:r>
      <w:r w:rsidR="005A76B3" w:rsidRPr="008E0AE1">
        <w:rPr>
          <w:rFonts w:cs="Calibri"/>
        </w:rPr>
        <w:t xml:space="preserve"> </w:t>
      </w:r>
      <w:r w:rsidR="00607484">
        <w:rPr>
          <w:rFonts w:cs="Calibri"/>
          <w:color w:val="000000" w:themeColor="text1"/>
        </w:rPr>
        <w:t>Prior to the analysis, we converted</w:t>
      </w:r>
      <w:r w:rsidR="006E4AA6">
        <w:rPr>
          <w:rFonts w:cs="Calibri"/>
          <w:color w:val="000000" w:themeColor="text1"/>
        </w:rPr>
        <w:t xml:space="preserve"> the</w:t>
      </w:r>
      <w:r w:rsidR="00607484">
        <w:rPr>
          <w:rFonts w:cs="Calibri"/>
          <w:color w:val="000000" w:themeColor="text1"/>
        </w:rPr>
        <w:t xml:space="preserve"> </w:t>
      </w:r>
      <w:r w:rsidR="00590D3F">
        <w:rPr>
          <w:rFonts w:cs="Calibri"/>
          <w:color w:val="000000" w:themeColor="text1"/>
        </w:rPr>
        <w:t>HFP2009</w:t>
      </w:r>
      <w:r w:rsidR="00607484">
        <w:rPr>
          <w:rFonts w:cs="Calibri"/>
          <w:color w:val="000000" w:themeColor="text1"/>
        </w:rPr>
        <w:t xml:space="preserve"> map to </w:t>
      </w:r>
      <w:r w:rsidR="00590D3F">
        <w:rPr>
          <w:rFonts w:cs="Calibri"/>
          <w:color w:val="000000" w:themeColor="text1"/>
        </w:rPr>
        <w:t>a vector</w:t>
      </w:r>
      <w:r w:rsidR="00607484">
        <w:rPr>
          <w:rFonts w:cs="Calibri"/>
          <w:color w:val="000000" w:themeColor="text1"/>
        </w:rPr>
        <w:t xml:space="preserve"> </w:t>
      </w:r>
      <w:r w:rsidR="00590D3F">
        <w:rPr>
          <w:rFonts w:cs="Calibri"/>
          <w:color w:val="000000" w:themeColor="text1"/>
        </w:rPr>
        <w:t>map</w:t>
      </w:r>
      <w:r w:rsidR="00607484">
        <w:rPr>
          <w:rFonts w:cs="Calibri"/>
          <w:color w:val="000000" w:themeColor="text1"/>
        </w:rPr>
        <w:t>. W</w:t>
      </w:r>
      <w:r w:rsidR="00607484" w:rsidRPr="1ACA23E4">
        <w:rPr>
          <w:rFonts w:cs="Calibri"/>
          <w:color w:val="000000" w:themeColor="text1"/>
        </w:rPr>
        <w:t xml:space="preserve">e </w:t>
      </w:r>
      <w:r w:rsidR="00607484">
        <w:rPr>
          <w:rFonts w:cs="Calibri"/>
          <w:color w:val="000000" w:themeColor="text1"/>
        </w:rPr>
        <w:t xml:space="preserve">then </w:t>
      </w:r>
      <w:r w:rsidR="00607484" w:rsidRPr="1ACA23E4">
        <w:rPr>
          <w:rFonts w:cs="Calibri"/>
          <w:color w:val="000000" w:themeColor="text1"/>
        </w:rPr>
        <w:t xml:space="preserve">intersected each </w:t>
      </w:r>
      <w:r w:rsidR="00607484">
        <w:rPr>
          <w:rFonts w:cs="Calibri"/>
          <w:color w:val="000000" w:themeColor="text1"/>
        </w:rPr>
        <w:t xml:space="preserve">intactness </w:t>
      </w:r>
      <w:r w:rsidR="00607484" w:rsidRPr="1ACA23E4">
        <w:rPr>
          <w:rFonts w:cs="Calibri"/>
          <w:color w:val="000000" w:themeColor="text1"/>
        </w:rPr>
        <w:t>map with th</w:t>
      </w:r>
      <w:r w:rsidR="00703B80">
        <w:rPr>
          <w:rFonts w:cs="Calibri"/>
          <w:color w:val="000000" w:themeColor="text1"/>
        </w:rPr>
        <w:t xml:space="preserve">e matching </w:t>
      </w:r>
      <w:r w:rsidR="00590D3F">
        <w:rPr>
          <w:rFonts w:cs="Calibri"/>
          <w:color w:val="000000" w:themeColor="text1"/>
        </w:rPr>
        <w:t>BEAD</w:t>
      </w:r>
      <w:r w:rsidR="00703B80">
        <w:rPr>
          <w:rFonts w:cs="Calibri"/>
          <w:color w:val="000000" w:themeColor="text1"/>
        </w:rPr>
        <w:t xml:space="preserve"> map</w:t>
      </w:r>
      <w:r w:rsidR="00607484" w:rsidRPr="1ACA23E4">
        <w:rPr>
          <w:rFonts w:cs="Calibri"/>
          <w:color w:val="000000" w:themeColor="text1"/>
        </w:rPr>
        <w:t xml:space="preserve"> and </w:t>
      </w:r>
      <w:r w:rsidR="002546DD">
        <w:rPr>
          <w:rFonts w:cs="Calibri"/>
          <w:color w:val="000000" w:themeColor="text1"/>
        </w:rPr>
        <w:t>calculate</w:t>
      </w:r>
      <w:r w:rsidR="00607484" w:rsidRPr="1ACA23E4">
        <w:rPr>
          <w:rFonts w:cs="Calibri"/>
          <w:color w:val="000000" w:themeColor="text1"/>
        </w:rPr>
        <w:t xml:space="preserve">d the area </w:t>
      </w:r>
      <w:r w:rsidR="002546DD">
        <w:rPr>
          <w:rFonts w:cs="Calibri"/>
          <w:color w:val="000000" w:themeColor="text1"/>
        </w:rPr>
        <w:t xml:space="preserve">and proportional area </w:t>
      </w:r>
      <w:r w:rsidR="00607484" w:rsidRPr="1ACA23E4">
        <w:rPr>
          <w:rFonts w:cs="Calibri"/>
          <w:color w:val="000000" w:themeColor="text1"/>
        </w:rPr>
        <w:t xml:space="preserve">of </w:t>
      </w:r>
      <w:r w:rsidR="002546DD">
        <w:rPr>
          <w:rFonts w:cs="Calibri"/>
          <w:color w:val="000000" w:themeColor="text1"/>
        </w:rPr>
        <w:t xml:space="preserve">individual </w:t>
      </w:r>
      <w:r w:rsidR="00590D3F">
        <w:rPr>
          <w:rFonts w:cs="Calibri"/>
          <w:color w:val="000000" w:themeColor="text1"/>
        </w:rPr>
        <w:t xml:space="preserve">polygonal disturbances and </w:t>
      </w:r>
      <w:r w:rsidR="002546DD">
        <w:rPr>
          <w:rFonts w:cs="Calibri"/>
          <w:color w:val="000000" w:themeColor="text1"/>
        </w:rPr>
        <w:t xml:space="preserve">the </w:t>
      </w:r>
      <w:r w:rsidR="00590D3F">
        <w:rPr>
          <w:rFonts w:cs="Calibri"/>
          <w:color w:val="000000" w:themeColor="text1"/>
        </w:rPr>
        <w:t>length</w:t>
      </w:r>
      <w:r w:rsidR="002546DD">
        <w:rPr>
          <w:rFonts w:cs="Calibri"/>
          <w:color w:val="000000" w:themeColor="text1"/>
        </w:rPr>
        <w:t xml:space="preserve"> and proportional length</w:t>
      </w:r>
      <w:r w:rsidR="00590D3F">
        <w:rPr>
          <w:rFonts w:cs="Calibri"/>
          <w:color w:val="000000" w:themeColor="text1"/>
        </w:rPr>
        <w:t xml:space="preserve"> of </w:t>
      </w:r>
      <w:r w:rsidR="002546DD">
        <w:rPr>
          <w:rFonts w:cs="Calibri"/>
          <w:color w:val="000000" w:themeColor="text1"/>
        </w:rPr>
        <w:t xml:space="preserve">individual </w:t>
      </w:r>
      <w:r w:rsidR="00590D3F">
        <w:rPr>
          <w:rFonts w:cs="Calibri"/>
          <w:color w:val="000000" w:themeColor="text1"/>
        </w:rPr>
        <w:t>linear disturbances</w:t>
      </w:r>
      <w:r w:rsidR="00607484" w:rsidRPr="1ACA23E4">
        <w:rPr>
          <w:rFonts w:cs="Calibri"/>
          <w:color w:val="000000" w:themeColor="text1"/>
        </w:rPr>
        <w:t xml:space="preserve"> that w</w:t>
      </w:r>
      <w:r w:rsidR="002546DD">
        <w:rPr>
          <w:rFonts w:cs="Calibri"/>
          <w:color w:val="000000" w:themeColor="text1"/>
        </w:rPr>
        <w:t>ere</w:t>
      </w:r>
      <w:r w:rsidR="00607484" w:rsidRPr="1ACA23E4">
        <w:rPr>
          <w:rFonts w:cs="Calibri"/>
          <w:color w:val="000000" w:themeColor="text1"/>
        </w:rPr>
        <w:t xml:space="preserve"> located within areas identified</w:t>
      </w:r>
      <w:r w:rsidR="00607484">
        <w:rPr>
          <w:rFonts w:cs="Calibri"/>
          <w:color w:val="000000" w:themeColor="text1"/>
        </w:rPr>
        <w:t xml:space="preserve"> as intact.</w:t>
      </w:r>
      <w:bookmarkEnd w:id="0"/>
    </w:p>
    <w:p w14:paraId="1574DA18" w14:textId="6217C4AF" w:rsidR="00607484" w:rsidRDefault="00607484" w:rsidP="00014484">
      <w:pPr>
        <w:spacing w:line="360" w:lineRule="auto"/>
        <w:ind w:firstLine="720"/>
        <w:rPr>
          <w:rFonts w:cs="Calibri"/>
        </w:rPr>
      </w:pPr>
      <w:r>
        <w:rPr>
          <w:rFonts w:cs="Calibri"/>
        </w:rPr>
        <w:lastRenderedPageBreak/>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w:t>
      </w:r>
      <w:r w:rsidR="004146C6">
        <w:rPr>
          <w:rFonts w:cs="Calibri"/>
        </w:rPr>
        <w:t xml:space="preserve"> </w:t>
      </w:r>
      <w:r w:rsidR="002A7953">
        <w:rPr>
          <w:rFonts w:cs="Calibri"/>
        </w:rPr>
        <w:t>200 km</w:t>
      </w:r>
      <w:r w:rsidR="002A7953" w:rsidRPr="002A7953">
        <w:rPr>
          <w:rFonts w:cs="Calibri"/>
          <w:vertAlign w:val="superscript"/>
        </w:rPr>
        <w:t>2</w:t>
      </w:r>
      <w:r w:rsidR="001A0234">
        <w:rPr>
          <w:rFonts w:cs="Calibri"/>
        </w:rPr>
        <w:t xml:space="preserve"> of the Territory</w:t>
      </w:r>
      <w:r w:rsidR="004146C6">
        <w:rPr>
          <w:rFonts w:cs="Calibri"/>
        </w:rPr>
        <w:t xml:space="preserve"> (</w:t>
      </w:r>
      <w:r w:rsidR="004146C6" w:rsidRPr="004146C6">
        <w:rPr>
          <w:rFonts w:cs="Calibri"/>
          <w:highlight w:val="yellow"/>
        </w:rPr>
        <w:t>Ref</w:t>
      </w:r>
      <w:r w:rsidR="004146C6">
        <w:rPr>
          <w:rFonts w:cs="Calibri"/>
        </w:rPr>
        <w:t>)</w:t>
      </w:r>
      <w:r w:rsidR="001A0234">
        <w:rPr>
          <w:rFonts w:cs="Calibri"/>
        </w:rPr>
        <w:t>.</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1"/>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2"/>
      </w:r>
      <w:r w:rsidR="00B5558E" w:rsidRPr="00014484">
        <w:rPr>
          <w:rFonts w:cs="Calibri"/>
        </w:rPr>
        <w:t>.</w:t>
      </w:r>
      <w:r w:rsidR="00B5558E">
        <w:rPr>
          <w:rFonts w:cs="Calibri"/>
        </w:rPr>
        <w:t xml:space="preserve"> </w:t>
      </w:r>
      <w:r>
        <w:rPr>
          <w:rFonts w:cs="Calibri"/>
        </w:rPr>
        <w:t>As with the other two case studies, we intersected the vectorized versions of the 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r w:rsidR="00F13FAE">
        <w:rPr>
          <w:rFonts w:cs="Calibri"/>
        </w:rPr>
        <w:t>. As with the Alberta case study 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area.</w:t>
      </w:r>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23B2FBCD" w14:textId="5651CFB6" w:rsidR="007E118A" w:rsidRDefault="00494CB4" w:rsidP="003E75B1">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w:t>
      </w:r>
      <w:r w:rsidR="00076A8F">
        <w:rPr>
          <w:rFonts w:asciiTheme="minorHAnsi" w:hAnsiTheme="minorHAnsi" w:cstheme="minorHAnsi"/>
        </w:rPr>
        <w:t>ix</w:t>
      </w:r>
      <w:r>
        <w:rPr>
          <w:rFonts w:asciiTheme="minorHAnsi" w:hAnsiTheme="minorHAnsi" w:cstheme="minorHAnsi"/>
        </w:rPr>
        <w:t xml:space="preserve"> of the</w:t>
      </w:r>
      <w:r w:rsidR="00B12AC3" w:rsidRPr="00A67B39">
        <w:rPr>
          <w:rFonts w:asciiTheme="minorHAnsi" w:hAnsiTheme="minorHAnsi" w:cstheme="minorHAnsi"/>
        </w:rPr>
        <w:t xml:space="preserve"> </w:t>
      </w:r>
      <w:r w:rsidR="00BE3D4B">
        <w:rPr>
          <w:rFonts w:asciiTheme="minorHAnsi" w:hAnsiTheme="minorHAnsi" w:cstheme="minorHAnsi"/>
        </w:rPr>
        <w:t>nine</w:t>
      </w:r>
      <w:r w:rsidR="00B12AC3">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w:t>
      </w:r>
      <w:r w:rsidR="00076A8F">
        <w:rPr>
          <w:rFonts w:asciiTheme="minorHAnsi" w:hAnsiTheme="minorHAnsi" w:cstheme="minorHAnsi"/>
        </w:rPr>
        <w:t>, the BEAD2010 map which covers a large portion of the boreal region</w:t>
      </w:r>
      <w:r w:rsidR="00EB39EC">
        <w:rPr>
          <w:rFonts w:asciiTheme="minorHAnsi" w:hAnsiTheme="minorHAnsi" w:cstheme="minorHAnsi"/>
        </w:rPr>
        <w:t xml:space="preserve">, and the BEAD2015 which covers </w:t>
      </w:r>
      <w:r w:rsidR="00BE3D4B">
        <w:rPr>
          <w:rFonts w:asciiTheme="minorHAnsi" w:hAnsiTheme="minorHAnsi" w:cstheme="minorHAnsi"/>
        </w:rPr>
        <w:t>51 caribou ranges within the boreal</w:t>
      </w:r>
      <w:r w:rsidR="00076A8F">
        <w:rPr>
          <w:rFonts w:asciiTheme="minorHAnsi" w:hAnsiTheme="minorHAnsi" w:cstheme="minorHAnsi"/>
        </w:rPr>
        <w:t xml:space="preserve"> </w:t>
      </w:r>
      <w:r w:rsidR="00B12AC3" w:rsidRPr="00A67B39">
        <w:rPr>
          <w:rFonts w:asciiTheme="minorHAnsi" w:hAnsiTheme="minorHAnsi" w:cstheme="minorHAnsi"/>
        </w:rPr>
        <w:t>(Table 1).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076A8F">
        <w:rPr>
          <w:rFonts w:asciiTheme="minorHAnsi" w:hAnsiTheme="minorHAnsi" w:cstheme="minorHAnsi"/>
        </w:rPr>
        <w:t xml:space="preserve">the </w:t>
      </w:r>
      <w:r w:rsidR="0091232E">
        <w:rPr>
          <w:rFonts w:asciiTheme="minorHAnsi" w:hAnsiTheme="minorHAnsi" w:cstheme="minorHAnsi"/>
        </w:rPr>
        <w:t>relatively</w:t>
      </w:r>
      <w:r w:rsidR="00B12AC3" w:rsidRPr="00A67B39">
        <w:rPr>
          <w:rFonts w:asciiTheme="minorHAnsi" w:hAnsiTheme="minorHAnsi" w:cstheme="minorHAnsi"/>
        </w:rPr>
        <w:t xml:space="preserve"> coarse </w:t>
      </w:r>
      <w:r w:rsidR="00076A8F">
        <w:rPr>
          <w:rFonts w:asciiTheme="minorHAnsi" w:hAnsiTheme="minorHAnsi" w:cstheme="minorHAnsi"/>
        </w:rPr>
        <w:t>AB2000 (</w:t>
      </w:r>
      <w:r w:rsidR="00B12AC3" w:rsidRPr="00A67B39">
        <w:rPr>
          <w:rFonts w:asciiTheme="minorHAnsi" w:hAnsiTheme="minorHAnsi" w:cstheme="minorHAnsi"/>
        </w:rPr>
        <w:t xml:space="preserve">resolution ≈ </w:t>
      </w:r>
      <w:r w:rsidR="00BE3D4B">
        <w:rPr>
          <w:rFonts w:asciiTheme="minorHAnsi" w:hAnsiTheme="minorHAnsi" w:cstheme="minorHAnsi"/>
        </w:rPr>
        <w:t>5</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w:t>
      </w:r>
      <w:r w:rsidR="00076A8F">
        <w:rPr>
          <w:rFonts w:asciiTheme="minorHAnsi" w:hAnsiTheme="minorHAnsi" w:cstheme="minorHAnsi"/>
        </w:rPr>
        <w:t xml:space="preserve"> and FF1996 (resolution</w:t>
      </w:r>
      <w:r w:rsidR="00076A8F" w:rsidRPr="00A67B39">
        <w:rPr>
          <w:rFonts w:asciiTheme="minorHAnsi" w:hAnsiTheme="minorHAnsi" w:cstheme="minorHAnsi"/>
        </w:rPr>
        <w:t xml:space="preserve"> ≈ </w:t>
      </w:r>
      <w:r w:rsidR="00076A8F">
        <w:rPr>
          <w:rFonts w:asciiTheme="minorHAnsi" w:hAnsiTheme="minorHAnsi" w:cstheme="minorHAnsi"/>
        </w:rPr>
        <w:t>16</w:t>
      </w:r>
      <w:r w:rsidR="00076A8F" w:rsidRPr="00A67B39">
        <w:rPr>
          <w:rFonts w:asciiTheme="minorHAnsi" w:hAnsiTheme="minorHAnsi" w:cstheme="minorHAnsi"/>
        </w:rPr>
        <w:t xml:space="preserve"> km</w:t>
      </w:r>
      <w:r w:rsidR="00076A8F" w:rsidRPr="00A67B39">
        <w:rPr>
          <w:rFonts w:asciiTheme="minorHAnsi" w:hAnsiTheme="minorHAnsi" w:cstheme="minorHAnsi"/>
          <w:vertAlign w:val="superscript"/>
        </w:rPr>
        <w:t>2</w:t>
      </w:r>
      <w:r w:rsidR="00076A8F">
        <w:rPr>
          <w:rFonts w:asciiTheme="minorHAnsi" w:hAnsiTheme="minorHAnsi" w:cstheme="minorHAnsi"/>
        </w:rPr>
        <w:t>) maps</w:t>
      </w:r>
      <w:r w:rsidR="00B12AC3" w:rsidRPr="00A67B39">
        <w:rPr>
          <w:rFonts w:asciiTheme="minorHAnsi" w:hAnsiTheme="minorHAnsi" w:cstheme="minorHAnsi"/>
        </w:rPr>
        <w:t xml:space="preserve">. </w:t>
      </w:r>
      <w:r w:rsidR="00B12AC3">
        <w:rPr>
          <w:rFonts w:asciiTheme="minorHAnsi" w:hAnsiTheme="minorHAnsi" w:cstheme="minorHAnsi"/>
        </w:rPr>
        <w:t xml:space="preserve">The </w:t>
      </w:r>
      <w:r w:rsidR="00BE3D4B">
        <w:rPr>
          <w:rFonts w:asciiTheme="minorHAnsi" w:hAnsiTheme="minorHAnsi" w:cstheme="minorHAnsi"/>
        </w:rPr>
        <w:t>nine</w:t>
      </w:r>
      <w:r w:rsidR="00B12AC3" w:rsidRPr="00A67B39">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the FF</w:t>
      </w:r>
      <w:r w:rsidR="00076A8F">
        <w:rPr>
          <w:rFonts w:asciiTheme="minorHAnsi" w:hAnsiTheme="minorHAnsi" w:cstheme="minorHAnsi"/>
        </w:rPr>
        <w:t>1996</w:t>
      </w:r>
      <w:r w:rsidR="00B12AC3" w:rsidRPr="00A67B39">
        <w:rPr>
          <w:rFonts w:asciiTheme="minorHAnsi" w:hAnsiTheme="minorHAnsi" w:cstheme="minorHAnsi"/>
        </w:rPr>
        <w:t xml:space="preserve">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 xml:space="preserve">and identify </w:t>
      </w:r>
      <w:r w:rsidR="00BE3D4B">
        <w:rPr>
          <w:rFonts w:asciiTheme="minorHAnsi" w:hAnsiTheme="minorHAnsi" w:cstheme="minorHAnsi"/>
        </w:rPr>
        <w:t xml:space="preserve">other </w:t>
      </w:r>
      <w:r w:rsidR="00B12AC3">
        <w:rPr>
          <w:rFonts w:asciiTheme="minorHAnsi" w:hAnsiTheme="minorHAnsi" w:cstheme="minorHAnsi"/>
        </w:rPr>
        <w:t>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w:t>
      </w:r>
      <w:r w:rsidR="005A736F" w:rsidRPr="00747A6C">
        <w:rPr>
          <w:rFonts w:asciiTheme="minorHAnsi" w:hAnsiTheme="minorHAnsi" w:cstheme="minorHAnsi"/>
        </w:rPr>
        <w:lastRenderedPageBreak/>
        <w:t xml:space="preserve">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230995">
        <w:instrText xml:space="preserve"> ADDIN ZOTERO_ITEM CSL_CITATION {"citationID":"0dHUK775","properties":{"formattedCitation":"(Lee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A736F" w:rsidRPr="00747A6C">
        <w:fldChar w:fldCharType="separate"/>
      </w:r>
      <w:r w:rsidR="004C1783" w:rsidRPr="004C1783">
        <w:rPr>
          <w:rFonts w:cs="Calibri"/>
        </w:rPr>
        <w:t>(Lee 2008)</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w:t>
      </w:r>
      <w:r w:rsidR="00BE3D4B">
        <w:rPr>
          <w:rFonts w:asciiTheme="minorHAnsi" w:hAnsiTheme="minorHAnsi" w:cstheme="minorHAnsi"/>
        </w:rPr>
        <w:t xml:space="preserve">also </w:t>
      </w:r>
      <w:r w:rsidR="00B12AC3" w:rsidRPr="00A67B39">
        <w:rPr>
          <w:rFonts w:asciiTheme="minorHAnsi" w:hAnsiTheme="minorHAnsi" w:cstheme="minorHAnsi"/>
        </w:rPr>
        <w:t>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w:t>
      </w:r>
      <w:r w:rsidR="00076A8F">
        <w:rPr>
          <w:rFonts w:asciiTheme="minorHAnsi" w:hAnsiTheme="minorHAnsi" w:cstheme="minorHAnsi"/>
        </w:rPr>
        <w:t>P</w:t>
      </w:r>
      <w:r w:rsidR="00202958">
        <w:rPr>
          <w:rFonts w:asciiTheme="minorHAnsi" w:hAnsiTheme="minorHAnsi" w:cstheme="minorHAnsi"/>
        </w:rPr>
        <w:t xml:space="preserve"> and GIFL </w:t>
      </w:r>
      <w:r w:rsidR="00076A8F">
        <w:rPr>
          <w:rFonts w:asciiTheme="minorHAnsi" w:hAnsiTheme="minorHAnsi" w:cstheme="minorHAnsi"/>
        </w:rPr>
        <w:t>map</w:t>
      </w:r>
      <w:r w:rsidR="00202958">
        <w:rPr>
          <w:rFonts w:asciiTheme="minorHAnsi" w:hAnsiTheme="minorHAnsi" w:cstheme="minorHAnsi"/>
        </w:rPr>
        <w:t>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BE3D4B">
        <w:rPr>
          <w:rFonts w:asciiTheme="minorHAnsi" w:hAnsiTheme="minorHAnsi" w:cstheme="minorHAnsi"/>
        </w:rPr>
        <w:t xml:space="preserve"> e.g., HFP maps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4B27E5">
        <w:rPr>
          <w:rFonts w:asciiTheme="minorHAnsi" w:hAnsiTheme="minorHAnsi" w:cstheme="minorHAnsi"/>
        </w:rPr>
        <w:t xml:space="preserve">AB2000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w:t>
      </w:r>
      <w:r w:rsidR="004B27E5">
        <w:rPr>
          <w:rFonts w:asciiTheme="minorHAnsi" w:hAnsiTheme="minorHAnsi" w:cstheme="minorHAnsi"/>
        </w:rPr>
        <w:t xml:space="preserve">19 </w:t>
      </w:r>
      <w:r w:rsidR="006E7A53">
        <w:rPr>
          <w:rFonts w:asciiTheme="minorHAnsi" w:hAnsiTheme="minorHAnsi" w:cstheme="minorHAnsi"/>
        </w:rPr>
        <w:t>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w:t>
      </w:r>
      <w:r w:rsidR="004B27E5">
        <w:rPr>
          <w:rFonts w:asciiTheme="minorHAnsi" w:hAnsiTheme="minorHAnsi" w:cstheme="minorHAnsi"/>
        </w:rPr>
        <w:t xml:space="preserve">, including the </w:t>
      </w:r>
      <w:r w:rsidR="006E7A53">
        <w:rPr>
          <w:rFonts w:asciiTheme="minorHAnsi" w:hAnsiTheme="minorHAnsi" w:cstheme="minorHAnsi"/>
        </w:rPr>
        <w:t>wild woodlands and wild treeless and barren lands</w:t>
      </w:r>
      <w:r w:rsidR="004B27E5">
        <w:rPr>
          <w:rFonts w:asciiTheme="minorHAnsi" w:hAnsiTheme="minorHAnsi" w:cstheme="minorHAnsi"/>
        </w:rPr>
        <w:t xml:space="preserve"> that were use in the analysis</w:t>
      </w:r>
      <w:r w:rsidR="006E7A53" w:rsidRPr="00A67B39">
        <w:rPr>
          <w:rFonts w:asciiTheme="minorHAnsi" w:hAnsiTheme="minorHAnsi" w:cstheme="minorHAnsi"/>
        </w:rPr>
        <w:t>.</w:t>
      </w:r>
      <w:r w:rsidR="00BE3D4B">
        <w:rPr>
          <w:rFonts w:asciiTheme="minorHAnsi" w:hAnsiTheme="minorHAnsi" w:cstheme="minorHAnsi"/>
        </w:rPr>
        <w:t xml:space="preserve"> </w:t>
      </w:r>
      <w:r w:rsidR="00BE3D4B" w:rsidRPr="00BE3D4B">
        <w:rPr>
          <w:rFonts w:asciiTheme="minorHAnsi" w:hAnsiTheme="minorHAnsi" w:cstheme="minorHAnsi"/>
          <w:highlight w:val="yellow"/>
        </w:rPr>
        <w:t>Need to add something about GHM2015 and VLIA2015…</w:t>
      </w:r>
    </w:p>
    <w:p w14:paraId="5A1B03FF" w14:textId="77777777" w:rsidR="003D192C" w:rsidRDefault="003D192C"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2415E93D"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 xml:space="preserve">All maps except for the </w:t>
      </w:r>
      <w:r w:rsidR="007A6461">
        <w:rPr>
          <w:rFonts w:asciiTheme="minorHAnsi" w:hAnsiTheme="minorHAnsi" w:cstheme="minorHAnsi"/>
        </w:rPr>
        <w:t>BEAD</w:t>
      </w:r>
      <w:r w:rsidR="00AB5C51">
        <w:rPr>
          <w:rFonts w:asciiTheme="minorHAnsi" w:hAnsiTheme="minorHAnsi" w:cstheme="minorHAnsi"/>
        </w:rPr>
        <w:t>2010</w:t>
      </w:r>
      <w:r>
        <w:rPr>
          <w:rFonts w:asciiTheme="minorHAnsi" w:hAnsiTheme="minorHAnsi" w:cstheme="minorHAnsi"/>
        </w:rPr>
        <w:t xml:space="preserve"> and GIFL</w:t>
      </w:r>
      <w:r w:rsidR="00794DDE">
        <w:rPr>
          <w:rFonts w:asciiTheme="minorHAnsi" w:hAnsiTheme="minorHAnsi" w:cstheme="minorHAnsi"/>
        </w:rPr>
        <w:t xml:space="preserve"> maps</w:t>
      </w:r>
      <w:r>
        <w:rPr>
          <w:rFonts w:asciiTheme="minorHAnsi" w:hAnsiTheme="minorHAnsi" w:cstheme="minorHAnsi"/>
        </w:rPr>
        <w:t xml:space="preserve"> covered </w:t>
      </w:r>
      <w:r w:rsidR="007A6461">
        <w:rPr>
          <w:rFonts w:asciiTheme="minorHAnsi" w:hAnsiTheme="minorHAnsi" w:cstheme="minorHAnsi"/>
        </w:rPr>
        <w:t>at least 98%</w:t>
      </w:r>
      <w:r>
        <w:rPr>
          <w:rFonts w:asciiTheme="minorHAnsi" w:hAnsiTheme="minorHAnsi" w:cstheme="minorHAnsi"/>
        </w:rPr>
        <w:t xml:space="preserve"> of the boreal</w:t>
      </w:r>
      <w:r w:rsidR="0061183B">
        <w:rPr>
          <w:rFonts w:asciiTheme="minorHAnsi" w:hAnsiTheme="minorHAnsi" w:cstheme="minorHAnsi"/>
        </w:rPr>
        <w:t xml:space="preserve"> </w:t>
      </w:r>
      <w:r>
        <w:rPr>
          <w:rFonts w:asciiTheme="minorHAnsi" w:hAnsiTheme="minorHAnsi" w:cstheme="minorHAnsi"/>
        </w:rPr>
        <w:t>region of Canada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{"citationID":"QV0jKqgn","properties":{"formattedCitation":"(Brandt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7A6461">
        <w:rPr>
          <w:rFonts w:asciiTheme="minorHAnsi" w:hAnsiTheme="minorHAnsi" w:cstheme="minorHAnsi"/>
        </w:rPr>
        <w:t>2</w:t>
      </w:r>
      <w:r>
        <w:rPr>
          <w:rFonts w:asciiTheme="minorHAnsi" w:hAnsiTheme="minorHAnsi" w:cstheme="minorHAnsi"/>
        </w:rPr>
        <w:t xml:space="preserve">, </w:t>
      </w:r>
      <w:r w:rsidR="007A6461">
        <w:rPr>
          <w:rFonts w:asciiTheme="minorHAnsi" w:hAnsiTheme="minorHAnsi" w:cstheme="minorHAnsi"/>
        </w:rPr>
        <w:t xml:space="preserve">Figure </w:t>
      </w:r>
      <w:r w:rsidR="00305B0D">
        <w:rPr>
          <w:rFonts w:asciiTheme="minorHAnsi" w:hAnsiTheme="minorHAnsi" w:cstheme="minorHAnsi"/>
        </w:rPr>
        <w:t>S</w:t>
      </w:r>
      <w:r w:rsidR="007A6461">
        <w:rPr>
          <w:rFonts w:asciiTheme="minorHAnsi" w:hAnsiTheme="minorHAnsi" w:cstheme="minorHAnsi"/>
        </w:rPr>
        <w:t>1</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w:t>
      </w:r>
      <w:r w:rsidR="000F4D8A">
        <w:rPr>
          <w:rFonts w:asciiTheme="minorHAnsi" w:hAnsiTheme="minorHAnsi" w:cstheme="minorHAnsi"/>
        </w:rPr>
        <w:t xml:space="preserve"> while t</w:t>
      </w:r>
      <w:r w:rsidR="00794DDE">
        <w:rPr>
          <w:rFonts w:asciiTheme="minorHAnsi" w:hAnsiTheme="minorHAnsi" w:cstheme="minorHAnsi"/>
        </w:rPr>
        <w:t xml:space="preserve">he </w:t>
      </w:r>
      <w:r w:rsidR="000F4D8A">
        <w:rPr>
          <w:rFonts w:asciiTheme="minorHAnsi" w:hAnsiTheme="minorHAnsi" w:cstheme="minorHAnsi"/>
        </w:rPr>
        <w:t xml:space="preserve">three </w:t>
      </w:r>
      <w:r w:rsidR="00794DDE">
        <w:rPr>
          <w:rFonts w:asciiTheme="minorHAnsi" w:hAnsiTheme="minorHAnsi" w:cstheme="minorHAnsi"/>
        </w:rPr>
        <w:t>GIFL map</w:t>
      </w:r>
      <w:r>
        <w:rPr>
          <w:rFonts w:asciiTheme="minorHAnsi" w:hAnsiTheme="minorHAnsi" w:cstheme="minorHAnsi"/>
        </w:rPr>
        <w:t xml:space="preserve">s covered 86% of the boreal region of Canada. </w:t>
      </w:r>
      <w:r w:rsidR="000F4D8A">
        <w:rPr>
          <w:rFonts w:asciiTheme="minorHAnsi" w:hAnsiTheme="minorHAnsi" w:cstheme="minorHAnsi"/>
        </w:rPr>
        <w:t>The BEAD2010 dataset was the least extensive, covering 79% of the boreal region. T</w:t>
      </w:r>
      <w:r>
        <w:rPr>
          <w:rFonts w:asciiTheme="minorHAnsi" w:hAnsiTheme="minorHAnsi" w:cstheme="minorHAnsi"/>
        </w:rPr>
        <w:t xml:space="preserve">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w:t>
      </w:r>
      <w:r w:rsidR="005B3038">
        <w:rPr>
          <w:rFonts w:asciiTheme="minorHAnsi" w:hAnsiTheme="minorHAnsi" w:cstheme="minorHAnsi"/>
        </w:rPr>
        <w:t xml:space="preserve">the extent of </w:t>
      </w:r>
      <w:r w:rsidR="00DE2A43">
        <w:rPr>
          <w:rFonts w:asciiTheme="minorHAnsi" w:hAnsiTheme="minorHAnsi" w:cstheme="minorHAnsi"/>
        </w:rPr>
        <w:t>each map</w:t>
      </w:r>
      <w:r>
        <w:rPr>
          <w:rFonts w:asciiTheme="minorHAnsi" w:hAnsiTheme="minorHAnsi" w:cstheme="minorHAnsi"/>
        </w:rPr>
        <w:t xml:space="preserve">, ranged from </w:t>
      </w:r>
      <w:r w:rsidR="000F4D8A">
        <w:rPr>
          <w:rFonts w:asciiTheme="minorHAnsi" w:hAnsiTheme="minorHAnsi" w:cstheme="minorHAnsi"/>
        </w:rPr>
        <w:t>36</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map to </w:t>
      </w:r>
      <w:r w:rsidR="000F4D8A">
        <w:rPr>
          <w:rFonts w:asciiTheme="minorHAnsi" w:hAnsiTheme="minorHAnsi" w:cstheme="minorHAnsi"/>
        </w:rPr>
        <w:t>95</w:t>
      </w:r>
      <w:r>
        <w:rPr>
          <w:rFonts w:asciiTheme="minorHAnsi" w:hAnsiTheme="minorHAnsi" w:cstheme="minorHAnsi"/>
        </w:rPr>
        <w:t>% fo</w:t>
      </w:r>
      <w:r w:rsidR="00794DDE">
        <w:rPr>
          <w:rFonts w:asciiTheme="minorHAnsi" w:hAnsiTheme="minorHAnsi" w:cstheme="minorHAnsi"/>
        </w:rPr>
        <w:t xml:space="preserve">r the </w:t>
      </w:r>
      <w:r w:rsidR="000F4D8A">
        <w:rPr>
          <w:rFonts w:asciiTheme="minorHAnsi" w:hAnsiTheme="minorHAnsi" w:cstheme="minorHAnsi"/>
        </w:rPr>
        <w:t>BEAD</w:t>
      </w:r>
      <w:r w:rsidR="00002812">
        <w:rPr>
          <w:rFonts w:asciiTheme="minorHAnsi" w:hAnsiTheme="minorHAnsi" w:cstheme="minorHAnsi"/>
        </w:rPr>
        <w:t>2010</w:t>
      </w:r>
      <w:r w:rsidR="00794DDE">
        <w:rPr>
          <w:rFonts w:asciiTheme="minorHAnsi" w:hAnsiTheme="minorHAnsi" w:cstheme="minorHAnsi"/>
        </w:rPr>
        <w:t xml:space="preserve"> map. </w:t>
      </w:r>
      <w:r w:rsidR="005B3038">
        <w:rPr>
          <w:rFonts w:asciiTheme="minorHAnsi" w:hAnsiTheme="minorHAnsi" w:cstheme="minorHAnsi"/>
        </w:rPr>
        <w:t xml:space="preserve">On the high end, AB2000 and HA2010 identified 86% and 84% of the boreal region </w:t>
      </w:r>
      <w:r w:rsidR="00871F8B">
        <w:rPr>
          <w:rFonts w:asciiTheme="minorHAnsi" w:hAnsiTheme="minorHAnsi" w:cstheme="minorHAnsi"/>
        </w:rPr>
        <w:t>as being intact,</w:t>
      </w:r>
      <w:r w:rsidR="005B3038">
        <w:rPr>
          <w:rFonts w:asciiTheme="minorHAnsi" w:hAnsiTheme="minorHAnsi" w:cstheme="minorHAnsi"/>
        </w:rPr>
        <w:t xml:space="preserve"> respectively. </w:t>
      </w:r>
      <w:r w:rsidR="00871F8B">
        <w:rPr>
          <w:rFonts w:asciiTheme="minorHAnsi" w:hAnsiTheme="minorHAnsi" w:cstheme="minorHAnsi"/>
        </w:rPr>
        <w:t>Conversely, the area identified as intact by the GIFL map ranged from 59% in 2000 to 55% in 2016. The FF1996 map was also relatively low, with only 60% of the boreal identified as intact. Other datasets were somewhere in between ranging between 69% (HFP2009) and 76% (VLIA2015). The CIFL2016 map identified 3.6% less intact forest than the 2013 map while the HFP2009 identified 2.2% less intact area than the 1993 version of the map.</w:t>
      </w:r>
      <w:r>
        <w:rPr>
          <w:rFonts w:asciiTheme="minorHAnsi" w:hAnsiTheme="minorHAnsi" w:cstheme="minorHAnsi"/>
        </w:rPr>
        <w:t xml:space="preserve"> In Alaska, the area identified as intact </w:t>
      </w:r>
      <w:r w:rsidR="000F4D8A">
        <w:rPr>
          <w:rFonts w:asciiTheme="minorHAnsi" w:hAnsiTheme="minorHAnsi" w:cstheme="minorHAnsi"/>
        </w:rPr>
        <w:t>also varied</w:t>
      </w:r>
      <w:r>
        <w:rPr>
          <w:rFonts w:asciiTheme="minorHAnsi" w:hAnsiTheme="minorHAnsi" w:cstheme="minorHAnsi"/>
        </w:rPr>
        <w:t xml:space="preserve"> widely </w:t>
      </w:r>
      <w:r w:rsidR="000F4D8A">
        <w:rPr>
          <w:rFonts w:asciiTheme="minorHAnsi" w:hAnsiTheme="minorHAnsi" w:cstheme="minorHAnsi"/>
        </w:rPr>
        <w:t>as</w:t>
      </w:r>
      <w:r>
        <w:rPr>
          <w:rFonts w:asciiTheme="minorHAnsi" w:hAnsiTheme="minorHAnsi" w:cstheme="minorHAnsi"/>
        </w:rPr>
        <w:t xml:space="preserve"> in Canada</w:t>
      </w:r>
      <w:r w:rsidR="007A6461">
        <w:rPr>
          <w:rFonts w:asciiTheme="minorHAnsi" w:hAnsiTheme="minorHAnsi" w:cstheme="minorHAnsi"/>
        </w:rPr>
        <w:t xml:space="preserve"> (Table S2)</w:t>
      </w:r>
      <w:r>
        <w:rPr>
          <w:rFonts w:asciiTheme="minorHAnsi" w:hAnsiTheme="minorHAnsi" w:cstheme="minorHAnsi"/>
        </w:rPr>
        <w:t xml:space="preserve">: from </w:t>
      </w:r>
      <w:r w:rsidR="000F4D8A">
        <w:rPr>
          <w:rFonts w:asciiTheme="minorHAnsi" w:hAnsiTheme="minorHAnsi" w:cstheme="minorHAnsi"/>
        </w:rPr>
        <w:t>23</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to </w:t>
      </w:r>
      <w:r w:rsidR="000F4D8A">
        <w:rPr>
          <w:rFonts w:asciiTheme="minorHAnsi" w:hAnsiTheme="minorHAnsi" w:cstheme="minorHAnsi"/>
        </w:rPr>
        <w:t>91</w:t>
      </w:r>
      <w:r>
        <w:rPr>
          <w:rFonts w:asciiTheme="minorHAnsi" w:hAnsiTheme="minorHAnsi" w:cstheme="minorHAnsi"/>
        </w:rPr>
        <w:t xml:space="preserve">% for the </w:t>
      </w:r>
      <w:r w:rsidR="000F4D8A">
        <w:rPr>
          <w:rFonts w:asciiTheme="minorHAnsi" w:hAnsiTheme="minorHAnsi" w:cstheme="minorHAnsi"/>
        </w:rPr>
        <w:t>AB2000</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The GIFL201</w:t>
      </w:r>
      <w:r w:rsidR="00871F8B">
        <w:rPr>
          <w:rFonts w:asciiTheme="minorHAnsi" w:hAnsiTheme="minorHAnsi" w:cstheme="minorHAnsi"/>
        </w:rPr>
        <w:t>6</w:t>
      </w:r>
      <w:r>
        <w:rPr>
          <w:rFonts w:asciiTheme="minorHAnsi" w:hAnsiTheme="minorHAnsi" w:cstheme="minorHAnsi"/>
        </w:rPr>
        <w:t xml:space="preserve"> map identifi</w:t>
      </w:r>
      <w:r w:rsidRPr="00871F8B">
        <w:rPr>
          <w:rFonts w:asciiTheme="minorHAnsi" w:hAnsiTheme="minorHAnsi" w:cstheme="minorHAnsi"/>
        </w:rPr>
        <w:t xml:space="preserve">ed </w:t>
      </w:r>
      <w:r w:rsidR="00871F8B" w:rsidRPr="00871F8B">
        <w:rPr>
          <w:rFonts w:asciiTheme="minorHAnsi" w:hAnsiTheme="minorHAnsi" w:cstheme="minorHAnsi"/>
        </w:rPr>
        <w:t>6</w:t>
      </w:r>
      <w:r w:rsidR="00871F8B">
        <w:rPr>
          <w:rFonts w:asciiTheme="minorHAnsi" w:hAnsiTheme="minorHAnsi" w:cstheme="minorHAnsi"/>
        </w:rPr>
        <w:t>.0</w:t>
      </w:r>
      <w:r w:rsidRPr="00871F8B">
        <w:rPr>
          <w:rFonts w:asciiTheme="minorHAnsi" w:hAnsiTheme="minorHAnsi" w:cstheme="minorHAnsi"/>
        </w:rPr>
        <w:t xml:space="preserve">% less intact area than the GIFL2000 map </w:t>
      </w:r>
      <w:r w:rsidR="00044ECB" w:rsidRPr="00871F8B">
        <w:rPr>
          <w:rFonts w:asciiTheme="minorHAnsi" w:hAnsiTheme="minorHAnsi" w:cstheme="minorHAnsi"/>
        </w:rPr>
        <w:t>w</w:t>
      </w:r>
      <w:r w:rsidR="00E6178B" w:rsidRPr="00871F8B">
        <w:rPr>
          <w:rFonts w:asciiTheme="minorHAnsi" w:hAnsiTheme="minorHAnsi" w:cstheme="minorHAnsi"/>
        </w:rPr>
        <w:t xml:space="preserve">hile </w:t>
      </w:r>
      <w:r w:rsidRPr="00871F8B">
        <w:rPr>
          <w:rFonts w:asciiTheme="minorHAnsi" w:hAnsiTheme="minorHAnsi" w:cstheme="minorHAnsi"/>
        </w:rPr>
        <w:t>the difference between the HF</w:t>
      </w:r>
      <w:r w:rsidR="000F4D8A" w:rsidRPr="00871F8B">
        <w:rPr>
          <w:rFonts w:asciiTheme="minorHAnsi" w:hAnsiTheme="minorHAnsi" w:cstheme="minorHAnsi"/>
        </w:rPr>
        <w:t>P</w:t>
      </w:r>
      <w:r w:rsidRPr="00871F8B">
        <w:rPr>
          <w:rFonts w:asciiTheme="minorHAnsi" w:hAnsiTheme="minorHAnsi" w:cstheme="minorHAnsi"/>
        </w:rPr>
        <w:t>2009 and HF</w:t>
      </w:r>
      <w:r w:rsidR="000F4D8A" w:rsidRPr="00871F8B">
        <w:rPr>
          <w:rFonts w:asciiTheme="minorHAnsi" w:hAnsiTheme="minorHAnsi" w:cstheme="minorHAnsi"/>
        </w:rPr>
        <w:t>P</w:t>
      </w:r>
      <w:r w:rsidRPr="00871F8B">
        <w:rPr>
          <w:rFonts w:asciiTheme="minorHAnsi" w:hAnsiTheme="minorHAnsi" w:cstheme="minorHAnsi"/>
        </w:rPr>
        <w:t>1993 maps was only 0.</w:t>
      </w:r>
      <w:r w:rsidR="00871F8B" w:rsidRPr="00871F8B">
        <w:rPr>
          <w:rFonts w:asciiTheme="minorHAnsi" w:hAnsiTheme="minorHAnsi" w:cstheme="minorHAnsi"/>
        </w:rPr>
        <w:t>2</w:t>
      </w:r>
      <w:r w:rsidRPr="00871F8B">
        <w:rPr>
          <w:rFonts w:asciiTheme="minorHAnsi" w:hAnsiTheme="minorHAnsi" w:cstheme="minorHAnsi"/>
        </w:rPr>
        <w:t>%.</w:t>
      </w:r>
    </w:p>
    <w:p w14:paraId="4F4673E2" w14:textId="48CE15B3" w:rsidR="003B2B3B" w:rsidRDefault="00CA7E36" w:rsidP="003B2B3B">
      <w:pPr>
        <w:spacing w:line="360" w:lineRule="auto"/>
        <w:ind w:firstLine="720"/>
        <w:rPr>
          <w:rFonts w:asciiTheme="minorHAnsi" w:hAnsiTheme="minorHAnsi" w:cstheme="minorHAnsi"/>
        </w:rPr>
      </w:pPr>
      <w:r>
        <w:rPr>
          <w:rFonts w:asciiTheme="minorHAnsi" w:hAnsiTheme="minorHAnsi" w:cstheme="minorHAnsi"/>
        </w:rPr>
        <w:lastRenderedPageBreak/>
        <w:t>Spatial</w:t>
      </w:r>
      <w:r w:rsidR="00150067" w:rsidRPr="005A736F">
        <w:rPr>
          <w:rFonts w:asciiTheme="minorHAnsi" w:hAnsiTheme="minorHAnsi" w:cstheme="minorHAnsi"/>
        </w:rPr>
        <w:t xml:space="preserve"> agreement</w:t>
      </w:r>
      <w:r w:rsidR="008A393F">
        <w:rPr>
          <w:rFonts w:asciiTheme="minorHAnsi" w:hAnsiTheme="minorHAnsi" w:cstheme="minorHAnsi"/>
        </w:rPr>
        <w:t xml:space="preserve">, as measured by the areal overlap </w:t>
      </w:r>
      <w:r w:rsidR="00150067">
        <w:rPr>
          <w:rFonts w:asciiTheme="minorHAnsi" w:hAnsiTheme="minorHAnsi" w:cstheme="minorHAnsi"/>
        </w:rPr>
        <w:t>between</w:t>
      </w:r>
      <w:r>
        <w:rPr>
          <w:rFonts w:asciiTheme="minorHAnsi" w:hAnsiTheme="minorHAnsi" w:cstheme="minorHAnsi"/>
        </w:rPr>
        <w:t xml:space="preserve"> intactness</w:t>
      </w:r>
      <w:r w:rsidR="00150067">
        <w:rPr>
          <w:rFonts w:asciiTheme="minorHAnsi" w:hAnsiTheme="minorHAnsi" w:cstheme="minorHAnsi"/>
        </w:rPr>
        <w:t xml:space="preserve"> maps</w:t>
      </w:r>
      <w:r w:rsidR="008A393F">
        <w:rPr>
          <w:rFonts w:asciiTheme="minorHAnsi" w:hAnsiTheme="minorHAnsi" w:cstheme="minorHAnsi"/>
        </w:rPr>
        <w:t>,</w:t>
      </w:r>
      <w:r w:rsidR="00150067">
        <w:rPr>
          <w:rFonts w:asciiTheme="minorHAnsi" w:hAnsiTheme="minorHAnsi" w:cstheme="minorHAnsi"/>
        </w:rPr>
        <w:t xml:space="preserve"> varied </w:t>
      </w:r>
      <w:r>
        <w:rPr>
          <w:rFonts w:asciiTheme="minorHAnsi" w:hAnsiTheme="minorHAnsi" w:cstheme="minorHAnsi"/>
        </w:rPr>
        <w:t>widely between comparison</w:t>
      </w:r>
      <w:r w:rsidR="006B6C0C">
        <w:rPr>
          <w:rFonts w:asciiTheme="minorHAnsi" w:hAnsiTheme="minorHAnsi" w:cstheme="minorHAnsi"/>
        </w:rPr>
        <w:t>s</w:t>
      </w:r>
      <w:r>
        <w:rPr>
          <w:rFonts w:asciiTheme="minorHAnsi" w:hAnsiTheme="minorHAnsi" w:cstheme="minorHAnsi"/>
        </w:rPr>
        <w:t>,</w:t>
      </w:r>
      <w:r w:rsidR="008A393F">
        <w:rPr>
          <w:rFonts w:asciiTheme="minorHAnsi" w:hAnsiTheme="minorHAnsi" w:cstheme="minorHAnsi"/>
        </w:rPr>
        <w:t xml:space="preserve"> ranging</w:t>
      </w:r>
      <w:r>
        <w:rPr>
          <w:rFonts w:asciiTheme="minorHAnsi" w:hAnsiTheme="minorHAnsi" w:cstheme="minorHAnsi"/>
        </w:rPr>
        <w:t xml:space="preserve"> from a low of </w:t>
      </w:r>
      <w:r w:rsidR="008A393F">
        <w:rPr>
          <w:rFonts w:asciiTheme="minorHAnsi" w:hAnsiTheme="minorHAnsi" w:cstheme="minorHAnsi"/>
        </w:rPr>
        <w:t>39</w:t>
      </w:r>
      <w:r>
        <w:rPr>
          <w:rFonts w:asciiTheme="minorHAnsi" w:hAnsiTheme="minorHAnsi" w:cstheme="minorHAnsi"/>
        </w:rPr>
        <w:t xml:space="preserve">% </w:t>
      </w:r>
      <w:r w:rsidR="008A393F">
        <w:rPr>
          <w:rFonts w:asciiTheme="minorHAnsi" w:hAnsiTheme="minorHAnsi" w:cstheme="minorHAnsi"/>
        </w:rPr>
        <w:t xml:space="preserve">between </w:t>
      </w:r>
      <w:r w:rsidR="006B6C0C">
        <w:rPr>
          <w:rFonts w:asciiTheme="minorHAnsi" w:hAnsiTheme="minorHAnsi" w:cstheme="minorHAnsi"/>
        </w:rPr>
        <w:t xml:space="preserve">GHM2015 </w:t>
      </w:r>
      <w:r w:rsidR="008A393F">
        <w:rPr>
          <w:rFonts w:asciiTheme="minorHAnsi" w:hAnsiTheme="minorHAnsi" w:cstheme="minorHAnsi"/>
        </w:rPr>
        <w:t>and both VLIA2015 and</w:t>
      </w:r>
      <w:r w:rsidR="006B6C0C">
        <w:rPr>
          <w:rFonts w:asciiTheme="minorHAnsi" w:hAnsiTheme="minorHAnsi" w:cstheme="minorHAnsi"/>
        </w:rPr>
        <w:t xml:space="preserve"> BEAD2010 to a </w:t>
      </w:r>
      <w:r w:rsidR="00150067">
        <w:rPr>
          <w:rFonts w:asciiTheme="minorHAnsi" w:hAnsiTheme="minorHAnsi" w:cstheme="minorHAnsi"/>
        </w:rPr>
        <w:t xml:space="preserve">high of </w:t>
      </w:r>
      <w:r w:rsidR="008A393F">
        <w:rPr>
          <w:rFonts w:asciiTheme="minorHAnsi" w:hAnsiTheme="minorHAnsi" w:cstheme="minorHAnsi"/>
        </w:rPr>
        <w:t>86</w:t>
      </w:r>
      <w:r w:rsidR="00150067">
        <w:rPr>
          <w:rFonts w:asciiTheme="minorHAnsi" w:hAnsiTheme="minorHAnsi" w:cstheme="minorHAnsi"/>
        </w:rPr>
        <w:t xml:space="preserve">% </w:t>
      </w:r>
      <w:r w:rsidR="008A393F">
        <w:rPr>
          <w:rFonts w:asciiTheme="minorHAnsi" w:hAnsiTheme="minorHAnsi" w:cstheme="minorHAnsi"/>
        </w:rPr>
        <w:t xml:space="preserve">between </w:t>
      </w:r>
      <w:r w:rsidR="006B6C0C">
        <w:rPr>
          <w:rFonts w:asciiTheme="minorHAnsi" w:hAnsiTheme="minorHAnsi" w:cstheme="minorHAnsi"/>
        </w:rPr>
        <w:t>BEAD2010</w:t>
      </w:r>
      <w:r w:rsidR="002171DD">
        <w:rPr>
          <w:rFonts w:asciiTheme="minorHAnsi" w:hAnsiTheme="minorHAnsi" w:cstheme="minorHAnsi"/>
        </w:rPr>
        <w:t xml:space="preserve"> </w:t>
      </w:r>
      <w:r w:rsidR="008A393F">
        <w:rPr>
          <w:rFonts w:asciiTheme="minorHAnsi" w:hAnsiTheme="minorHAnsi" w:cstheme="minorHAnsi"/>
        </w:rPr>
        <w:t>and AB2000</w:t>
      </w:r>
      <w:r w:rsidR="00495FDC">
        <w:rPr>
          <w:rFonts w:asciiTheme="minorHAnsi" w:hAnsiTheme="minorHAnsi" w:cstheme="minorHAnsi"/>
        </w:rPr>
        <w:t xml:space="preserve"> </w:t>
      </w:r>
      <w:r w:rsidR="006B6C0C">
        <w:rPr>
          <w:rFonts w:asciiTheme="minorHAnsi" w:hAnsiTheme="minorHAnsi" w:cstheme="minorHAnsi"/>
        </w:rPr>
        <w:t>(</w:t>
      </w:r>
      <w:r w:rsidR="00150067">
        <w:rPr>
          <w:rFonts w:asciiTheme="minorHAnsi" w:hAnsiTheme="minorHAnsi" w:cstheme="minorHAnsi"/>
        </w:rPr>
        <w:t xml:space="preserve">Table </w:t>
      </w:r>
      <w:r w:rsidR="006B6C0C">
        <w:rPr>
          <w:rFonts w:asciiTheme="minorHAnsi" w:hAnsiTheme="minorHAnsi" w:cstheme="minorHAnsi"/>
        </w:rPr>
        <w:t>3</w:t>
      </w:r>
      <w:r w:rsidR="002229C5">
        <w:rPr>
          <w:rFonts w:asciiTheme="minorHAnsi" w:hAnsiTheme="minorHAnsi" w:cstheme="minorHAnsi"/>
        </w:rPr>
        <w:t xml:space="preserve">, </w:t>
      </w:r>
      <w:r w:rsidR="00FD76F4">
        <w:rPr>
          <w:rFonts w:asciiTheme="minorHAnsi" w:hAnsiTheme="minorHAnsi" w:cstheme="minorHAnsi"/>
        </w:rPr>
        <w:t xml:space="preserve">Figure </w:t>
      </w:r>
      <w:r w:rsidR="006B6C0C">
        <w:rPr>
          <w:rFonts w:asciiTheme="minorHAnsi" w:hAnsiTheme="minorHAnsi" w:cstheme="minorHAnsi"/>
        </w:rPr>
        <w:t>3</w:t>
      </w:r>
      <w:r w:rsidR="00150067">
        <w:rPr>
          <w:rFonts w:asciiTheme="minorHAnsi" w:hAnsiTheme="minorHAnsi" w:cstheme="minorHAnsi"/>
        </w:rPr>
        <w:t xml:space="preserve">). </w:t>
      </w:r>
      <w:r w:rsidR="008A393F">
        <w:rPr>
          <w:rFonts w:asciiTheme="minorHAnsi" w:hAnsiTheme="minorHAnsi" w:cstheme="minorHAnsi"/>
        </w:rPr>
        <w:t xml:space="preserve">The amount of overlap is partly related to the </w:t>
      </w:r>
      <w:r w:rsidR="00AF74CC">
        <w:rPr>
          <w:rFonts w:asciiTheme="minorHAnsi" w:hAnsiTheme="minorHAnsi" w:cstheme="minorHAnsi"/>
        </w:rPr>
        <w:t>area identified as</w:t>
      </w:r>
      <w:r w:rsidR="008A393F">
        <w:rPr>
          <w:rFonts w:asciiTheme="minorHAnsi" w:hAnsiTheme="minorHAnsi" w:cstheme="minorHAnsi"/>
        </w:rPr>
        <w:t xml:space="preserve"> intact by each map. </w:t>
      </w:r>
      <w:r w:rsidR="00AF74CC">
        <w:rPr>
          <w:rFonts w:asciiTheme="minorHAnsi" w:hAnsiTheme="minorHAnsi" w:cstheme="minorHAnsi"/>
        </w:rPr>
        <w:t xml:space="preserve">For example, </w:t>
      </w:r>
      <w:r w:rsidR="008A393F">
        <w:rPr>
          <w:rFonts w:asciiTheme="minorHAnsi" w:hAnsiTheme="minorHAnsi" w:cstheme="minorHAnsi"/>
        </w:rPr>
        <w:t>BEAD2010, which identified the greatest amount of intact</w:t>
      </w:r>
      <w:r w:rsidR="00247DDC">
        <w:rPr>
          <w:rFonts w:asciiTheme="minorHAnsi" w:hAnsiTheme="minorHAnsi" w:cstheme="minorHAnsi"/>
        </w:rPr>
        <w:t xml:space="preserve"> landscapes among all datasets, had at least 69% agreement in all comparisons except</w:t>
      </w:r>
      <w:r w:rsidR="008A393F">
        <w:rPr>
          <w:rFonts w:asciiTheme="minorHAnsi" w:hAnsiTheme="minorHAnsi" w:cstheme="minorHAnsi"/>
        </w:rPr>
        <w:t xml:space="preserve"> </w:t>
      </w:r>
      <w:r w:rsidR="00247DDC">
        <w:rPr>
          <w:rFonts w:asciiTheme="minorHAnsi" w:hAnsiTheme="minorHAnsi" w:cstheme="minorHAnsi"/>
        </w:rPr>
        <w:t>with GHM2015 and GIFL2013 (56%). Th</w:t>
      </w:r>
      <w:r w:rsidR="0024327F">
        <w:rPr>
          <w:rFonts w:asciiTheme="minorHAnsi" w:hAnsiTheme="minorHAnsi" w:cstheme="minorHAnsi"/>
        </w:rPr>
        <w:t xml:space="preserve">e </w:t>
      </w:r>
      <w:r w:rsidR="00247DDC">
        <w:rPr>
          <w:rFonts w:asciiTheme="minorHAnsi" w:hAnsiTheme="minorHAnsi" w:cstheme="minorHAnsi"/>
        </w:rPr>
        <w:t>AB2000</w:t>
      </w:r>
      <w:r w:rsidR="0024327F">
        <w:rPr>
          <w:rFonts w:asciiTheme="minorHAnsi" w:hAnsiTheme="minorHAnsi" w:cstheme="minorHAnsi"/>
        </w:rPr>
        <w:t>,</w:t>
      </w:r>
      <w:r w:rsidR="00247DDC">
        <w:rPr>
          <w:rFonts w:asciiTheme="minorHAnsi" w:hAnsiTheme="minorHAnsi" w:cstheme="minorHAnsi"/>
        </w:rPr>
        <w:t xml:space="preserve"> HA2010</w:t>
      </w:r>
      <w:r w:rsidR="0024327F">
        <w:rPr>
          <w:rFonts w:asciiTheme="minorHAnsi" w:hAnsiTheme="minorHAnsi" w:cstheme="minorHAnsi"/>
        </w:rPr>
        <w:t xml:space="preserve"> and FF1996</w:t>
      </w:r>
      <w:r w:rsidR="00247DDC">
        <w:rPr>
          <w:rFonts w:asciiTheme="minorHAnsi" w:hAnsiTheme="minorHAnsi" w:cstheme="minorHAnsi"/>
        </w:rPr>
        <w:t xml:space="preserve"> datasets also identied relatively large amounts of intact area and, in </w:t>
      </w:r>
      <w:r w:rsidR="0024327F">
        <w:rPr>
          <w:rFonts w:asciiTheme="minorHAnsi" w:hAnsiTheme="minorHAnsi" w:cstheme="minorHAnsi"/>
        </w:rPr>
        <w:t>all comparisons except with GHM2015,</w:t>
      </w:r>
      <w:r w:rsidR="00247DDC">
        <w:rPr>
          <w:rFonts w:asciiTheme="minorHAnsi" w:hAnsiTheme="minorHAnsi" w:cstheme="minorHAnsi"/>
        </w:rPr>
        <w:t xml:space="preserve"> had at least 56%</w:t>
      </w:r>
      <w:r w:rsidR="0024327F">
        <w:rPr>
          <w:rFonts w:asciiTheme="minorHAnsi" w:hAnsiTheme="minorHAnsi" w:cstheme="minorHAnsi"/>
        </w:rPr>
        <w:t>, 65%</w:t>
      </w:r>
      <w:r w:rsidR="00247DDC">
        <w:rPr>
          <w:rFonts w:asciiTheme="minorHAnsi" w:hAnsiTheme="minorHAnsi" w:cstheme="minorHAnsi"/>
        </w:rPr>
        <w:t xml:space="preserve"> and 65% agreement, respectively. Conversely, the dataset which identied the least amount of intact habitat, GHM2015</w:t>
      </w:r>
      <w:r w:rsidR="00AF74CC">
        <w:rPr>
          <w:rFonts w:asciiTheme="minorHAnsi" w:hAnsiTheme="minorHAnsi" w:cstheme="minorHAnsi"/>
        </w:rPr>
        <w:t>,</w:t>
      </w:r>
      <w:r w:rsidR="00247DDC">
        <w:rPr>
          <w:rFonts w:asciiTheme="minorHAnsi" w:hAnsiTheme="minorHAnsi" w:cstheme="minorHAnsi"/>
        </w:rPr>
        <w:t xml:space="preserve"> never exceed 48% overlap with the other datasets. The spatial overlap between the two GFW products, CIFL2013 and GIFL2013, was 76%, reflecting differences in how forest fires were treated. </w:t>
      </w:r>
      <w:r w:rsidR="000270AE">
        <w:rPr>
          <w:rFonts w:asciiTheme="minorHAnsi" w:hAnsiTheme="minorHAnsi" w:cstheme="minorHAnsi"/>
        </w:rPr>
        <w:t>Likewise, t</w:t>
      </w:r>
      <w:r w:rsidR="00247DDC">
        <w:rPr>
          <w:rFonts w:asciiTheme="minorHAnsi" w:hAnsiTheme="minorHAnsi" w:cstheme="minorHAnsi"/>
        </w:rPr>
        <w:t>he agreement between HA2010 and CIFL2013, both created by GFWC, was also relative</w:t>
      </w:r>
      <w:r w:rsidR="000270AE">
        <w:rPr>
          <w:rFonts w:asciiTheme="minorHAnsi" w:hAnsiTheme="minorHAnsi" w:cstheme="minorHAnsi"/>
        </w:rPr>
        <w:t>ly</w:t>
      </w:r>
      <w:r w:rsidR="00247DDC">
        <w:rPr>
          <w:rFonts w:asciiTheme="minorHAnsi" w:hAnsiTheme="minorHAnsi" w:cstheme="minorHAnsi"/>
        </w:rPr>
        <w:t xml:space="preserve"> high (82%), with</w:t>
      </w:r>
      <w:r w:rsidR="000270AE">
        <w:rPr>
          <w:rFonts w:asciiTheme="minorHAnsi" w:hAnsiTheme="minorHAnsi" w:cstheme="minorHAnsi"/>
        </w:rPr>
        <w:t xml:space="preserve"> the additional</w:t>
      </w:r>
      <w:r w:rsidR="00247DDC">
        <w:rPr>
          <w:rFonts w:asciiTheme="minorHAnsi" w:hAnsiTheme="minorHAnsi" w:cstheme="minorHAnsi"/>
        </w:rPr>
        <w:t xml:space="preserve"> buffers</w:t>
      </w:r>
      <w:r w:rsidR="000270AE">
        <w:rPr>
          <w:rFonts w:asciiTheme="minorHAnsi" w:hAnsiTheme="minorHAnsi" w:cstheme="minorHAnsi"/>
        </w:rPr>
        <w:t xml:space="preserve"> in the CIFL2013 map</w:t>
      </w:r>
      <w:r w:rsidR="00247DDC">
        <w:rPr>
          <w:rFonts w:asciiTheme="minorHAnsi" w:hAnsiTheme="minorHAnsi" w:cstheme="minorHAnsi"/>
        </w:rPr>
        <w:t xml:space="preserve"> accounting for most of the difference</w:t>
      </w:r>
      <w:r w:rsidR="000270AE">
        <w:rPr>
          <w:rFonts w:asciiTheme="minorHAnsi" w:hAnsiTheme="minorHAnsi" w:cstheme="minorHAnsi"/>
        </w:rPr>
        <w:t>s</w:t>
      </w:r>
      <w:r w:rsidR="00247DDC">
        <w:rPr>
          <w:rFonts w:asciiTheme="minorHAnsi" w:hAnsiTheme="minorHAnsi" w:cstheme="minorHAnsi"/>
        </w:rPr>
        <w:t>.</w:t>
      </w:r>
      <w:r w:rsidR="00E84980">
        <w:rPr>
          <w:rFonts w:asciiTheme="minorHAnsi" w:hAnsiTheme="minorHAnsi" w:cstheme="minorHAnsi"/>
        </w:rPr>
        <w:t xml:space="preserve"> The </w:t>
      </w:r>
      <w:r w:rsidR="005C757C">
        <w:rPr>
          <w:rFonts w:asciiTheme="minorHAnsi" w:hAnsiTheme="minorHAnsi" w:cstheme="minorHAnsi"/>
        </w:rPr>
        <w:t>area uniquely identified as intact also varied greatly between map pairs, ranging from a low of 0.1% for CIFL2013 and GIFL2013 in comparison to BEAD2010 to a high of 60% for BEAD2010 in comparison to GHM2015.</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389680E6" w:rsidR="00607484" w:rsidRPr="00C4723B" w:rsidRDefault="00917327" w:rsidP="009B3508">
      <w:pPr>
        <w:spacing w:line="360" w:lineRule="auto"/>
        <w:ind w:firstLine="720"/>
        <w:rPr>
          <w:rFonts w:cs="Calibri"/>
        </w:rPr>
      </w:pPr>
      <w:bookmarkStart w:id="2" w:name="_Hlk494707246"/>
      <w:r w:rsidRPr="00CA3001">
        <w:rPr>
          <w:rFonts w:cs="Calibri"/>
          <w:i/>
          <w:color w:val="000000" w:themeColor="text1"/>
        </w:rPr>
        <w:t>Seismic lines in Alberta</w:t>
      </w:r>
      <w:r>
        <w:rPr>
          <w:rFonts w:cs="Calibri"/>
          <w:color w:val="000000" w:themeColor="text1"/>
        </w:rPr>
        <w:t xml:space="preserve">. </w:t>
      </w:r>
      <w:r w:rsidR="004776F9" w:rsidRPr="007D48F2">
        <w:rPr>
          <w:rFonts w:cs="Calibri"/>
          <w:color w:val="000000" w:themeColor="text1"/>
        </w:rPr>
        <w:t xml:space="preserve">Most of the seismic </w:t>
      </w:r>
      <w:r w:rsidR="009B3508">
        <w:rPr>
          <w:rFonts w:cs="Calibri"/>
          <w:color w:val="000000" w:themeColor="text1"/>
        </w:rPr>
        <w:t>cut</w:t>
      </w:r>
      <w:r w:rsidR="004776F9" w:rsidRPr="007D48F2">
        <w:rPr>
          <w:rFonts w:cs="Calibri"/>
          <w:color w:val="000000" w:themeColor="text1"/>
        </w:rPr>
        <w:t xml:space="preserve">lines occurred in the southern half of the study </w:t>
      </w:r>
      <w:r w:rsidR="004776F9" w:rsidRPr="009B3508">
        <w:rPr>
          <w:rFonts w:cs="Calibri"/>
          <w:color w:val="000000" w:themeColor="text1"/>
        </w:rPr>
        <w:t>area and were established prior to 20</w:t>
      </w:r>
      <w:r w:rsidR="000F6FE8">
        <w:rPr>
          <w:rFonts w:cs="Calibri"/>
          <w:color w:val="000000" w:themeColor="text1"/>
        </w:rPr>
        <w:t>07</w:t>
      </w:r>
      <w:r w:rsidR="004776F9" w:rsidRPr="007D48F2">
        <w:rPr>
          <w:rFonts w:cs="Calibri"/>
          <w:color w:val="000000" w:themeColor="text1"/>
        </w:rPr>
        <w:t xml:space="preserve"> </w:t>
      </w:r>
      <w:r w:rsidR="004776F9" w:rsidRPr="007D48F2">
        <w:t>(</w:t>
      </w:r>
      <w:r w:rsidR="0083252E">
        <w:t>Figure 2</w:t>
      </w:r>
      <w:r w:rsidR="004776F9" w:rsidRPr="000F6FE8">
        <w:t>)</w:t>
      </w:r>
      <w:r w:rsidR="004776F9" w:rsidRPr="000F6FE8">
        <w:rPr>
          <w:rFonts w:cs="Calibri"/>
          <w:color w:val="000000" w:themeColor="text1"/>
        </w:rPr>
        <w:t>.</w:t>
      </w:r>
      <w:r w:rsidR="006C4FE8" w:rsidRPr="007D48F2">
        <w:t xml:space="preserve"> </w:t>
      </w:r>
      <w:r w:rsidR="0083252E">
        <w:t xml:space="preserve">Eights intactness datasets were evaluated </w:t>
      </w:r>
      <w:r w:rsidR="00A24186">
        <w:t xml:space="preserve">for this case study </w:t>
      </w:r>
      <w:r w:rsidR="0083252E">
        <w:t xml:space="preserve">– those that were developed within </w:t>
      </w:r>
      <w:r w:rsidR="00AB6219">
        <w:t>two years</w:t>
      </w:r>
      <w:r w:rsidR="0083252E">
        <w:t xml:space="preserve"> of one of the ABMI footprint dataset</w:t>
      </w:r>
      <w:r w:rsidR="00AB6219">
        <w:t xml:space="preserve"> (Table 4)</w:t>
      </w:r>
      <w:r w:rsidR="0083252E">
        <w:t xml:space="preserve">. This excluded, in particular, the FF1996 and AB2000 maps from </w:t>
      </w:r>
      <w:r w:rsidR="00AB6219">
        <w:t xml:space="preserve">the </w:t>
      </w:r>
      <w:r w:rsidR="0083252E">
        <w:t xml:space="preserve">analysis. The area identified as intact in the study area ranged from 49% for the GIFL2016 map to 91% for the GHM2015 dataset. </w:t>
      </w:r>
      <w:r w:rsidR="0083252E">
        <w:rPr>
          <w:rFonts w:cs="Calibri"/>
          <w:color w:val="000000" w:themeColor="text1"/>
        </w:rPr>
        <w:t>Most</w:t>
      </w:r>
      <w:r w:rsidR="0083252E" w:rsidRPr="007D48F2">
        <w:rPr>
          <w:rFonts w:cs="Calibri"/>
          <w:color w:val="000000" w:themeColor="text1"/>
        </w:rPr>
        <w:t xml:space="preserve"> intactness maps were relatively poor at accounting for seismic lines, probably because they are difficult to detect without </w:t>
      </w:r>
      <w:r w:rsidR="0083252E">
        <w:rPr>
          <w:rFonts w:cs="Calibri"/>
          <w:color w:val="000000" w:themeColor="text1"/>
        </w:rPr>
        <w:t xml:space="preserve">high resolution </w:t>
      </w:r>
      <w:r w:rsidR="0083252E" w:rsidRPr="007D48F2">
        <w:rPr>
          <w:rFonts w:cs="Calibri"/>
          <w:color w:val="000000" w:themeColor="text1"/>
        </w:rPr>
        <w:t xml:space="preserve">aerial photos </w:t>
      </w:r>
      <w:r w:rsidR="0083252E">
        <w:rPr>
          <w:rFonts w:cs="Calibri"/>
          <w:color w:val="000000" w:themeColor="text1"/>
        </w:rPr>
        <w:t xml:space="preserve">or satellite imagery </w:t>
      </w:r>
      <w:r w:rsidR="0083252E" w:rsidRPr="007D48F2">
        <w:rPr>
          <w:rFonts w:cs="Calibri"/>
          <w:color w:val="000000" w:themeColor="text1"/>
        </w:rPr>
        <w:t xml:space="preserve">(Table </w:t>
      </w:r>
      <w:r w:rsidR="00AB6219">
        <w:rPr>
          <w:rFonts w:cs="Calibri"/>
          <w:color w:val="000000" w:themeColor="text1"/>
        </w:rPr>
        <w:t>1</w:t>
      </w:r>
      <w:r w:rsidR="0083252E" w:rsidRPr="007D48F2">
        <w:rPr>
          <w:rFonts w:cs="Calibri"/>
          <w:color w:val="000000" w:themeColor="text1"/>
        </w:rPr>
        <w:t>)</w:t>
      </w:r>
      <w:r w:rsidR="0083252E">
        <w:rPr>
          <w:rFonts w:cs="Calibri"/>
          <w:color w:val="000000" w:themeColor="text1"/>
        </w:rPr>
        <w:t>. The GHM2015 map, in particular,</w:t>
      </w:r>
      <w:r w:rsidR="0083252E">
        <w:t xml:space="preserve"> misclassified almost all seismic cutlines (97%). The HFP2009, BEAD2010 and VLIA2015 also performed poorly, misclassifying 70%, 69% and 60% of cutlines, respectively. </w:t>
      </w:r>
      <w:r w:rsidR="0083252E" w:rsidRPr="007D48F2">
        <w:rPr>
          <w:rFonts w:cs="Calibri"/>
        </w:rPr>
        <w:t>The HF2009 failed to identify the majority of seismic lines with the exception of a few in the northwest that were removed by the placement of a buffer around the navigable Peace river.</w:t>
      </w:r>
      <w:r w:rsidR="0083252E">
        <w:rPr>
          <w:rFonts w:cs="Calibri"/>
        </w:rPr>
        <w:t xml:space="preserve"> </w:t>
      </w:r>
      <w:r w:rsidR="0083252E" w:rsidRPr="00A24186">
        <w:rPr>
          <w:color w:val="FF0000"/>
        </w:rPr>
        <w:t>The results for the BEAD2010 dataset are likely biased due to slight differences due to the use of different underlying coordinate systems which resulted in slight differences in the positioning of seismic cutlines (see zoomable map in Supp info)</w:t>
      </w:r>
      <w:r w:rsidR="0083252E">
        <w:t>.</w:t>
      </w:r>
      <w:bookmarkEnd w:id="2"/>
      <w:r w:rsidR="0083252E">
        <w:t xml:space="preserve"> </w:t>
      </w:r>
      <w:r w:rsidR="00B5419C" w:rsidRPr="007D48F2">
        <w:rPr>
          <w:rFonts w:cs="Calibri"/>
          <w:color w:val="000000" w:themeColor="text1"/>
        </w:rPr>
        <w:t xml:space="preserve">The GIFL2013 </w:t>
      </w:r>
      <w:r w:rsidR="0083252E">
        <w:rPr>
          <w:rFonts w:cs="Calibri"/>
          <w:color w:val="000000" w:themeColor="text1"/>
        </w:rPr>
        <w:t xml:space="preserve">and GIFL2016 performed best, misclassifying only 4% and 7% of cutlines, respectively. The </w:t>
      </w:r>
      <w:r w:rsidR="00B5419C" w:rsidRPr="007D48F2">
        <w:rPr>
          <w:rFonts w:cs="Calibri"/>
          <w:color w:val="000000" w:themeColor="text1"/>
        </w:rPr>
        <w:t xml:space="preserve">CIFL2013 </w:t>
      </w:r>
      <w:r w:rsidR="0083252E">
        <w:rPr>
          <w:rFonts w:cs="Calibri"/>
          <w:color w:val="000000" w:themeColor="text1"/>
        </w:rPr>
        <w:t>and HA2010 were somewhere in between, misclassifying 19% and 39% of seismic cutlines</w:t>
      </w:r>
      <w:r w:rsidR="00520331" w:rsidRPr="007D48F2">
        <w:rPr>
          <w:rFonts w:cs="Calibri"/>
          <w:color w:val="000000" w:themeColor="text1"/>
        </w:rPr>
        <w:t>.</w:t>
      </w:r>
      <w:r w:rsidR="00B5419C" w:rsidRPr="007D48F2">
        <w:rPr>
          <w:rFonts w:cs="Calibri"/>
        </w:rPr>
        <w:t xml:space="preserve"> The </w:t>
      </w:r>
      <w:r w:rsidR="00B5419C" w:rsidRPr="007D48F2">
        <w:rPr>
          <w:rFonts w:cs="Calibri"/>
        </w:rPr>
        <w:lastRenderedPageBreak/>
        <w:t>difference is</w:t>
      </w:r>
      <w:r w:rsidR="00503417" w:rsidRPr="007D48F2">
        <w:rPr>
          <w:rFonts w:cs="Calibri"/>
        </w:rPr>
        <w:t xml:space="preserve"> </w:t>
      </w:r>
      <w:r w:rsidR="0083252E">
        <w:rPr>
          <w:rFonts w:cs="Calibri"/>
        </w:rPr>
        <w:t>between the GIFL and CIFL2013 m</w:t>
      </w:r>
      <w:r w:rsidR="00AB6219">
        <w:rPr>
          <w:rFonts w:cs="Calibri"/>
        </w:rPr>
        <w:t>a</w:t>
      </w:r>
      <w:r w:rsidR="0083252E">
        <w:rPr>
          <w:rFonts w:cs="Calibri"/>
        </w:rPr>
        <w:t xml:space="preserve">ps </w:t>
      </w:r>
      <w:r w:rsidR="00AB6219">
        <w:rPr>
          <w:rFonts w:cs="Calibri"/>
        </w:rPr>
        <w:t>is</w:t>
      </w:r>
      <w:r w:rsidR="0083252E">
        <w:rPr>
          <w:rFonts w:cs="Calibri"/>
        </w:rPr>
        <w:t xml:space="preserve"> </w:t>
      </w:r>
      <w:r w:rsidR="00503417" w:rsidRPr="007D48F2">
        <w:rPr>
          <w:rFonts w:cs="Calibri"/>
        </w:rPr>
        <w:t xml:space="preserve">due in part to a large section of the study area </w:t>
      </w:r>
      <w:r w:rsidR="00B5419C" w:rsidRPr="007D48F2">
        <w:rPr>
          <w:rFonts w:cs="Calibri"/>
        </w:rPr>
        <w:t xml:space="preserve">being identified as non-intact in the GIFL2013 map in comparison to the CIFL2013 map, possibly due to </w:t>
      </w:r>
      <w:r w:rsidR="007A76CE" w:rsidRPr="007D48F2">
        <w:rPr>
          <w:rFonts w:cs="Calibri"/>
        </w:rPr>
        <w:t xml:space="preserve">differences in </w:t>
      </w:r>
      <w:r w:rsidR="00B5419C" w:rsidRPr="007D48F2">
        <w:rPr>
          <w:rFonts w:cs="Calibri"/>
        </w:rPr>
        <w:t>the treatment of wildfires (see Discussion).</w:t>
      </w:r>
    </w:p>
    <w:p w14:paraId="3DD30DDE" w14:textId="0B8FD5A6" w:rsidR="00607484" w:rsidRDefault="00607484" w:rsidP="00064624">
      <w:pPr>
        <w:spacing w:line="360" w:lineRule="auto"/>
        <w:ind w:firstLine="720"/>
      </w:pPr>
      <w:r w:rsidRPr="00917327">
        <w:rPr>
          <w:i/>
        </w:rPr>
        <w:t>Forest harvesting in British Columbia</w:t>
      </w:r>
      <w:r w:rsidR="00917327">
        <w:t xml:space="preserve">. </w:t>
      </w:r>
      <w:r w:rsidR="00064624" w:rsidRPr="00706E07">
        <w:rPr>
          <w:rFonts w:cstheme="minorHAnsi"/>
          <w:bCs/>
        </w:rPr>
        <w:t xml:space="preserve">All datasets were used in </w:t>
      </w:r>
      <w:r w:rsidR="005350F6">
        <w:rPr>
          <w:rFonts w:cstheme="minorHAnsi"/>
          <w:bCs/>
        </w:rPr>
        <w:t>the British Columbia</w:t>
      </w:r>
      <w:r w:rsidR="00064624" w:rsidRPr="00706E07">
        <w:rPr>
          <w:rFonts w:cstheme="minorHAnsi"/>
          <w:bCs/>
        </w:rPr>
        <w:t xml:space="preserve"> case study, although </w:t>
      </w:r>
      <w:r w:rsidR="005350F6">
        <w:rPr>
          <w:rFonts w:cstheme="minorHAnsi"/>
          <w:bCs/>
        </w:rPr>
        <w:t xml:space="preserve">the </w:t>
      </w:r>
      <w:r w:rsidR="00064624" w:rsidRPr="00706E07">
        <w:rPr>
          <w:rFonts w:cstheme="minorHAnsi"/>
          <w:bCs/>
        </w:rPr>
        <w:t xml:space="preserve">BEAD2010 </w:t>
      </w:r>
      <w:r w:rsidR="005350F6">
        <w:rPr>
          <w:rFonts w:cstheme="minorHAnsi"/>
          <w:bCs/>
        </w:rPr>
        <w:t xml:space="preserve">map </w:t>
      </w:r>
      <w:r w:rsidR="00064624" w:rsidRPr="00706E07">
        <w:rPr>
          <w:rFonts w:cstheme="minorHAnsi"/>
          <w:bCs/>
        </w:rPr>
        <w:t xml:space="preserve">only covered 69% of the study region, albeit the </w:t>
      </w:r>
      <w:r w:rsidR="005350F6">
        <w:rPr>
          <w:rFonts w:cstheme="minorHAnsi"/>
          <w:bCs/>
        </w:rPr>
        <w:t xml:space="preserve">entire </w:t>
      </w:r>
      <w:r w:rsidR="00064624" w:rsidRPr="00706E07">
        <w:rPr>
          <w:rFonts w:cstheme="minorHAnsi"/>
          <w:bCs/>
        </w:rPr>
        <w:t>area disturbed by cutblocks.</w:t>
      </w:r>
      <w:r w:rsidR="00064624">
        <w:rPr>
          <w:rFonts w:cstheme="minorHAnsi"/>
          <w:bCs/>
        </w:rPr>
        <w:t xml:space="preserve"> The datasets varied widely in the area identified as intact and the proportion of cutblocks misclassified. The GHM2015 stood out with only 4% of the area identified as intact and, consequently, less than 1% of cutblocks misclassified. The VLIA2015 map also misclassified a majority of recent cutblocks (61%). On the other end of the scale, the BEAD2010 and AB2000 maps identified 97% and 96% of the study area as intact, respectively. However, there were large differences in the area misclassified, with the AB2000 misclassifying 88% of the cutblocks compared to 25% for the BEAD2010. The three GIFL maps were unique among the datasets by not misclassifying any of the cutblocks. The two GIFL maps were also very good, misclassifying only 5% and &lt;1% of cutblocks in 2000 and 2013, respectively. The HA2010 map misclassified more cutblocks than the related CIFL2013, reflecting the use of </w:t>
      </w:r>
      <w:r w:rsidR="005350F6">
        <w:rPr>
          <w:rFonts w:cstheme="minorHAnsi"/>
          <w:bCs/>
        </w:rPr>
        <w:t>a minimum patch size</w:t>
      </w:r>
      <w:r w:rsidR="00166518">
        <w:rPr>
          <w:rFonts w:cstheme="minorHAnsi"/>
          <w:bCs/>
        </w:rPr>
        <w:t xml:space="preserve"> in</w:t>
      </w:r>
      <w:r w:rsidR="00064624">
        <w:rPr>
          <w:rFonts w:cstheme="minorHAnsi"/>
          <w:bCs/>
        </w:rPr>
        <w:t xml:space="preserve"> the mapping process</w:t>
      </w:r>
      <w:r w:rsidR="00166518">
        <w:rPr>
          <w:rFonts w:cstheme="minorHAnsi"/>
          <w:bCs/>
        </w:rPr>
        <w:t xml:space="preserve"> of the latter dataset</w:t>
      </w:r>
      <w:r w:rsidR="00064624">
        <w:rPr>
          <w:rFonts w:cstheme="minorHAnsi"/>
          <w:bCs/>
        </w:rPr>
        <w:t>. Among the two HFP datasets, the HFP2009 misclassified 27% of the cutblocks versus 19% in 1993, reflecting the increasing inability</w:t>
      </w:r>
      <w:r w:rsidR="00166518">
        <w:rPr>
          <w:rFonts w:cstheme="minorHAnsi"/>
          <w:bCs/>
        </w:rPr>
        <w:t xml:space="preserve"> of this dataset</w:t>
      </w:r>
      <w:r w:rsidR="00064624">
        <w:rPr>
          <w:rFonts w:cstheme="minorHAnsi"/>
          <w:bCs/>
        </w:rPr>
        <w:t xml:space="preserve"> to detect recent cutblocks in the region.</w:t>
      </w:r>
    </w:p>
    <w:p w14:paraId="3229624A" w14:textId="17D5456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3D192C">
        <w:t xml:space="preserve">Two datasets, FF1996 and BEAD2010, did not cover the Yukon study area and were thus excluded from the analysis. Among the 7 remaining datasets, the GIFL2016 and GHM2015 misidentified the least amount of mining disturbances (0.0% and 0.1%, respectively) and linear disturbances (1.9% and 6.5%, respectively) among the datasets (Table 6, Supp info). However, both also identified the least amount of intact area in the study region. Conservely, the VLIA2015 and HFP2009 datasets both misidentified a very large proportion of both mining disturbances (99% and 91%, respectively) and linear disturbances (98% and 85%, respectively). In the case of VLIA2015, this was clearly due to this dataset identifying 97% of the study area as being intact. AB2000 also misidentified a large proportion of linear (75%) and mining (55%) disturbances. The other two datasets, CIFL2013 and HA2010 misidentified a moderate amount of both mining (12% and 22%, respectively) and linear (21% and 38%, respectively) disturbances, the difference </w:t>
      </w:r>
      <w:r w:rsidR="005C757C">
        <w:t>likely</w:t>
      </w:r>
      <w:r w:rsidR="003D192C">
        <w:t xml:space="preserve"> due to the </w:t>
      </w:r>
      <w:r w:rsidR="005C757C">
        <w:t>minimum patch size requirement used</w:t>
      </w:r>
      <w:r w:rsidR="003D192C">
        <w:t xml:space="preserve"> the former dataset.</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7076AA4A" w:rsidR="006B7056" w:rsidRPr="004D3C81" w:rsidRDefault="00266A5C" w:rsidP="004D3C81">
      <w:pPr>
        <w:spacing w:line="360" w:lineRule="auto"/>
        <w:ind w:firstLine="720"/>
        <w:rPr>
          <w:rFonts w:cstheme="minorHAnsi"/>
          <w:highlight w:val="yellow"/>
        </w:rPr>
      </w:pPr>
      <w:r w:rsidRPr="00266A5C">
        <w:rPr>
          <w:rFonts w:cstheme="minorHAnsi"/>
        </w:rPr>
        <w:lastRenderedPageBreak/>
        <w:t xml:space="preserve">There is </w:t>
      </w:r>
      <w:r w:rsidR="008C575B">
        <w:rPr>
          <w:rFonts w:cstheme="minorHAnsi"/>
        </w:rPr>
        <w:t>increas</w:t>
      </w:r>
      <w:r w:rsidRPr="00266A5C">
        <w:rPr>
          <w:rFonts w:cstheme="minorHAnsi"/>
        </w:rPr>
        <w:t>ing interest in</w:t>
      </w:r>
      <w:r>
        <w:rPr>
          <w:rFonts w:cstheme="minorHAnsi"/>
        </w:rPr>
        <w:t xml:space="preserve"> the use of intactness maps for conservation planning</w:t>
      </w:r>
      <w:r w:rsidR="00496C4A">
        <w:rPr>
          <w:rFonts w:cstheme="minorHAnsi"/>
        </w:rPr>
        <w:t>, especially in regions with</w:t>
      </w:r>
      <w:r>
        <w:rPr>
          <w:rFonts w:cstheme="minorHAnsi"/>
        </w:rPr>
        <w:t xml:space="preserve"> </w:t>
      </w:r>
      <w:r w:rsidRPr="00266A5C">
        <w:rPr>
          <w:rFonts w:cstheme="minorHAnsi"/>
          <w:lang w:val="en-CA"/>
        </w:rPr>
        <w:t>prior to land conversion and natural resource development</w:t>
      </w:r>
      <w:r>
        <w:rPr>
          <w:rFonts w:cstheme="minorHAnsi"/>
          <w:lang w:val="en-CA"/>
        </w:rPr>
        <w:t xml:space="preserve"> </w:t>
      </w:r>
      <w:r w:rsidR="00B83FCF">
        <w:rPr>
          <w:rFonts w:cstheme="minorHAnsi"/>
          <w:lang w:val="fr-FR"/>
        </w:rPr>
        <w:fldChar w:fldCharType="begin"/>
      </w:r>
      <w:r w:rsidR="00230995">
        <w:rPr>
          <w:rFonts w:cstheme="minorHAnsi"/>
          <w:lang w:val="en-CA"/>
        </w:rPr>
        <w:instrText xml:space="preserve"> ADDIN ZOTERO_ITEM CSL_CITATION {"citationID":"eirbnCER","properties":{"formattedCitation":"(Brandt et al. 2013, Venier et al. 2014)","plainCitation":"(Brandt et al. 2013, Venier et al. 2014)","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1C1CB3" w:rsidRPr="001C1CB3">
        <w:rPr>
          <w:rFonts w:cs="Calibri"/>
        </w:rPr>
        <w:t>(</w:t>
      </w:r>
      <w:r w:rsidR="001C1CB3" w:rsidRPr="00496C4A">
        <w:rPr>
          <w:rFonts w:cs="Calibri"/>
          <w:color w:val="FF0000"/>
        </w:rPr>
        <w:t>Brandt et al. 2013, Venier et al. 2014</w:t>
      </w:r>
      <w:r w:rsidR="001C1CB3" w:rsidRPr="001C1CB3">
        <w:rPr>
          <w:rFonts w:cs="Calibri"/>
        </w:rPr>
        <w:t>)</w:t>
      </w:r>
      <w:r w:rsidR="00B83FCF">
        <w:rPr>
          <w:rFonts w:cstheme="minorHAnsi"/>
          <w:lang w:val="fr-FR"/>
        </w:rPr>
        <w:fldChar w:fldCharType="end"/>
      </w:r>
      <w:r w:rsidR="00936E09" w:rsidRPr="001C1CB3">
        <w:rPr>
          <w:rFonts w:cstheme="minorHAnsi"/>
          <w:lang w:val="en-CA"/>
        </w:rPr>
        <w:t>.</w:t>
      </w:r>
      <w:r w:rsidR="004D3C81" w:rsidRPr="001C1CB3">
        <w:rPr>
          <w:rFonts w:cstheme="minorHAnsi"/>
          <w:lang w:val="en-CA"/>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eIZIcQfW/E6pGlm0i","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eIZIcQfW/X3uInxon","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eIZIcQfW/c9OC0KkV","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eIZIcQfW/22pe4I8K","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eIZIcQfW/PIAVhbxe","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496C4A">
        <w:rPr>
          <w:rFonts w:asciiTheme="minorHAnsi" w:hAnsiTheme="minorHAnsi" w:cstheme="minorHAnsi"/>
          <w:lang w:val="en-CA"/>
        </w:rPr>
        <w:t xml:space="preserve">This has resulted in a number of new global and regional datasets that purport to identify intact areas or their opposite cumulative human pressures. </w:t>
      </w:r>
      <w:r w:rsidR="00AB2E98" w:rsidRPr="0091324F">
        <w:rPr>
          <w:rFonts w:asciiTheme="minorHAnsi" w:hAnsiTheme="minorHAnsi" w:cstheme="minorHAnsi"/>
        </w:rPr>
        <w:t xml:space="preserve">We compared </w:t>
      </w:r>
      <w:r>
        <w:rPr>
          <w:rFonts w:asciiTheme="minorHAnsi" w:hAnsiTheme="minorHAnsi" w:cstheme="minorHAnsi"/>
        </w:rPr>
        <w:t>nine</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w:t>
      </w:r>
      <w:r w:rsidR="00AB2E98" w:rsidRPr="00266A5C">
        <w:rPr>
          <w:rFonts w:asciiTheme="minorHAnsi" w:hAnsiTheme="minorHAnsi" w:cstheme="minorHAnsi"/>
        </w:rPr>
        <w:t>between maps. Overall, the proportion of the boreal region identified as intact ranged from</w:t>
      </w:r>
      <w:r w:rsidR="006B7056" w:rsidRPr="00266A5C">
        <w:rPr>
          <w:rFonts w:asciiTheme="minorHAnsi" w:hAnsiTheme="minorHAnsi" w:cstheme="minorHAnsi"/>
        </w:rPr>
        <w:t xml:space="preserve"> </w:t>
      </w:r>
      <w:r w:rsidRPr="00266A5C">
        <w:rPr>
          <w:rFonts w:asciiTheme="minorHAnsi" w:hAnsiTheme="minorHAnsi" w:cstheme="minorHAnsi"/>
        </w:rPr>
        <w:t>36</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84</w:t>
      </w:r>
      <w:r w:rsidR="006B7056" w:rsidRPr="00266A5C">
        <w:rPr>
          <w:rFonts w:asciiTheme="minorHAnsi" w:hAnsiTheme="minorHAnsi" w:cstheme="minorHAnsi"/>
        </w:rPr>
        <w:t>% (</w:t>
      </w:r>
      <w:r w:rsidRPr="00266A5C">
        <w:rPr>
          <w:rFonts w:asciiTheme="minorHAnsi" w:hAnsiTheme="minorHAnsi" w:cstheme="minorHAnsi"/>
        </w:rPr>
        <w:t>HA</w:t>
      </w:r>
      <w:r w:rsidR="0068348F" w:rsidRPr="00266A5C">
        <w:rPr>
          <w:rFonts w:asciiTheme="minorHAnsi" w:hAnsiTheme="minorHAnsi" w:cstheme="minorHAnsi"/>
        </w:rPr>
        <w:t>2010</w:t>
      </w:r>
      <w:r w:rsidR="006B7056" w:rsidRPr="00266A5C">
        <w:rPr>
          <w:rFonts w:asciiTheme="minorHAnsi" w:hAnsiTheme="minorHAnsi" w:cstheme="minorHAnsi"/>
        </w:rPr>
        <w:t xml:space="preserve">) in Canada and </w:t>
      </w:r>
      <w:r w:rsidRPr="00266A5C">
        <w:rPr>
          <w:rFonts w:asciiTheme="minorHAnsi" w:hAnsiTheme="minorHAnsi" w:cstheme="minorHAnsi"/>
        </w:rPr>
        <w:t>23</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91</w:t>
      </w:r>
      <w:r w:rsidR="006B7056" w:rsidRPr="00266A5C">
        <w:rPr>
          <w:rFonts w:asciiTheme="minorHAnsi" w:hAnsiTheme="minorHAnsi" w:cstheme="minorHAnsi"/>
        </w:rPr>
        <w:t>% (</w:t>
      </w:r>
      <w:r w:rsidRPr="00266A5C">
        <w:rPr>
          <w:rFonts w:asciiTheme="minorHAnsi" w:hAnsiTheme="minorHAnsi" w:cstheme="minorHAnsi"/>
        </w:rPr>
        <w:t>AB2000</w:t>
      </w:r>
      <w:r w:rsidR="006B7056" w:rsidRPr="00266A5C">
        <w:rPr>
          <w:rFonts w:asciiTheme="minorHAnsi" w:hAnsiTheme="minorHAnsi" w:cstheme="minorHAnsi"/>
        </w:rPr>
        <w:t xml:space="preserve">) in Alaska. </w:t>
      </w:r>
      <w:r w:rsidRPr="00266A5C">
        <w:rPr>
          <w:rFonts w:asciiTheme="minorHAnsi" w:hAnsiTheme="minorHAnsi" w:cstheme="minorHAnsi"/>
        </w:rPr>
        <w:t>The BEAD2010 dataset identified a larger</w:t>
      </w:r>
      <w:r>
        <w:rPr>
          <w:rFonts w:asciiTheme="minorHAnsi" w:hAnsiTheme="minorHAnsi" w:cstheme="minorHAnsi"/>
        </w:rPr>
        <w:t xml:space="preserve"> proportion of intact areas (95%) but within a subregion of the boreal.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{"citationID":"siAnir2g","properties":{"formattedCitation":"(Lee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35DFC308"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435A6">
        <w:rPr>
          <w:rFonts w:asciiTheme="minorHAnsi" w:hAnsiTheme="minorHAnsi" w:cstheme="minorHAnsi"/>
        </w:rPr>
        <w:t>FF1996 and AB2000</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w:t>
      </w:r>
      <w:r w:rsidR="00B435A6">
        <w:rPr>
          <w:rFonts w:asciiTheme="minorHAnsi" w:hAnsiTheme="minorHAnsi" w:cstheme="minorHAnsi"/>
        </w:rPr>
        <w:t xml:space="preserve">BEAD2010, </w:t>
      </w:r>
      <w:r w:rsidR="0085167F">
        <w:rPr>
          <w:rFonts w:asciiTheme="minorHAnsi" w:hAnsiTheme="minorHAnsi" w:cstheme="minorHAnsi"/>
        </w:rPr>
        <w:t>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sidRPr="00CF5BAB">
        <w:rPr>
          <w:rFonts w:asciiTheme="minorHAnsi" w:hAnsiTheme="minorHAnsi" w:cstheme="minorHAnsi"/>
          <w:strike/>
        </w:rPr>
        <w:t xml:space="preserve">Some global-scale </w:t>
      </w:r>
      <w:r w:rsidR="00D37DCC" w:rsidRPr="00CF5BAB">
        <w:rPr>
          <w:rFonts w:asciiTheme="minorHAnsi" w:hAnsiTheme="minorHAnsi" w:cstheme="minorHAnsi"/>
          <w:strike/>
        </w:rPr>
        <w:t>map</w:t>
      </w:r>
      <w:r w:rsidRPr="00CF5BAB">
        <w:rPr>
          <w:rFonts w:asciiTheme="minorHAnsi" w:hAnsiTheme="minorHAnsi" w:cstheme="minorHAnsi"/>
          <w:strike/>
        </w:rPr>
        <w:t>s relied on older thematic maps such as the Digital Chart of the World to represent infrastructure</w:t>
      </w:r>
      <w:r w:rsidRPr="0091324F">
        <w:rPr>
          <w:rFonts w:asciiTheme="minorHAnsi" w:hAnsiTheme="minorHAnsi" w:cstheme="minorHAnsi"/>
        </w:rPr>
        <w:t xml:space="preserv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{"citationID":"oTezp1g6","properties":{"formattedCitation":"(White et al. 2017)","plainCitation":"(White et al. 2017)","noteIndex":0},"citationItems":[{"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(White 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eIZIcQfW/pzGtr9eZ","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eIZIcQfW/h2OhGhc8","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55D17C1F"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w:t>
      </w:r>
      <w:r w:rsidR="00CF5BAB">
        <w:rPr>
          <w:rFonts w:asciiTheme="minorHAnsi" w:hAnsiTheme="minorHAnsi" w:cstheme="minorHAnsi"/>
        </w:rPr>
        <w:t>1996</w:t>
      </w:r>
      <w:r w:rsidRPr="0091324F">
        <w:rPr>
          <w:rFonts w:asciiTheme="minorHAnsi" w:hAnsiTheme="minorHAnsi" w:cstheme="minorHAnsi"/>
        </w:rPr>
        <w:t xml:space="preserve"> and CIFL maps is due to the delineation of the FF</w:t>
      </w:r>
      <w:r w:rsidR="00CF5BAB">
        <w:rPr>
          <w:rFonts w:asciiTheme="minorHAnsi" w:hAnsiTheme="minorHAnsi" w:cstheme="minorHAnsi"/>
        </w:rPr>
        <w:t>1996</w:t>
      </w:r>
      <w:r w:rsidRPr="0091324F">
        <w:rPr>
          <w:rFonts w:asciiTheme="minorHAnsi" w:hAnsiTheme="minorHAnsi" w:cstheme="minorHAnsi"/>
        </w:rPr>
        <w:t xml:space="preserve"> forest zone</w:t>
      </w:r>
      <w:r>
        <w:rPr>
          <w:rFonts w:asciiTheme="minorHAnsi" w:hAnsiTheme="minorHAnsi" w:cstheme="minorHAnsi"/>
        </w:rPr>
        <w:t>,</w:t>
      </w:r>
      <w:r w:rsidRPr="0091324F">
        <w:rPr>
          <w:rFonts w:asciiTheme="minorHAnsi" w:hAnsiTheme="minorHAnsi" w:cstheme="minorHAnsi"/>
        </w:rPr>
        <w:t xml:space="preserve"> which excluded northern, less densely </w:t>
      </w:r>
      <w:r w:rsidRPr="0091324F">
        <w:rPr>
          <w:rFonts w:asciiTheme="minorHAnsi" w:hAnsiTheme="minorHAnsi" w:cstheme="minorHAnsi"/>
        </w:rPr>
        <w:lastRenderedPageBreak/>
        <w:t>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{"citationID":"2JWGbzoR","properties":{"formattedCitation":"(Potapov et al. 2017)","plainCitation":"(Potapov et al. 2017)","noteIndex":0},"citationItems":[{"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{"citationID":"pyvDzaI6","properties":{"formattedCitation":"(Smith and Cheng 2016)","plainCitation":"(Smith and Cheng 2016)","noteIndex":0},"citationItems":[{"id":"eIZIcQfW/IsuqhdxL","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Other maps, such as the</w:t>
      </w:r>
      <w:r w:rsidR="00CF5BAB">
        <w:rPr>
          <w:rFonts w:asciiTheme="minorHAnsi" w:hAnsiTheme="minorHAnsi" w:cstheme="minorHAnsi"/>
        </w:rPr>
        <w:t xml:space="preserve"> BEAD2010 and</w:t>
      </w:r>
      <w:r w:rsidR="00C00AFF">
        <w:rPr>
          <w:rFonts w:asciiTheme="minorHAnsi" w:hAnsiTheme="minorHAnsi" w:cstheme="minorHAnsi"/>
        </w:rPr>
        <w:t xml:space="preserve"> HA2010 map</w:t>
      </w:r>
      <w:r w:rsidR="00CF5BAB">
        <w:rPr>
          <w:rFonts w:asciiTheme="minorHAnsi" w:hAnsiTheme="minorHAnsi" w:cstheme="minorHAnsi"/>
        </w:rPr>
        <w:t>s</w:t>
      </w:r>
      <w:r w:rsidR="00C00AFF">
        <w:rPr>
          <w:rFonts w:asciiTheme="minorHAnsi" w:hAnsiTheme="minorHAnsi" w:cstheme="minorHAnsi"/>
        </w:rPr>
        <w:t xml:space="preserve">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{"citationID":"vZgOtqws","properties":{"formattedCitation":"(Haddad et al. 2015)","plainCitation":"(Haddad et al. 2015)","noteIndex":0},"citationItems":[{"id":"eIZIcQfW/2sZo5c60","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0A82540C" w14:textId="5935D7D8" w:rsidR="00AA012F" w:rsidRPr="0091324F" w:rsidRDefault="00AA012F" w:rsidP="00AB2E98">
      <w:pPr>
        <w:spacing w:line="360" w:lineRule="auto"/>
        <w:ind w:firstLine="720"/>
        <w:rPr>
          <w:rFonts w:asciiTheme="minorHAnsi" w:hAnsiTheme="minorHAnsi" w:cstheme="minorHAnsi"/>
        </w:rPr>
      </w:pPr>
      <w:r>
        <w:rPr>
          <w:color w:val="000000" w:themeColor="text1"/>
          <w:highlight w:val="yellow"/>
        </w:rPr>
        <w:t>VENIER &amp; BERNIER</w:t>
      </w:r>
      <w:r w:rsidRPr="00044012">
        <w:rPr>
          <w:color w:val="000000" w:themeColor="text1"/>
        </w:rPr>
        <w:t xml:space="preserve">. Two recent papers, with relevance to the boreal context, argue for a more sophisticated approach to the assessment of the loss of ecological value from forests. In the first, Bernier et al. 2017 review the concept of "primary forest" and its use by the FAO for reporting country-level statistics. Of particular concern is the lack of a consistent operational definition resulting in substantial differences in they way primary forest areas are defined and measured within each country. They note that more recent approaches, such as Intact Forest Landscapes, provide more consistency by using satellite imagery but do not consider regional differences in ecosystem processes that can result in large differences in areas identified as intact (e.g., Lee 2009). The standard operational definition of an IFL, however, sets a minimum size threshold of 50 000 ha, which is arbitrary and disconnected from regional ecosystem processes. For example, the standard operational definition of an IFL, however, sets a minimum size threshold of 50 000 ha, which is arbitrary and disconnected from regional ecosystem processes. In the second paper, Venier et al. 2018 distinguish between conceptual and operational definitions of IFL and provide a historical review of intactness mapping, both globally and regionally. Both papers point out limitations in the criteria used to map intact areas. Specifically, the minimum size threshold of 50,000 ha is too small for wide ranging species such as caribou and wolverine and for ecosystem processes such as wildfire which can in the boreal region is considered arbitrary and not </w:t>
      </w:r>
      <w:r w:rsidRPr="00044012">
        <w:rPr>
          <w:color w:val="000000" w:themeColor="text1"/>
        </w:rPr>
        <w:lastRenderedPageBreak/>
        <w:t>connected to regional ecosystem processes such as wildfires that can exceed 1 000 000 ha.</w:t>
      </w:r>
      <w:r>
        <w:rPr>
          <w:color w:val="000000" w:themeColor="text1"/>
        </w:rPr>
        <w:t xml:space="preserve"> </w:t>
      </w:r>
      <w:r>
        <w:rPr>
          <w:color w:val="000000" w:themeColor="text1"/>
          <w:highlight w:val="yellow"/>
        </w:rPr>
        <w:t>VENIER &amp; BERNIER</w:t>
      </w:r>
    </w:p>
    <w:p w14:paraId="4890B2D0" w14:textId="55EB5A8C"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w:t>
      </w:r>
      <w:r w:rsidR="00CF5BAB">
        <w:rPr>
          <w:rFonts w:asciiTheme="minorHAnsi" w:hAnsiTheme="minorHAnsi" w:cstheme="minorHAnsi"/>
        </w:rPr>
        <w:t>P</w:t>
      </w:r>
      <w:r w:rsidRPr="00DC2AE2">
        <w:rPr>
          <w:rFonts w:asciiTheme="minorHAnsi" w:hAnsiTheme="minorHAnsi" w:cstheme="minorHAnsi"/>
        </w:rPr>
        <w:t xml:space="preserve"> maps</w:t>
      </w:r>
      <w:r w:rsidRPr="0091324F">
        <w:rPr>
          <w:rFonts w:asciiTheme="minorHAnsi" w:hAnsiTheme="minorHAnsi" w:cstheme="minorHAnsi"/>
        </w:rPr>
        <w:t xml:space="preserve">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230995">
        <w:instrText xml:space="preserve"> ADDIN ZOTERO_ITEM CSL_CITATION {"citationID":"EDQxAGLV","properties":{"formattedCitation":"(Shepherd and Whittington 2006)","plainCitation":"(Shepherd and Whittington 2006)","noteIndex":0},"citationItems":[{"id":"eIZIcQfW/F5YG0OL5","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230995">
        <w:instrText xml:space="preserve"> ADDIN ZOTERO_ITEM CSL_CITATION {"citationID":"6lbkq66S","properties":{"formattedCitation":"(Richardson and B\\uc0\\u233{}raud 2014)","plainCitation":"(Richardson and Béraud 2014)","noteIndex":0},"citationItems":[{"id":"eIZIcQfW/s7SfA3EO","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w:t>
      </w:r>
      <w:r w:rsidR="00CF5BAB">
        <w:rPr>
          <w:rFonts w:asciiTheme="minorHAnsi" w:hAnsiTheme="minorHAnsi" w:cstheme="minorHAnsi"/>
        </w:rPr>
        <w:t xml:space="preserve">BEAD2010, </w:t>
      </w:r>
      <w:r w:rsidR="0085167F">
        <w:rPr>
          <w:rFonts w:asciiTheme="minorHAnsi" w:hAnsiTheme="minorHAnsi" w:cstheme="minorHAnsi"/>
        </w:rPr>
        <w:t>HA201</w:t>
      </w:r>
      <w:r w:rsidR="00CF5BAB">
        <w:rPr>
          <w:rFonts w:asciiTheme="minorHAnsi" w:hAnsiTheme="minorHAnsi" w:cstheme="minorHAnsi"/>
        </w:rPr>
        <w:t>0</w:t>
      </w:r>
      <w:r w:rsidR="0085167F">
        <w:rPr>
          <w:rFonts w:asciiTheme="minorHAnsi" w:hAnsiTheme="minorHAnsi" w:cstheme="minorHAnsi"/>
        </w:rPr>
        <w:t>,</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37D6D785"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 xml:space="preserve">intact boreal and temperate forests in Canada by the </w:t>
      </w:r>
      <w:r w:rsidRPr="00CF5BAB">
        <w:rPr>
          <w:rFonts w:asciiTheme="minorHAnsi" w:hAnsiTheme="minorHAnsi" w:cstheme="minorHAnsi"/>
        </w:rPr>
        <w:t xml:space="preserve">GIFL maps </w:t>
      </w:r>
      <w:r w:rsidR="00201310" w:rsidRPr="00CF5BAB">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{"citationID":"OR94CVnl","properties":{"formattedCitation":"(Lee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sidRPr="00CF5BAB">
        <w:rPr>
          <w:rFonts w:asciiTheme="minorHAnsi" w:hAnsiTheme="minorHAnsi" w:cstheme="minorHAnsi"/>
        </w:rPr>
        <w:fldChar w:fldCharType="separate"/>
      </w:r>
      <w:r w:rsidR="001C1CB3" w:rsidRPr="001C1CB3">
        <w:rPr>
          <w:rFonts w:cs="Calibri"/>
        </w:rPr>
        <w:t>(Lee 2008)</w:t>
      </w:r>
      <w:r w:rsidR="00201310" w:rsidRPr="00CF5BAB">
        <w:rPr>
          <w:rFonts w:asciiTheme="minorHAnsi" w:hAnsiTheme="minorHAnsi" w:cstheme="minorHAnsi"/>
        </w:rPr>
        <w:fldChar w:fldCharType="end"/>
      </w:r>
      <w:r w:rsidRPr="00CF5BAB">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w:t>
      </w:r>
      <w:r w:rsidR="00CF5BAB">
        <w:rPr>
          <w:rFonts w:asciiTheme="minorHAnsi" w:hAnsiTheme="minorHAnsi" w:cstheme="minorHAnsi"/>
        </w:rPr>
        <w:t>, BEAD2010</w:t>
      </w:r>
      <w:r w:rsidR="00AF6AEF">
        <w:rPr>
          <w:rFonts w:asciiTheme="minorHAnsi" w:hAnsiTheme="minorHAnsi" w:cstheme="minorHAnsi"/>
        </w:rPr>
        <w:t xml:space="preserve">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buffers around 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230995">
        <w:instrText xml:space="preserve"> ADDIN ZOTERO_ITEM CSL_CITATION {"citationID":"CEzCu9yZ","properties":{"formattedCitation":"(Environment Canada 2008)","plainCitation":"(Environment Canada 2008)","noteIndex":0},"citationItems":[{"id":"eIZIcQfW/dmIz7Lwp","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CF5BAB">
        <w:rPr>
          <w:rFonts w:asciiTheme="minorHAnsi" w:hAnsiTheme="minorHAnsi" w:cstheme="minorHAnsi"/>
        </w:rPr>
        <w:t>250-</w:t>
      </w:r>
      <w:r w:rsidR="00B65F37" w:rsidRPr="00720AE6">
        <w:rPr>
          <w:rFonts w:asciiTheme="minorHAnsi" w:hAnsiTheme="minorHAnsi" w:cstheme="minorHAnsi"/>
        </w:rPr>
        <w:t>m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 xml:space="preserve">ranged between </w:t>
      </w:r>
      <w:r w:rsidR="00CF5BAB">
        <w:rPr>
          <w:rFonts w:asciiTheme="minorHAnsi" w:hAnsiTheme="minorHAnsi" w:cstheme="minorHAnsi"/>
        </w:rPr>
        <w:t>3</w:t>
      </w:r>
      <w:r w:rsidR="00EA1F95">
        <w:rPr>
          <w:rFonts w:asciiTheme="minorHAnsi" w:hAnsiTheme="minorHAnsi" w:cstheme="minorHAnsi"/>
        </w:rPr>
        <w:t>9-</w:t>
      </w:r>
      <w:r w:rsidR="00CF5BAB">
        <w:rPr>
          <w:rFonts w:asciiTheme="minorHAnsi" w:hAnsiTheme="minorHAnsi" w:cstheme="minorHAnsi"/>
        </w:rPr>
        <w:t>86</w:t>
      </w:r>
      <w:r w:rsidR="00EA1F95">
        <w:rPr>
          <w:rFonts w:asciiTheme="minorHAnsi" w:hAnsiTheme="minorHAnsi" w:cstheme="minorHAnsi"/>
        </w:rPr>
        <w:t>%.</w:t>
      </w:r>
    </w:p>
    <w:p w14:paraId="2D38A4A8" w14:textId="5EE5860F"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lastRenderedPageBreak/>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230995">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eIZIcQfW/MnjVQWGi","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230995" w:rsidRPr="00230995">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230995" w:rsidRPr="00230995">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230995">
        <w:rPr>
          <w:rFonts w:cs="Calibri"/>
        </w:rPr>
        <w:instrText xml:space="preserve"> ADDIN ZOTERO_ITEM CSL_CITATION {"citationID":"Yp2nxdZE","properties":{"formattedCitation":"(Lee and Boutin 2006, Van Rensen et al. 2015)","plainCitation":"(Lee and Boutin 2006, Van Rensen et al. 2015)","noteIndex":0},"citationItems":[{"id":"eIZIcQfW/0A5KVxGp","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0995">
        <w:rPr>
          <w:rFonts w:ascii="Cambria Math" w:hAnsi="Cambria Math" w:cs="Cambria Math"/>
        </w:rPr>
        <w:instrText>∼</w:instrText>
      </w:r>
      <w:r w:rsidR="00230995">
        <w:rPr>
          <w:rFonts w:cs="Calibri"/>
        </w:rPr>
        <w:instrText>65% at 35 years) remained in a cleared state with a cover of low forbs. The most common transition for seismic lines was to tracked access (</w:instrText>
      </w:r>
      <w:r w:rsidR="00230995">
        <w:rPr>
          <w:rFonts w:ascii="Cambria Math" w:hAnsi="Cambria Math" w:cs="Cambria Math"/>
        </w:rPr>
        <w:instrText>∼</w:instrText>
      </w:r>
      <w:r w:rsidR="00230995">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eIZIcQfW/mErn3gJW","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rsidRPr="0031310F">
        <w:rPr>
          <w:highlight w:val="yellow"/>
        </w:rPr>
        <w:t>In the case of forest management, the more recent CIFL</w:t>
      </w:r>
      <w:r w:rsidR="00CF5BAB" w:rsidRPr="0031310F">
        <w:rPr>
          <w:highlight w:val="yellow"/>
        </w:rPr>
        <w:t xml:space="preserve"> and</w:t>
      </w:r>
      <w:r w:rsidR="00CE35E0" w:rsidRPr="0031310F">
        <w:rPr>
          <w:highlight w:val="yellow"/>
        </w:rPr>
        <w:t xml:space="preserve"> GIF</w:t>
      </w:r>
      <w:r w:rsidR="0031310F" w:rsidRPr="0031310F">
        <w:rPr>
          <w:highlight w:val="yellow"/>
        </w:rPr>
        <w:t>L</w:t>
      </w:r>
      <w:r w:rsidR="00CE35E0" w:rsidRPr="0031310F">
        <w:rPr>
          <w:highlight w:val="yellow"/>
        </w:rPr>
        <w:t xml:space="preserve"> maps were more effective than the other maps, identifying and removing most cutblocks from intact areas. </w:t>
      </w:r>
      <w:r w:rsidR="00CE35E0" w:rsidRPr="0031310F">
        <w:rPr>
          <w:strike/>
          <w:highlight w:val="yellow"/>
        </w:rPr>
        <w:t>This is likely due to the shared use of 30-m Landsat imagery by those intactness maps and the two forest disturbance datasets</w:t>
      </w:r>
      <w:r w:rsidR="00CE35E0" w:rsidRPr="0031310F">
        <w:rPr>
          <w:highlight w:val="yellow"/>
        </w:rPr>
        <w:t xml:space="preserve">. </w:t>
      </w:r>
      <w:r w:rsidRPr="0031310F">
        <w:rPr>
          <w:rFonts w:asciiTheme="minorHAnsi" w:hAnsiTheme="minorHAnsi" w:cstheme="minorHAnsi"/>
          <w:highlight w:val="yellow"/>
        </w:rPr>
        <w:t xml:space="preserve">In general, the GIFL2013 map had the smallest </w:t>
      </w:r>
      <w:r w:rsidR="0031310F" w:rsidRPr="0031310F">
        <w:rPr>
          <w:rFonts w:asciiTheme="minorHAnsi" w:hAnsiTheme="minorHAnsi" w:cstheme="minorHAnsi"/>
          <w:highlight w:val="yellow"/>
        </w:rPr>
        <w:t>misclassification</w:t>
      </w:r>
      <w:r w:rsidRPr="0031310F">
        <w:rPr>
          <w:rFonts w:asciiTheme="minorHAnsi" w:hAnsiTheme="minorHAnsi" w:cstheme="minorHAnsi"/>
          <w:highlight w:val="yellow"/>
        </w:rPr>
        <w:t xml:space="preserve"> rate among the </w:t>
      </w:r>
      <w:r w:rsidRPr="0031310F">
        <w:rPr>
          <w:rFonts w:asciiTheme="minorHAnsi" w:hAnsiTheme="minorHAnsi" w:cstheme="minorHAnsi"/>
          <w:color w:val="000000"/>
          <w:highlight w:val="yellow"/>
        </w:rPr>
        <w:t xml:space="preserve">seven maps in the Alberta and Yukon study areas, however it also identified much less intact area than the </w:t>
      </w:r>
      <w:r w:rsidR="00652267" w:rsidRPr="0031310F">
        <w:rPr>
          <w:rFonts w:asciiTheme="minorHAnsi" w:hAnsiTheme="minorHAnsi" w:cstheme="minorHAnsi"/>
          <w:color w:val="000000"/>
          <w:highlight w:val="yellow"/>
        </w:rPr>
        <w:t xml:space="preserve">HA2010 and </w:t>
      </w:r>
      <w:r w:rsidRPr="0031310F">
        <w:rPr>
          <w:rFonts w:asciiTheme="minorHAnsi" w:hAnsiTheme="minorHAnsi" w:cstheme="minorHAnsi"/>
          <w:color w:val="000000"/>
          <w:highlight w:val="yellow"/>
        </w:rPr>
        <w:t>CIFL2013 map</w:t>
      </w:r>
      <w:r w:rsidR="00652267" w:rsidRPr="0031310F">
        <w:rPr>
          <w:rFonts w:asciiTheme="minorHAnsi" w:hAnsiTheme="minorHAnsi" w:cstheme="minorHAnsi"/>
          <w:color w:val="000000"/>
          <w:highlight w:val="yellow"/>
        </w:rPr>
        <w:t>s</w:t>
      </w:r>
      <w:r w:rsidR="006318CD" w:rsidRPr="0031310F">
        <w:rPr>
          <w:rFonts w:asciiTheme="minorHAnsi" w:hAnsiTheme="minorHAnsi" w:cstheme="minorHAnsi"/>
          <w:color w:val="000000"/>
          <w:highlight w:val="yellow"/>
        </w:rPr>
        <w:t>.</w:t>
      </w:r>
      <w:r w:rsidRPr="0031310F">
        <w:rPr>
          <w:rFonts w:asciiTheme="minorHAnsi" w:hAnsiTheme="minorHAnsi" w:cstheme="minorHAnsi"/>
          <w:color w:val="000000"/>
          <w:highlight w:val="yellow"/>
        </w:rPr>
        <w:t xml:space="preserve"> Both the CIFL2013 and GIFL2013 identified a large proportion of seismic lines and placer mining disturbances but only half of harvested areas. </w:t>
      </w:r>
      <w:r w:rsidR="0031310F" w:rsidRPr="0031310F">
        <w:rPr>
          <w:rFonts w:asciiTheme="minorHAnsi" w:hAnsiTheme="minorHAnsi" w:cstheme="minorHAnsi"/>
          <w:color w:val="000000"/>
          <w:highlight w:val="yellow"/>
        </w:rPr>
        <w:t>Note the increase in misclassification between HFP1993 and HFP2009</w:t>
      </w:r>
      <w:r w:rsidR="0031310F">
        <w:rPr>
          <w:rFonts w:asciiTheme="minorHAnsi" w:hAnsiTheme="minorHAnsi" w:cstheme="minorHAnsi"/>
          <w:color w:val="000000"/>
        </w:rPr>
        <w:t xml:space="preserve">.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230995">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7522F74" w14:textId="6C10A66C" w:rsidR="00F419A2"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 xml:space="preserve">s such as </w:t>
      </w:r>
      <w:r w:rsidR="0031310F">
        <w:rPr>
          <w:rFonts w:asciiTheme="minorHAnsi" w:hAnsiTheme="minorHAnsi" w:cstheme="minorHAnsi"/>
        </w:rPr>
        <w:t xml:space="preserve">GHM2015, VLIA2015, AB2000 and the HFP maps </w:t>
      </w:r>
      <w:r w:rsidRPr="00720AE6">
        <w:rPr>
          <w:rFonts w:asciiTheme="minorHAnsi" w:hAnsiTheme="minorHAnsi" w:cstheme="minorHAnsi"/>
        </w:rPr>
        <w:t>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w:t>
      </w:r>
      <w:r w:rsidR="00A1027D" w:rsidRPr="00A1027D">
        <w:rPr>
          <w:rFonts w:asciiTheme="minorHAnsi" w:hAnsiTheme="minorHAnsi" w:cstheme="minorHAnsi"/>
        </w:rPr>
        <w:lastRenderedPageBreak/>
        <w:t xml:space="preserve">approach was used by </w:t>
      </w:r>
      <w:r w:rsidR="002D7AC1" w:rsidRPr="00A1027D">
        <w:t>Mittermeier</w:t>
      </w:r>
      <w:r w:rsidR="003A5406" w:rsidRPr="00A1027D">
        <w:t xml:space="preserve"> </w:t>
      </w:r>
      <w:r w:rsidR="008F46E7" w:rsidRPr="00A1027D">
        <w:t xml:space="preserve">et al. </w:t>
      </w:r>
      <w:r w:rsidR="005E01F4">
        <w:fldChar w:fldCharType="begin" w:fldLock="1"/>
      </w:r>
      <w:r w:rsidR="00230995">
        <w:instrText xml:space="preserve"> ADDIN ZOTERO_ITEM CSL_CITATION {"citationID":"iyhhbgUG","properties":{"formattedCitation":"(Mittermeier et al. 2003)","plainCitation":"(Mittermeier et al. 2003)","noteIndex":0},"citationItems":[{"id":"eIZIcQfW/7btK3QN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w:t>
      </w:r>
      <w:r w:rsidR="00F710E5">
        <w:rPr>
          <w:rFonts w:asciiTheme="minorHAnsi" w:hAnsiTheme="minorHAnsi" w:cstheme="minorHAnsi"/>
        </w:rPr>
        <w:t>For example</w:t>
      </w:r>
      <w:r w:rsidRPr="00720AE6">
        <w:rPr>
          <w:rFonts w:asciiTheme="minorHAnsi" w:hAnsiTheme="minorHAnsi" w:cstheme="minorHAnsi"/>
        </w:rPr>
        <w:t>,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eIZIcQfW/oRsyk1y5","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eIZIcQfW/07IwhPNx","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{"citationID":"Babh2XB9","properties":{"formattedCitation":"(Raiter et al. 2017)","plainCitation":"(Raiter et al. 2017)","noteIndex":0},"citationItems":[{"id":"eIZIcQfW/DL3IXrhC","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2017)","noteIndex":0},"citationItems":[{"id":"eIZIcQfW/7571LGpy","uris":["http://www.mendeley.com/documents/?uuid=0fe9e39a-0e8f-4746-9d7c-ad2dabe868ac"],"uri":["http://www.mendeley.com/documents/?uuid=0fe9e39a-0e8f-4746-9d7c-ad2dabe868ac"],"itemData":{"abstract":"Original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eIZIcQfW/eVVqFruB","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eIZIcQfW/ZCDKz2Zx","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eIZIcQfW/uw7OyUJp","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230995" w:rsidRPr="00230995">
        <w:rPr>
          <w:rFonts w:cs="Calibri"/>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{"citationID":"fAHiFRcj","properties":{"formattedCitation":"(Hansen et al. 2013)","plainCitation":"(Hansen et al. 2013)","noteIndex":0},"citationItems":[{"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p>
    <w:p w14:paraId="04FD2462" w14:textId="596BA531" w:rsidR="002B505A" w:rsidRDefault="00F419A2" w:rsidP="002B505A">
      <w:pPr>
        <w:spacing w:line="360" w:lineRule="auto"/>
        <w:ind w:firstLine="720"/>
        <w:rPr>
          <w:rFonts w:asciiTheme="minorHAnsi" w:hAnsiTheme="minorHAnsi" w:cstheme="minorHAnsi"/>
        </w:rPr>
      </w:pPr>
      <w:r>
        <w:rPr>
          <w:rFonts w:asciiTheme="minorHAnsi" w:hAnsiTheme="minorHAnsi" w:cstheme="minorHAnsi"/>
        </w:rPr>
        <w:t>More recently, contextual intactness has been suggested…</w:t>
      </w:r>
      <w:r w:rsidR="00230995">
        <w:rPr>
          <w:rFonts w:asciiTheme="minorHAnsi" w:hAnsiTheme="minorHAnsi" w:cstheme="minorHAnsi"/>
        </w:rPr>
        <w:t xml:space="preserve"> </w:t>
      </w:r>
      <w:r w:rsidR="0023099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{"citationID":"lHN4CDQh","properties":{"formattedCitation":"(Mokany et al. 2020)","plainCitation":"(Mokany et al. 2020)","noteIndex":0},"citationItems":[{"id":110,"uris":["http://zotero.org/users/3805542/items/5EE63MA7"],"uri":["http://zotero.org/users/3805542/items/5EE63MA7"],"itemData":{"id":110,"type":"article-journal","abstract":"Degradation and loss of natural habitat is the major driver of the current global biodiversity crisis. Most habitat conservation efforts to date have targeted small areas of highly threatened habitat, but emerging debate suggests that retaining large intact natural systems may be just as important. We reconcile these perspectives by integrating fine-resolution global data on habitat condition and species assemblage turnover to identify Earth’s high-value biodiversity habitat. These are areas in better condition than most other locations predicted to have once supported a similar assemblage of species and are found within both intact regions and human-dominated landscapes. However, only 18.6% of this high-value habitat is currently protected globally. Averting permanent biodiversity loss requires clear, spatially explicit targets for retaining these unprotected high-value habitats.","container-title":"Proceedings of the National Academy of Sciences","DOI":"10.1073/pnas.1918373117","ISSN":"0027-8424, 1091-6490","issue":"18","journalAbbreviation":"Proc Natl Acad Sci USA","language":"en","page":"9906-9911","source":"DOI.org (Crossref)","title":"Reconciling global priorities for conserving biodiversity habitat","volume":"117","author":[{"family":"Mokany","given":"Karel"},{"family":"Ferrier","given":"Simon"},{"family":"Harwood","given":"Thomas D."},{"family":"Ware","given":"Chris"},{"family":"Di Marco","given":"Moreno"},{"family":"Grantham","given":"Hedley S."},{"family":"Venter","given":"Oscar"},{"family":"Hoskins","given":"Andrew J."},{"family":"Watson","given":"James E. M."}],"issued":{"date-parts":[["2020",5,5]]}}}],"schema":"https://github.com/citation-style-language/schema/raw/master/csl-citation.json"} </w:instrText>
      </w:r>
      <w:r w:rsidR="00230995">
        <w:rPr>
          <w:rFonts w:asciiTheme="minorHAnsi" w:hAnsiTheme="minorHAnsi" w:cstheme="minorHAnsi"/>
        </w:rPr>
        <w:fldChar w:fldCharType="separate"/>
      </w:r>
      <w:r w:rsidR="00230995" w:rsidRPr="00230995">
        <w:rPr>
          <w:rFonts w:cs="Calibri"/>
        </w:rPr>
        <w:t>(Mokany et al. 2020)</w:t>
      </w:r>
      <w:r w:rsidR="00230995">
        <w:rPr>
          <w:rFonts w:asciiTheme="minorHAnsi" w:hAnsiTheme="minorHAnsi" w:cstheme="minorHAnsi"/>
        </w:rPr>
        <w:fldChar w:fldCharType="end"/>
      </w:r>
    </w:p>
    <w:p w14:paraId="31E1B0FB" w14:textId="5C2F91D5" w:rsidR="00F419A2" w:rsidRDefault="00F419A2" w:rsidP="002B505A">
      <w:pPr>
        <w:spacing w:line="360" w:lineRule="auto"/>
        <w:ind w:firstLine="720"/>
        <w:rPr>
          <w:rFonts w:asciiTheme="minorHAnsi" w:hAnsiTheme="minorHAnsi" w:cstheme="minorHAnsi"/>
        </w:rPr>
      </w:pPr>
      <w:r>
        <w:rPr>
          <w:rFonts w:asciiTheme="minorHAnsi" w:hAnsiTheme="minorHAnsi" w:cstheme="minorHAnsi"/>
        </w:rPr>
        <w:t>Ongoing debates…</w:t>
      </w:r>
      <w:r w:rsidR="00230995">
        <w:rPr>
          <w:rFonts w:asciiTheme="minorHAnsi" w:hAnsiTheme="minorHAnsi" w:cstheme="minorHAnsi"/>
        </w:rPr>
        <w:t xml:space="preserve"> </w:t>
      </w:r>
      <w:r w:rsidR="0023099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{"citationID":"vdDiaTQZ","properties":{"formattedCitation":"(Kennedy et al. 2020, Venter et al. 2020)","plainCitation":"(Kennedy et al. 2020, Venter et al. 2020)","noteIndex":0},"citationItems":[{"id":109,"uris":["http://zotero.org/users/3805542/items/LEJKJ82Z"],"uri":["http://zotero.org/users/3805542/items/LEJKJ82Z"],"itemData":{"id":109,"type":"article-journal","container-title":"Global Change Biology","DOI":"10.1111/gcb.14900","ISSN":"1354-1013, 1365-2486","issue":"2","journalAbbreviation":"Glob Change Biol","language":"en","page":"333-336","source":"DOI.org (Crossref)","title":"Finding middle ground: Extending conservation beyond wilderness areas","title-short":"Finding middle ground","volume":"26","author":[{"family":"Kennedy","given":"Christina M."},{"family":"Oakleaf","given":"James R."},{"family":"Baruch‐Mordo","given":"Sharon"},{"family":"Theobald","given":"David M."},{"family":"Kiesecker","given":"Joseph"}],"issued":{"date-parts":[["2020",2]]}}},{"id":108,"uris":["http://zotero.org/users/3805542/items/MYXCTXHP"],"uri":["http://zotero.org/users/3805542/items/MYXCTXHP"],"itemData":{"id":108,"type":"article-journal","container-title":"Global Change Biology","DOI":"10.1111/gcb.14849","ISSN":"1354-1013, 1365-2486","issue":"2","journalAbbreviation":"Glob Change Biol","language":"en","page":"330-332","source":"DOI.org (Crossref)","title":"The human footprint represents observable human pressures: Reply to Kennedy et al.","title-short":"The human footprint represents observable human pressures","volume":"26","author":[{"family":"Venter","given":"Oscar"},{"family":"Possingham","given":"Hugh P."},{"family":"Watson","given":"James E. M."}],"issued":{"date-parts":[["2020",2]]}}}],"schema":"https://github.com/citation-style-language/schema/raw/master/csl-citation.json"} </w:instrText>
      </w:r>
      <w:r w:rsidR="00230995">
        <w:rPr>
          <w:rFonts w:asciiTheme="minorHAnsi" w:hAnsiTheme="minorHAnsi" w:cstheme="minorHAnsi"/>
        </w:rPr>
        <w:fldChar w:fldCharType="separate"/>
      </w:r>
      <w:r w:rsidR="00230995" w:rsidRPr="00230995">
        <w:rPr>
          <w:rFonts w:cs="Calibri"/>
        </w:rPr>
        <w:t>(Kennedy et al. 2020, Venter et al. 2020)</w:t>
      </w:r>
      <w:r w:rsidR="00230995">
        <w:rPr>
          <w:rFonts w:asciiTheme="minorHAnsi" w:hAnsiTheme="minorHAnsi" w:cstheme="minorHAnsi"/>
        </w:rPr>
        <w:fldChar w:fldCharType="end"/>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26462CE3"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w:t>
      </w:r>
      <w:r w:rsidR="0031310F">
        <w:rPr>
          <w:rFonts w:cs="Calibri"/>
        </w:rPr>
        <w:t xml:space="preserve"> (</w:t>
      </w:r>
      <w:r w:rsidR="0031310F" w:rsidRPr="0031310F">
        <w:rPr>
          <w:rFonts w:cs="Calibri"/>
          <w:highlight w:val="yellow"/>
        </w:rPr>
        <w:t>hmm</w:t>
      </w:r>
      <w:r w:rsidR="0031310F">
        <w:rPr>
          <w:rFonts w:cs="Calibri"/>
        </w:rPr>
        <w:t>)</w:t>
      </w:r>
      <w:r>
        <w:rPr>
          <w:rFonts w:cs="Calibri"/>
        </w:rPr>
        <w:t>, GIFL and HF</w:t>
      </w:r>
      <w:r w:rsidR="0031310F">
        <w:rPr>
          <w:rFonts w:cs="Calibri"/>
        </w:rPr>
        <w:t>P</w:t>
      </w:r>
      <w:r>
        <w:rPr>
          <w:rFonts w:cs="Calibri"/>
        </w:rPr>
        <w:t xml:space="preserve"> </w:t>
      </w:r>
      <w:r w:rsidR="0031310F">
        <w:rPr>
          <w:rFonts w:cs="Calibri"/>
        </w:rPr>
        <w:t>(</w:t>
      </w:r>
      <w:r w:rsidR="0031310F" w:rsidRPr="0031310F">
        <w:rPr>
          <w:rFonts w:cs="Calibri"/>
          <w:highlight w:val="yellow"/>
        </w:rPr>
        <w:t>hmm</w:t>
      </w:r>
      <w:r w:rsidR="0031310F">
        <w:rPr>
          <w:rFonts w:cs="Calibri"/>
        </w:rPr>
        <w:t xml:space="preserve">) </w:t>
      </w:r>
      <w:r>
        <w:rPr>
          <w:rFonts w:cs="Calibri"/>
        </w:rPr>
        <w:t>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sidR="0031310F" w:rsidRPr="0031310F">
        <w:rPr>
          <w:rFonts w:cs="Calibri"/>
          <w:highlight w:val="yellow"/>
        </w:rPr>
        <w:t>The BEAD2010 is probably the best dataset (2 time periods, fine scale imagery in update, but limited coverage)</w:t>
      </w:r>
      <w:r w:rsidR="0031310F">
        <w:rPr>
          <w:rFonts w:cs="Calibri"/>
        </w:rPr>
        <w:t xml:space="preserve">. </w:t>
      </w:r>
      <w:r>
        <w:rPr>
          <w:rFonts w:cs="Calibri"/>
        </w:rPr>
        <w:t xml:space="preserve">However, unlike the </w:t>
      </w:r>
      <w:r w:rsidR="0031310F">
        <w:rPr>
          <w:rFonts w:cs="Calibri"/>
        </w:rPr>
        <w:t xml:space="preserve">BEAD2010, </w:t>
      </w:r>
      <w:r w:rsidR="00875993">
        <w:rPr>
          <w:rFonts w:cs="Calibri"/>
        </w:rPr>
        <w:t xml:space="preserve">HA2010, </w:t>
      </w:r>
      <w:r>
        <w:rPr>
          <w:rFonts w:cs="Calibri"/>
        </w:rPr>
        <w:t>CIFL and GIFL maps, the HF</w:t>
      </w:r>
      <w:r w:rsidR="0031310F">
        <w:rPr>
          <w:rFonts w:cs="Calibri"/>
        </w:rPr>
        <w:t>P</w:t>
      </w:r>
      <w:r>
        <w:rPr>
          <w:rFonts w:cs="Calibri"/>
        </w:rPr>
        <w:t xml:space="preserve"> maps</w:t>
      </w:r>
      <w:r w:rsidRPr="002604B4">
        <w:rPr>
          <w:rFonts w:cs="Calibri"/>
        </w:rPr>
        <w:t xml:space="preserve"> </w:t>
      </w:r>
      <w:r>
        <w:rPr>
          <w:rFonts w:cs="Calibri"/>
        </w:rPr>
        <w:t>do</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31310F">
        <w:rPr>
          <w:rFonts w:cs="Calibri"/>
        </w:rPr>
        <w:t xml:space="preserve">BEAD2010,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The second is the 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w:t>
      </w:r>
      <w:r w:rsidR="0031310F">
        <w:t>L</w:t>
      </w:r>
      <w:r w:rsidR="002B505A">
        <w:t xml:space="preserve"> maps. </w:t>
      </w:r>
      <w:r w:rsidR="00875993">
        <w:t xml:space="preserve">The </w:t>
      </w:r>
      <w:r w:rsidR="0031310F">
        <w:t xml:space="preserve">BEAD2010 and </w:t>
      </w:r>
      <w:r w:rsidR="00875993">
        <w:t>HA2010 map</w:t>
      </w:r>
      <w:r w:rsidR="0031310F">
        <w:t>s</w:t>
      </w:r>
      <w:r w:rsidR="00875993">
        <w:t xml:space="preserve">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w:t>
      </w:r>
      <w:r w:rsidR="0031310F">
        <w:rPr>
          <w:rFonts w:cs="Calibri"/>
        </w:rPr>
        <w:t>1996 map</w:t>
      </w:r>
      <w:r w:rsidRPr="00CE5770">
        <w:rPr>
          <w:rFonts w:cs="Calibri"/>
        </w:rPr>
        <w:t xml:space="preserve"> is interesting from a historical perspective as it is one of the original intactness-type maps, but it is too old to be useful for either regional or national conservation planning.</w:t>
      </w:r>
      <w:r>
        <w:rPr>
          <w:rFonts w:cs="Calibri"/>
        </w:rPr>
        <w:t xml:space="preserve"> </w:t>
      </w:r>
    </w:p>
    <w:p w14:paraId="1D385D41" w14:textId="7A38CD6D"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w:t>
      </w:r>
      <w:r>
        <w:rPr>
          <w:rFonts w:asciiTheme="minorHAnsi" w:hAnsiTheme="minorHAnsi" w:cstheme="minorHAnsi"/>
        </w:rPr>
        <w:lastRenderedPageBreak/>
        <w:t xml:space="preserve">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w:t>
      </w:r>
      <w:r w:rsidR="00222D5E">
        <w:rPr>
          <w:rFonts w:asciiTheme="minorHAnsi" w:hAnsiTheme="minorHAnsi" w:cstheme="minorHAnsi"/>
        </w:rPr>
        <w:t xml:space="preserve"> (and BEAD2010 in parts of the boreal)</w:t>
      </w:r>
      <w:r>
        <w:rPr>
          <w:rFonts w:asciiTheme="minorHAnsi" w:hAnsiTheme="minorHAnsi" w:cstheme="minorHAnsi"/>
        </w:rPr>
        <w:t xml:space="preserve">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w:t>
      </w:r>
      <w:r w:rsidR="00222D5E">
        <w:rPr>
          <w:rFonts w:asciiTheme="minorHAnsi" w:hAnsiTheme="minorHAnsi" w:cstheme="minorHAnsi"/>
        </w:rPr>
        <w:t>P</w:t>
      </w:r>
      <w:r>
        <w:rPr>
          <w:rFonts w:asciiTheme="minorHAnsi" w:hAnsiTheme="minorHAnsi" w:cstheme="minorHAnsi"/>
        </w:rPr>
        <w:t xml:space="preserve">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3" w:name="table-captions"/>
      <w:bookmarkEnd w:id="3"/>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9"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55DD07AC"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r w:rsidR="00FE637D">
        <w:t>.</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4" w:name="_Hlk35700434"/>
    <w:p w14:paraId="740B03BB" w14:textId="77777777" w:rsidR="00230995" w:rsidRDefault="007D4152" w:rsidP="00230995">
      <w:pPr>
        <w:pStyle w:val="Bibliography"/>
      </w:pPr>
      <w:r>
        <w:fldChar w:fldCharType="begin" w:fldLock="1"/>
      </w:r>
      <w:r w:rsidR="004C1783">
        <w:instrText xml:space="preserve"> ADDIN ZOTERO_BIBL {"uncited":[],"omitted":[],"custom":[]} CSL_BIBLIOGRAPHY </w:instrText>
      </w:r>
      <w:r>
        <w:fldChar w:fldCharType="separate"/>
      </w:r>
      <w:r w:rsidR="00230995">
        <w:t>Alberta Biodiversity Monitoring Institute. 2017. Human Footprint Inventory 2014 2017:1–202.</w:t>
      </w:r>
    </w:p>
    <w:p w14:paraId="659B10EC" w14:textId="77777777" w:rsidR="00230995" w:rsidRDefault="00230995" w:rsidP="00230995">
      <w:pPr>
        <w:pStyle w:val="Bibliography"/>
      </w:pPr>
      <w:r>
        <w:lastRenderedPageBreak/>
        <w:t>Alkemade, R., M. Van Oorschot, L. Miles, C. Nellemann, M. Bakkenes, and B. Ten Brink. 2009. GLOBIO3: A framework to investigate options for reducing global terrestrial biodiversity loss. Ecosystems 12:374–390.</w:t>
      </w:r>
    </w:p>
    <w:p w14:paraId="08E50E78" w14:textId="77777777" w:rsidR="00230995" w:rsidRDefault="00230995" w:rsidP="00230995">
      <w:pPr>
        <w:pStyle w:val="Bibliography"/>
      </w:pPr>
      <w:r>
        <w:t>Arcese, P., and A. R. E. Sinclair. 2016. The role of protected areas as ecological baselines. The Journal of Wildlife Management 90:275–282.</w:t>
      </w:r>
    </w:p>
    <w:p w14:paraId="5668D82D" w14:textId="77777777" w:rsidR="00230995" w:rsidRDefault="00230995" w:rsidP="00230995">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0F3A143C" w14:textId="77777777" w:rsidR="00230995" w:rsidRDefault="00230995" w:rsidP="00230995">
      <w:pPr>
        <w:pStyle w:val="Bibliography"/>
      </w:pPr>
      <w:r>
        <w:t>Betts, M. G., C. Wolf, W. J. Ripple, B. Phalan, K. A. Millers, A. Duarte, S. H. M. Butchart, and T. Levi. 2017. Global forest loss disproportionately erodes biodiversity in intact landscapes. Nature 547:441–444.</w:t>
      </w:r>
    </w:p>
    <w:p w14:paraId="42270C20" w14:textId="77777777" w:rsidR="00230995" w:rsidRDefault="00230995" w:rsidP="00230995">
      <w:pPr>
        <w:pStyle w:val="Bibliography"/>
      </w:pPr>
      <w:r>
        <w:t>Bradshaw, C. J. A., I. G. Warkentin, and N. S. Sodhi. 2009. Urgent preservation of boreal carbon stocks and biodiversity. Trends in Ecology and Evolution 24:541–548.</w:t>
      </w:r>
    </w:p>
    <w:p w14:paraId="6F0908A8" w14:textId="77777777" w:rsidR="00230995" w:rsidRDefault="00230995" w:rsidP="00230995">
      <w:pPr>
        <w:pStyle w:val="Bibliography"/>
      </w:pPr>
      <w:r>
        <w:t>Brandt, J. P. 2009. The extent of the North American boreal zone. Environmental Reviews 17:101–161.</w:t>
      </w:r>
    </w:p>
    <w:p w14:paraId="489DF77D" w14:textId="77777777" w:rsidR="00230995" w:rsidRDefault="00230995" w:rsidP="00230995">
      <w:pPr>
        <w:pStyle w:val="Bibliography"/>
      </w:pPr>
      <w:r>
        <w:t>Brandt, J. P., M. D. Flannigan, D. G. Maynard, and I. D. Thompson. 2013. An introduction to Canada’s boreal zone : ecosystem processes, health, sustainability, and environmental issues. Environmental Reviews 226:207–226.</w:t>
      </w:r>
    </w:p>
    <w:p w14:paraId="6F2C43F5" w14:textId="77777777" w:rsidR="00230995" w:rsidRDefault="00230995" w:rsidP="00230995">
      <w:pPr>
        <w:pStyle w:val="Bibliography"/>
      </w:pPr>
      <w:r>
        <w:t>Bryant. 1997. The Last Frontier Forests. World Resources Institute.</w:t>
      </w:r>
    </w:p>
    <w:p w14:paraId="10380E22" w14:textId="77777777" w:rsidR="00230995" w:rsidRDefault="00230995" w:rsidP="00230995">
      <w:pPr>
        <w:pStyle w:val="Bibliography"/>
      </w:pPr>
      <w:r>
        <w:t>Butchart, S. H. M., M. Di Marco, and J. E. M. Watson. 2016. Formulating Smart Commitments on Biodiversity: Lessons from the Aichi Targets: Lessons from the Aichi Targets. Conservation Letters 9:457–468.</w:t>
      </w:r>
    </w:p>
    <w:p w14:paraId="5182F934" w14:textId="77777777" w:rsidR="00230995" w:rsidRDefault="00230995" w:rsidP="00230995">
      <w:pPr>
        <w:pStyle w:val="Bibliography"/>
      </w:pPr>
      <w:r>
        <w:t>CBFA. 2010. The Canadian Boreal Forest Agreement. An Historic Agreement Signifying a New Era in the Boreal Forest. Page CBFA.</w:t>
      </w:r>
    </w:p>
    <w:p w14:paraId="289F2B57" w14:textId="77777777" w:rsidR="00230995" w:rsidRDefault="00230995" w:rsidP="00230995">
      <w:pPr>
        <w:pStyle w:val="Bibliography"/>
      </w:pPr>
      <w:r>
        <w:t>CEC. 2010. Terrestrial Protected Areas of North America. http://www.cec.org/.</w:t>
      </w:r>
    </w:p>
    <w:p w14:paraId="7D4E6E36" w14:textId="77777777" w:rsidR="00230995" w:rsidRDefault="00230995" w:rsidP="00230995">
      <w:pPr>
        <w:pStyle w:val="Bibliography"/>
      </w:pPr>
      <w:r>
        <w:lastRenderedPageBreak/>
        <w:t>Coops, N. C., M. A. Wulder, and D. Iwanicka. 2009. An environmental domain classification of Canada using earth observation data for biodiversity assessment. Ecological Informatics 4:8–22.</w:t>
      </w:r>
    </w:p>
    <w:p w14:paraId="44E70401" w14:textId="77777777" w:rsidR="00230995" w:rsidRDefault="00230995" w:rsidP="00230995">
      <w:pPr>
        <w:pStyle w:val="Bibliography"/>
      </w:pPr>
      <w:r>
        <w:t>Cyr, D., S. Gauthier, Y. Bergeron, and C. Carcaillet. 2009. Forest management is driving the eastern North American boreal forest outside its natural range of variability. Frontiers in Ecology and the Environment 7:519–524.</w:t>
      </w:r>
    </w:p>
    <w:p w14:paraId="6D9173E6" w14:textId="77777777" w:rsidR="00230995" w:rsidRDefault="00230995" w:rsidP="00230995">
      <w:pPr>
        <w:pStyle w:val="Bibliography"/>
      </w:pPr>
      <w:r>
        <w:t>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Shennan-Farpón, R. Kindt, J. P. B. Lillesø, P. Van Breugel, L. Graudal, M. Voge, K. F. Al-Shammari, and M. Saleem. 2017. An Ecoregion-Based Approach to Protecting Half the Terrestrial Realm. BioScience 67:534–545.</w:t>
      </w:r>
    </w:p>
    <w:p w14:paraId="00184116" w14:textId="77777777" w:rsidR="00230995" w:rsidRDefault="00230995" w:rsidP="00230995">
      <w:pPr>
        <w:pStyle w:val="Bibliography"/>
      </w:pPr>
      <w:r>
        <w:t>Dinerstein, E., C. Vynne, E. Sala, A. R. Joshi, S. Fernando, T. E. Lovejoy, J. Mayorga, D. Olson, G. P. Asner, J. E. M. Baillie, N. D. Burgess, K. Burkart, R. F. Noss, Y. P. Zhang, A. Baccini, T. Birch, N. Hahn, L. N. Joppa, and E. Wikramanayake. 2019. A Global Deal For Nature: Guiding principles, milestones, and targets. Science Advances 5:eaaw2869.</w:t>
      </w:r>
    </w:p>
    <w:p w14:paraId="3D85864A" w14:textId="77777777" w:rsidR="00230995" w:rsidRDefault="00230995" w:rsidP="00230995">
      <w:pPr>
        <w:pStyle w:val="Bibliography"/>
      </w:pPr>
      <w:r>
        <w:t>Ellis, E. C., K. Klein Goldewijk, S. Siebert, D. Lightman, and N. Ramankutty. 2010. Anthropogenic transformation of the biomes, 1700 to 2000: Anthropogenic transformation of the biomes. Global Ecology and Biogeography:no-no.</w:t>
      </w:r>
    </w:p>
    <w:p w14:paraId="467D9F8C" w14:textId="77777777" w:rsidR="00230995" w:rsidRDefault="00230995" w:rsidP="00230995">
      <w:pPr>
        <w:pStyle w:val="Bibliography"/>
      </w:pPr>
      <w:r>
        <w:t>Ellis, E. C., and N. Ramankutty. 2008. Putting people in the map: anthropogenic biomes of the world. Frontiers in Ecology and the Environment 6:439–447.</w:t>
      </w:r>
    </w:p>
    <w:p w14:paraId="5C5E9D18" w14:textId="77777777" w:rsidR="00230995" w:rsidRDefault="00230995" w:rsidP="00230995">
      <w:pPr>
        <w:pStyle w:val="Bibliography"/>
      </w:pPr>
      <w:r>
        <w:t>Environment Canada. 2008. Scientific Review for the Identification of Critical Habitat for Woodland Caribou (Rangifer tarandus caribou), Boreal Population, in Canada.</w:t>
      </w:r>
    </w:p>
    <w:p w14:paraId="34BD7664" w14:textId="77777777" w:rsidR="00230995" w:rsidRDefault="00230995" w:rsidP="00230995">
      <w:pPr>
        <w:pStyle w:val="Bibliography"/>
      </w:pPr>
      <w:r>
        <w:lastRenderedPageBreak/>
        <w:t>Fraser, R. H., I. Olthof, and D. Pouliot. 2009. Monitoring land cover change and ecological integrity in Canada’s national parks. Remote Sensing of Environment 113:1397–1409.</w:t>
      </w:r>
    </w:p>
    <w:p w14:paraId="6373978B" w14:textId="77777777" w:rsidR="00230995" w:rsidRDefault="00230995" w:rsidP="00230995">
      <w:pPr>
        <w:pStyle w:val="Bibliography"/>
      </w:pPr>
      <w:r>
        <w:t>FSC. 2015. FSC Principles and Criteria for Forest Stewardship. Forest Stewardship Council.</w:t>
      </w:r>
    </w:p>
    <w:p w14:paraId="648998B2" w14:textId="77777777" w:rsidR="00230995" w:rsidRDefault="00230995" w:rsidP="00230995">
      <w:pPr>
        <w:pStyle w:val="Bibliography"/>
      </w:pPr>
      <w:r>
        <w:t>Geist, M., M. Aisu, P. Lema, and E. Trammell. 2017. Spatial estimates of surface mining footprints in northwest boreal ecoregions of Alaska and Canada.</w:t>
      </w:r>
    </w:p>
    <w:p w14:paraId="0DB3BF68" w14:textId="77777777" w:rsidR="00230995" w:rsidRDefault="00230995" w:rsidP="00230995">
      <w:pPr>
        <w:pStyle w:val="Bibliography"/>
      </w:pPr>
      <w:r>
        <w:t>Government of Quebec (Minister of Natural Resources and Wildlife). 2009. Plan Nord - For a socially responsible and sustainable form of economic development. Working document, Ressources naturelles et Faune Québec, Quebec.</w:t>
      </w:r>
    </w:p>
    <w:p w14:paraId="43C2AAFC" w14:textId="77777777" w:rsidR="00230995" w:rsidRDefault="00230995" w:rsidP="00230995">
      <w:pPr>
        <w:pStyle w:val="Bibliography"/>
      </w:pPr>
      <w:r>
        <w:t>Guindon, L., P. Y. Bernier, A. Beaudoin, D. Pouliot, P. Villemaire, R. J. Hall, R. Latifovic, and R. St-Amant. 2014. Annual mapping of large forest disturbances across Canada’s forests using 250 m MODIS imagery from 2000 to 2011. Canadian Journal of Forest Research 44:1545–1554.</w:t>
      </w:r>
    </w:p>
    <w:p w14:paraId="1E2653D9" w14:textId="77777777" w:rsidR="00230995" w:rsidRDefault="00230995" w:rsidP="00230995">
      <w:pPr>
        <w:pStyle w:val="Bibliography"/>
      </w:pPr>
      <w:r>
        <w:t>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 Earth’s ecosystems. Science Advances 1:e1500052–e1500052.</w:t>
      </w:r>
    </w:p>
    <w:p w14:paraId="3F6B7E8E" w14:textId="77777777" w:rsidR="00230995" w:rsidRDefault="00230995" w:rsidP="00230995">
      <w:pPr>
        <w:pStyle w:val="Bibliography"/>
      </w:pPr>
      <w:r>
        <w:t>Haines, A. M., M. Leu, L. K. Svancara, J. M. Scott, and K. P. Reese. 2008. A theoretical approach to using human footprint data to assess landscape level conservation efforts. Conservation Letters 1:165–172.</w:t>
      </w:r>
    </w:p>
    <w:p w14:paraId="19E2D572" w14:textId="77777777" w:rsidR="00230995" w:rsidRDefault="00230995" w:rsidP="00230995">
      <w:pPr>
        <w:pStyle w:val="Bibliography"/>
      </w:pPr>
      <w:r>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2E23314F" w14:textId="77777777" w:rsidR="00230995" w:rsidRDefault="00230995" w:rsidP="00230995">
      <w:pPr>
        <w:pStyle w:val="Bibliography"/>
      </w:pPr>
      <w:r>
        <w:lastRenderedPageBreak/>
        <w:t>Hansen, M. C., S. V. Stehman, and P. V. Potapov. 2010. Quantification of global gross forest cover loss. Proceedings of the National Academy of Sciences 107:8650–8655.</w:t>
      </w:r>
    </w:p>
    <w:p w14:paraId="172774B3" w14:textId="77777777" w:rsidR="00230995" w:rsidRDefault="00230995" w:rsidP="00230995">
      <w:pPr>
        <w:pStyle w:val="Bibliography"/>
      </w:pPr>
      <w:r>
        <w:t>Heilman, G. E., J. R. Strittholt, N. C. Slosser, and D. A. DellaSala. 2002. Forest fragmentation of the conterminous United States: Assessing forest intactness through road density and spatial characteristics. BioSience 52:411–422.</w:t>
      </w:r>
    </w:p>
    <w:p w14:paraId="5FB4B810" w14:textId="77777777" w:rsidR="00230995" w:rsidRDefault="00230995" w:rsidP="00230995">
      <w:pPr>
        <w:pStyle w:val="Bibliography"/>
      </w:pPr>
      <w:r>
        <w:t>Hijmans, R. J. 2016. raster: Geographic Data Analysis and Modeling.</w:t>
      </w:r>
    </w:p>
    <w:p w14:paraId="33063121" w14:textId="77777777" w:rsidR="00230995" w:rsidRDefault="00230995" w:rsidP="00230995">
      <w:pPr>
        <w:pStyle w:val="Bibliography"/>
      </w:pPr>
      <w:r>
        <w:t>Innes, J. L., and K. B. H. Er. 2002. Questionable Utility of the Frontier Forest Concept. BioScience 52:1095–1109.</w:t>
      </w:r>
    </w:p>
    <w:p w14:paraId="0F97875F" w14:textId="77777777" w:rsidR="00230995" w:rsidRDefault="00230995" w:rsidP="00230995">
      <w:pPr>
        <w:pStyle w:val="Bibliography"/>
      </w:pPr>
      <w:r>
        <w:t>Jacobson, A. P., J. Riggio, A. M. Tait, and J. E. M. Baillie. 2019. Global areas of low human impact (‘Low Impact Areas’) and fragmentation of the natural world. Scientific Reports 9:14179.</w:t>
      </w:r>
    </w:p>
    <w:p w14:paraId="43310CD2" w14:textId="77777777" w:rsidR="00230995" w:rsidRDefault="00230995" w:rsidP="00230995">
      <w:pPr>
        <w:pStyle w:val="Bibliography"/>
      </w:pPr>
      <w:r>
        <w:t>Kennedy, C. M., J. R. Oakleaf, S. Baruch‐Mordo, D. M. Theobald, and J. Kiesecker. 2020. Finding middle ground: Extending conservation beyond wilderness areas. Global Change Biology 26:333–336.</w:t>
      </w:r>
    </w:p>
    <w:p w14:paraId="4BC5AECD" w14:textId="77777777" w:rsidR="00230995" w:rsidRDefault="00230995" w:rsidP="00230995">
      <w:pPr>
        <w:pStyle w:val="Bibliography"/>
      </w:pPr>
      <w:r>
        <w:t>Kennedy, C. M., J. R. Oakleaf, D. M. Theobald, S. Baruch-Mordo, and J. Kiesecker. 2019. Managing the middle: A shift in conservation priorities based on the global human modification gradient. Global Change Biology 25:811–826.</w:t>
      </w:r>
    </w:p>
    <w:p w14:paraId="79CFD87E" w14:textId="77777777" w:rsidR="00230995" w:rsidRDefault="00230995" w:rsidP="00230995">
      <w:pPr>
        <w:pStyle w:val="Bibliography"/>
      </w:pPr>
      <w:r>
        <w:t>Lee, P. 2008. Caution against using intact forest-landscapes data at regional scales. Ecology and Society 14.</w:t>
      </w:r>
    </w:p>
    <w:p w14:paraId="35B15ACD" w14:textId="77777777" w:rsidR="00230995" w:rsidRDefault="00230995" w:rsidP="00230995">
      <w:pPr>
        <w:pStyle w:val="Bibliography"/>
      </w:pPr>
      <w:r>
        <w:t>Lee, P., and S. Boutin. 2006. Persistence and developmental transition of wide seismic lines in the western Boreal Plains of Canada. Journal of Environmental Management 78:240–250.</w:t>
      </w:r>
    </w:p>
    <w:p w14:paraId="6FF53C38" w14:textId="77777777" w:rsidR="00230995" w:rsidRDefault="00230995" w:rsidP="00230995">
      <w:pPr>
        <w:pStyle w:val="Bibliography"/>
      </w:pPr>
      <w:r>
        <w:t>Lee, P., and R. Cheng. 2014. Human Access in Canada’s Landscapes Introduction Summary. Global Forest Watch Canada.</w:t>
      </w:r>
    </w:p>
    <w:p w14:paraId="2E1410B4" w14:textId="77777777" w:rsidR="00230995" w:rsidRDefault="00230995" w:rsidP="00230995">
      <w:pPr>
        <w:pStyle w:val="Bibliography"/>
      </w:pPr>
      <w:r>
        <w:t>Lee, P., J. D. Gysbers, and Z. Stanojevic. 2006. Canada’s forest landscape fragments: A first approximation.</w:t>
      </w:r>
    </w:p>
    <w:p w14:paraId="52D193A5" w14:textId="77777777" w:rsidR="00230995" w:rsidRDefault="00230995" w:rsidP="00230995">
      <w:pPr>
        <w:pStyle w:val="Bibliography"/>
      </w:pPr>
      <w:r>
        <w:lastRenderedPageBreak/>
        <w:t>Lee, P., M. Hanneman, J. Gysbers, R. Cheng, and W. Smith. 2010. Atlas of Canada’s Intact Forest Landscapes. Page Global Forest Watch Canada.</w:t>
      </w:r>
    </w:p>
    <w:p w14:paraId="4D19FB01" w14:textId="77777777" w:rsidR="00230995" w:rsidRDefault="00230995" w:rsidP="00230995">
      <w:pPr>
        <w:pStyle w:val="Bibliography"/>
      </w:pPr>
      <w:r>
        <w:t>Leroux, S. J., and J. T. Kerr. 2013. Land Development in and around Protected Areas at the Wilderness Frontier. Conservation Biology 27:166–176.</w:t>
      </w:r>
    </w:p>
    <w:p w14:paraId="78BF3BF0" w14:textId="77777777" w:rsidR="00230995" w:rsidRDefault="00230995" w:rsidP="00230995">
      <w:pPr>
        <w:pStyle w:val="Bibliography"/>
      </w:pPr>
      <w:r>
        <w:t>Leroux, S. J., M. A. Krawchuk, F. Schmiegelow, S. G. Cumming, K. Lisgo, L. G. Anderson, and M. Petkova. 2010. Global protected areas and IUCN designations: Do the categories match the conditions? Biological Conservation 143:609–616.</w:t>
      </w:r>
    </w:p>
    <w:p w14:paraId="5B6B5993" w14:textId="77777777" w:rsidR="00230995" w:rsidRDefault="00230995" w:rsidP="00230995">
      <w:pPr>
        <w:pStyle w:val="Bibliography"/>
      </w:pPr>
      <w:r>
        <w:t>Leu, M., S. E. Hanser, and S. T. Knick. 2008. The human footprint in the west: A large-scale analysis of anthropogenic impacts. Ecological Applications 18:1119–1139.</w:t>
      </w:r>
    </w:p>
    <w:p w14:paraId="4058521D" w14:textId="77777777" w:rsidR="00230995" w:rsidRDefault="00230995" w:rsidP="00230995">
      <w:pPr>
        <w:pStyle w:val="Bibliography"/>
      </w:pPr>
      <w:r>
        <w:t>Lindenmayer, D. B., J. F. Franklin, and J. Fischer. 2006. General management principles and a checklist of strategies to guide forest biodiversity conservation. Biological Conservation 131:433–445.</w:t>
      </w:r>
    </w:p>
    <w:p w14:paraId="17530A17" w14:textId="77777777" w:rsidR="00230995" w:rsidRDefault="00230995" w:rsidP="00230995">
      <w:pPr>
        <w:pStyle w:val="Bibliography"/>
      </w:pPr>
      <w:r>
        <w:t>McCloskey, J. M., and H. Spalding. 1989. A Reconnaissance-Level Inventory of the Amount of Wilderness Remaining in the World. Ambio 18:221–227.</w:t>
      </w:r>
    </w:p>
    <w:p w14:paraId="67B6C8E1" w14:textId="77777777" w:rsidR="00230995" w:rsidRDefault="00230995" w:rsidP="00230995">
      <w:pPr>
        <w:pStyle w:val="Bibliography"/>
      </w:pPr>
      <w:r>
        <w:t>Melillo, J. M., X. Lu, D. W. Kicklighter, J. M. Reilly, Y. Cai, and A. P. Sokolov. 2016. Protected areas’ role in climate-change mitigation. Ambio 45:133–145.</w:t>
      </w:r>
    </w:p>
    <w:p w14:paraId="6A45463D" w14:textId="77777777" w:rsidR="00230995" w:rsidRDefault="00230995" w:rsidP="00230995">
      <w:pPr>
        <w:pStyle w:val="Bibliography"/>
      </w:pPr>
      <w:r>
        <w:t>Mittermeier, R. A., C. G. Mittermeier, T. M. Brooks, J. D. Pilgrim, W. R. Konstant, G. a B. da Fonseca, and C. Kormos. 2003. Wilderness and biodiversity conservation. Proceedings of the National Academy of Sciences of the United States of America 100:10309–13.</w:t>
      </w:r>
    </w:p>
    <w:p w14:paraId="7EA47E94" w14:textId="77777777" w:rsidR="00230995" w:rsidRDefault="00230995" w:rsidP="00230995">
      <w:pPr>
        <w:pStyle w:val="Bibliography"/>
      </w:pPr>
      <w:r>
        <w:t>Mokany, K., S. Ferrier, T. D. Harwood, C. Ware, M. Di Marco, H. S. Grantham, O. Venter, A. J. Hoskins, and J. E. M. Watson. 2020. Reconciling global priorities for conserving biodiversity habitat. Proceedings of the National Academy of Sciences 117:9906–9911.</w:t>
      </w:r>
    </w:p>
    <w:p w14:paraId="0798ED9A" w14:textId="77777777" w:rsidR="00230995" w:rsidRDefault="00230995" w:rsidP="00230995">
      <w:pPr>
        <w:pStyle w:val="Bibliography"/>
      </w:pPr>
      <w:r>
        <w:t>Myers, N., R. A. Mittermeier, C. G. Mittermeier, G. A. B. da Fonseca, and J. Kent. 2000. Biodiversity hotspots for conservation priorities. Nature 403:853–858.</w:t>
      </w:r>
    </w:p>
    <w:p w14:paraId="10DFEDE9" w14:textId="77777777" w:rsidR="00230995" w:rsidRDefault="00230995" w:rsidP="00230995">
      <w:pPr>
        <w:pStyle w:val="Bibliography"/>
      </w:pPr>
      <w:r>
        <w:lastRenderedPageBreak/>
        <w:t>OMNR. 2013. An Introduction to the Far North Land Use Strategy Table of Contents. Ontario Ministry of Natural Resources.</w:t>
      </w:r>
    </w:p>
    <w:p w14:paraId="79B6C9A0" w14:textId="77777777" w:rsidR="00230995" w:rsidRDefault="00230995" w:rsidP="00230995">
      <w:pPr>
        <w:pStyle w:val="Bibliography"/>
      </w:pPr>
      <w:r>
        <w:t>Pasher, J., E. Seed, and J. Duffe. 2013. Development of boreal ecosystem anthropogenic disturbance layers for Canada based on 2008 to 2010 Landsat imagery. Canadian Journal of Remote Sensing 39:42–58.</w:t>
      </w:r>
    </w:p>
    <w:p w14:paraId="7461F1FD" w14:textId="77777777" w:rsidR="00230995" w:rsidRDefault="00230995" w:rsidP="00230995">
      <w:pPr>
        <w:pStyle w:val="Bibliography"/>
      </w:pPr>
      <w:r>
        <w:t>Potapov, P., M. C. Hansen, L. Laestadius, S. Turubanova, A. Yaroshenko, C. Thies, W. Smith, I. Zhuravleva, A. Komarova, S. Minnemeyer, and E. Esipova. 2017. The last frontiers of wilderness : Tracking loss of intact forest landscapes from 2000 to 2013. Science Advances:1–13.</w:t>
      </w:r>
    </w:p>
    <w:p w14:paraId="6C8D6248" w14:textId="77777777" w:rsidR="00230995" w:rsidRDefault="00230995" w:rsidP="00230995">
      <w:pPr>
        <w:pStyle w:val="Bibliography"/>
      </w:pPr>
      <w:r>
        <w:t>Potapov, P., M. C. Hansen, S. V. Stehman, T. R. Loveland, and K. Pittman. 2008a. Combining MODIS and Landsat imagery to estimate and map boreal forest cover loss. Remote Sensing of Environment 112:3708–3719.</w:t>
      </w:r>
    </w:p>
    <w:p w14:paraId="0700493D" w14:textId="77777777" w:rsidR="00230995" w:rsidRDefault="00230995" w:rsidP="00230995">
      <w:pPr>
        <w:pStyle w:val="Bibliography"/>
      </w:pPr>
      <w:r>
        <w:t>Potapov, P., A. Yaroshenko, S. Turubanova, M. Dubinin, L. Laestadius, C. Thies, D. Aksenov, A. Egorov, Y. Yesipova, I. Glushkov, M. Karpachevskiy, A. Kostikova, A. Manisha, E. Tsybikova, and I. Zhuravleva. 2008b. Mapping the world’s intact forest landscapes by remote sensing. Ecology and Society 13.</w:t>
      </w:r>
    </w:p>
    <w:p w14:paraId="31065DFC" w14:textId="77777777" w:rsidR="00230995" w:rsidRDefault="00230995" w:rsidP="00230995">
      <w:pPr>
        <w:pStyle w:val="Bibliography"/>
      </w:pPr>
      <w:r>
        <w:t>Price, D. T., R. I. Alfaro, K. J. Brown, M. D. Flannigan, R. A. Fleming, E. H. Hogg, M. P. Girardin, T. Lakusta, M. Johnston, D. W. Mckenney, J. H. Pedlar, T. Stratton, R. N. Sturrock, I. D. Thompson, J. A. Trofymow, and L. A. Venier. 2013. Anticipating the consequences of climate change for Canada’s boreal forest ecosystems. Environmental Reviews 365:322–365.</w:t>
      </w:r>
    </w:p>
    <w:p w14:paraId="5C50688F" w14:textId="77777777" w:rsidR="00230995" w:rsidRDefault="00230995" w:rsidP="00230995">
      <w:pPr>
        <w:pStyle w:val="Bibliography"/>
      </w:pPr>
      <w:r>
        <w:t>Raiter, K. G., S. M. Prober, R. J. Hobbs, and H. P. Possingham. 2017. Lines in the sand: quantifying the cumulative development footprint in the world’s largest remaining temperate woodland. Landscape Ecology 32:1969–1986.</w:t>
      </w:r>
    </w:p>
    <w:p w14:paraId="13C811E4" w14:textId="77777777" w:rsidR="00230995" w:rsidRDefault="00230995" w:rsidP="00230995">
      <w:pPr>
        <w:pStyle w:val="Bibliography"/>
      </w:pPr>
      <w:r>
        <w:lastRenderedPageBreak/>
        <w:t>Van Rensen, C. K., S. E. Nielsen, B. White, T. Vinge, and V. J. Lieffers. 2015. Natural regeneration of forest vegetation on legacy seismic lines in boreal habitats in Alberta’s oil sands region. Biological Conservation 184:127–135.</w:t>
      </w:r>
    </w:p>
    <w:p w14:paraId="7D63066E" w14:textId="77777777" w:rsidR="00230995" w:rsidRDefault="00230995" w:rsidP="00230995">
      <w:pPr>
        <w:pStyle w:val="Bibliography"/>
      </w:pPr>
      <w:r>
        <w:t>Richardson, J. S., and S. Béraud. 2014. Effects of riparian forest harvest on streams: A meta-analysis. Journal of Applied Ecology 51:1712–1721.</w:t>
      </w:r>
    </w:p>
    <w:p w14:paraId="5AFAA96A" w14:textId="77777777" w:rsidR="00230995" w:rsidRDefault="00230995" w:rsidP="00230995">
      <w:pPr>
        <w:pStyle w:val="Bibliography"/>
      </w:pPr>
      <w:r>
        <w:t>Rotherham, T. 2016. Forest certification: trends and turbulence. Canadian Forest Industries:21–23.</w:t>
      </w:r>
    </w:p>
    <w:p w14:paraId="5D42204C" w14:textId="77777777" w:rsidR="00230995" w:rsidRDefault="00230995" w:rsidP="00230995">
      <w:pPr>
        <w:pStyle w:val="Bibliography"/>
      </w:pPr>
      <w:r>
        <w:t>Sanderson, E. W., M. Jaiteh, M. A. Levy, K. H. Redford, A. V. Wannebo, and G. Woolmer. 2002. The Human Footprint and the Last of the Wild. BioScience 52:891–904.</w:t>
      </w:r>
    </w:p>
    <w:p w14:paraId="4CDDE6D0" w14:textId="77777777" w:rsidR="00230995" w:rsidRDefault="00230995" w:rsidP="00230995">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77ECA648" w14:textId="77777777" w:rsidR="00230995" w:rsidRDefault="00230995" w:rsidP="00230995">
      <w:pPr>
        <w:pStyle w:val="Bibliography"/>
      </w:pPr>
      <w:r>
        <w:t>Shepherd, B., and J. Whittington. 2006. Response of wolves to corridor restoration and human use management. Ecology and Society 11:1.</w:t>
      </w:r>
    </w:p>
    <w:p w14:paraId="4CB40780" w14:textId="77777777" w:rsidR="00230995" w:rsidRDefault="00230995" w:rsidP="00230995">
      <w:pPr>
        <w:pStyle w:val="Bibliography"/>
      </w:pPr>
      <w:r>
        <w:t>Smith, W., and R. Cheng. 2016. Canada’s Intact Fore St Landscapes Updated To 2013. Global Forest Watch Canada.</w:t>
      </w:r>
    </w:p>
    <w:p w14:paraId="31909058" w14:textId="77777777" w:rsidR="00230995" w:rsidRDefault="00230995" w:rsidP="00230995">
      <w:pPr>
        <w:pStyle w:val="Bibliography"/>
      </w:pPr>
      <w:r>
        <w:t>Team, R. C. (n.d.). R: A language and environment for statistical computing. R Foundation for Statistical Computing, Vienna.</w:t>
      </w:r>
    </w:p>
    <w:p w14:paraId="11FE4774" w14:textId="77777777" w:rsidR="00230995" w:rsidRDefault="00230995" w:rsidP="00230995">
      <w:pPr>
        <w:pStyle w:val="Bibliography"/>
      </w:pPr>
      <w:r>
        <w:t>Tilman, D., M. Clark, D. R. Williams, K. Kimmel, S. Polasky, and C. Packer. 2017. Future threats to biodiversity and pathways to their prevention. Nature 546:73–81.</w:t>
      </w:r>
    </w:p>
    <w:p w14:paraId="6307EB8E" w14:textId="77777777" w:rsidR="00230995" w:rsidRDefault="00230995" w:rsidP="00230995">
      <w:pPr>
        <w:pStyle w:val="Bibliography"/>
      </w:pPr>
      <w:r>
        <w:t>UNEP. 2002. Global Environment Outlook (GEO 3). Past, present and future perspectives. United Nations Environment Programme:20.</w:t>
      </w:r>
    </w:p>
    <w:p w14:paraId="41E48C30" w14:textId="77777777" w:rsidR="00230995" w:rsidRDefault="00230995" w:rsidP="00230995">
      <w:pPr>
        <w:pStyle w:val="Bibliography"/>
      </w:pPr>
      <w:r>
        <w:t xml:space="preserve">Venier, L. A., I. D. Thompson, R. Fleming, J. Malcolm, I. Aubin, J. A. Trofymow, D. Langor, R. Sturrock, C. Patry, R. O. Outerbridge, S. B. Holmes, S. Haeussler, L. De Grandpré, H. Y. H. Chen, E. Bayne, A. </w:t>
      </w:r>
      <w:r>
        <w:lastRenderedPageBreak/>
        <w:t>Arsenault, and J. P. Brandt. 2014. Effects of natural resource development on the terrestrial biodiversity of Canadian boreal forests 1. Environmental Reviews 490:457–490.</w:t>
      </w:r>
    </w:p>
    <w:p w14:paraId="77E2F2F6" w14:textId="77777777" w:rsidR="00230995" w:rsidRDefault="00230995" w:rsidP="00230995">
      <w:pPr>
        <w:pStyle w:val="Bibliography"/>
      </w:pPr>
      <w:r>
        <w:t>Venier, L. A., R. Walton, I. D. Thompson, A. Arsenault, and B. D. Titus. 2018. A review of the intact forest landscape concept in the Canadian boreal forest: its history, value, and measurement. Environmental Reviews 26:369–377.</w:t>
      </w:r>
    </w:p>
    <w:p w14:paraId="588FCC4A" w14:textId="77777777" w:rsidR="00230995" w:rsidRDefault="00230995" w:rsidP="00230995">
      <w:pPr>
        <w:pStyle w:val="Bibliography"/>
      </w:pPr>
      <w:r>
        <w:t>Venter, O., H. P. Possingham, and J. E. M. Watson. 2020. The human footprint represents observable human pressures: Reply to Kennedy et al. Global Change Biology 26:330–332.</w:t>
      </w:r>
    </w:p>
    <w:p w14:paraId="1F9D15B7" w14:textId="77777777" w:rsidR="00230995" w:rsidRDefault="00230995" w:rsidP="00230995">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6856D75C" w14:textId="77777777" w:rsidR="00230995" w:rsidRDefault="00230995" w:rsidP="00230995">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6690C201" w14:textId="77777777" w:rsidR="00230995" w:rsidRDefault="00230995" w:rsidP="00230995">
      <w:pPr>
        <w:pStyle w:val="Bibliography"/>
      </w:pPr>
      <w:r>
        <w:t>Watson, J. E. M., T. Evans, O. Venter, B. Williams, A. Tulloch, C. Stewart, I. Thompson, J. C. Ray, K. Murray, A. Salazar, C. McAlpine, P. Potapov, J. Walston, J. G. Robinson, M. Painter, D. Wilkie, C. Filardi, W. F. Laurance, R. A. Houghton, S. Maxwell, H. Grantham, C. Samper, S. Wang, L. Laestadius, R. K. Runting, G. A. Silva-Chávez, J. Ervin, and D. Lindenmayer. 2018. The exceptional value of intact forest ecosystems. Nature Ecology &amp; Evolution 2:599–610.</w:t>
      </w:r>
    </w:p>
    <w:p w14:paraId="5A6F9B8B" w14:textId="77777777" w:rsidR="00230995" w:rsidRDefault="00230995" w:rsidP="00230995">
      <w:pPr>
        <w:pStyle w:val="Bibliography"/>
      </w:pPr>
      <w:r>
        <w:t>Watson, J. E. M., R. A. Fuller, A. W. T. Watson, B. G. MacKey, K. A. Wilson, H. S. Grantham, M. Turner, C. J. Klein, J. Carwardine, L. N. Joseph, and H. P. Possingham. 2009. Wilderness and future conservation priorities in Australia. Diversity and Distributions 15:1028–1036.</w:t>
      </w:r>
    </w:p>
    <w:p w14:paraId="06AF1504" w14:textId="77777777" w:rsidR="00230995" w:rsidRDefault="00230995" w:rsidP="00230995">
      <w:pPr>
        <w:pStyle w:val="Bibliography"/>
      </w:pPr>
      <w:r>
        <w:lastRenderedPageBreak/>
        <w:t>Watson, J. E. M., D. F. Shanahan, M. Di Marco, J. Allan, W. F. Laurance, E. W. Sanderson, B. Mackey, and O. Venter. 2016. Catastrophic Declines in Wilderness Areas Undermine Global Environment Targets. Current Biology 26:2929–2934.</w:t>
      </w:r>
    </w:p>
    <w:p w14:paraId="05C5F50D" w14:textId="77777777" w:rsidR="00230995" w:rsidRDefault="00230995" w:rsidP="00230995">
      <w:pPr>
        <w:pStyle w:val="Bibliography"/>
      </w:pPr>
      <w:r>
        <w:t>White, J. C., M. A. Wulder, T. Hermosilla, N. C. Coops, and G. W. Hobart. 2017. Annual characterization of 25 years of forest disturbance and recovery in Canada with Landsat. Remote Sensing of Environment 194:303–321.</w:t>
      </w:r>
    </w:p>
    <w:p w14:paraId="1656A8DA" w14:textId="77777777" w:rsidR="00230995" w:rsidRDefault="00230995" w:rsidP="00230995">
      <w:pPr>
        <w:pStyle w:val="Bibliography"/>
      </w:pPr>
      <w:r>
        <w:t>Wiens, J., R. Sutter, M. Anderson, J. Blanchard, A. Barnett, N. Aguilar-Amuchastegui, C. Avery, and S. Laine. 2009. Selecting and conserving lands for biodiversity: The role of remote sensing. Remote Sensing of Environment 113:1370–1381.</w:t>
      </w:r>
    </w:p>
    <w:p w14:paraId="15985E5B" w14:textId="77777777" w:rsidR="00230995" w:rsidRDefault="00230995" w:rsidP="00230995">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11689484" w14:textId="77777777" w:rsidR="00230995" w:rsidRDefault="00230995" w:rsidP="00230995">
      <w:pPr>
        <w:pStyle w:val="Bibliography"/>
      </w:pPr>
      <w:r>
        <w:t>Wulder, M. A., J. C. White, T. Han, N. C. Coops, J. A. Cardille, T. Holland, and D. Grills. 2008. Monitoring Canada’s forests. Part 2: National forest fragmentation and pattern. Canadian Journal of Remote Sensing 34:563–584.</w:t>
      </w:r>
    </w:p>
    <w:p w14:paraId="375B747C" w14:textId="74163C0E"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4"/>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48DE71EF"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230995">
        <w:instrText xml:space="preserve"> ADDIN ZOTERO_ITEM CSL_CITATION {"citationID":"34LYIZpp","properties":{"formattedCitation":"(Brandt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xml:space="preserve">. The colored polygons indicate the location of case studies, from left to right, in Yukon, BC, </w:t>
      </w:r>
      <w:r w:rsidR="005F476F">
        <w:t xml:space="preserve">and </w:t>
      </w:r>
      <w:r>
        <w:t>Alberta.</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68FAA451" w14:textId="77777777" w:rsidR="000921CE" w:rsidRDefault="000921CE" w:rsidP="000921CE">
      <w:r>
        <w:rPr>
          <w:b/>
        </w:rPr>
        <w:lastRenderedPageBreak/>
        <w:t>Figure 3.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0921CE" w14:paraId="0564C16C" w14:textId="77777777" w:rsidTr="00E25A65">
        <w:tc>
          <w:tcPr>
            <w:tcW w:w="4788" w:type="dxa"/>
          </w:tcPr>
          <w:p w14:paraId="727E9ADA" w14:textId="77777777" w:rsidR="000921CE" w:rsidRDefault="000921CE" w:rsidP="00E25A65">
            <w:r w:rsidRPr="00AE54F2">
              <w:rPr>
                <w:noProof/>
              </w:rPr>
              <w:drawing>
                <wp:inline distT="0" distB="0" distL="0" distR="0" wp14:anchorId="73788A98" wp14:editId="7269E752">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1664970"/>
                          </a:xfrm>
                          <a:prstGeom prst="rect">
                            <a:avLst/>
                          </a:prstGeom>
                        </pic:spPr>
                      </pic:pic>
                    </a:graphicData>
                  </a:graphic>
                </wp:inline>
              </w:drawing>
            </w:r>
          </w:p>
        </w:tc>
        <w:tc>
          <w:tcPr>
            <w:tcW w:w="4788" w:type="dxa"/>
          </w:tcPr>
          <w:p w14:paraId="7E079ED1" w14:textId="77777777" w:rsidR="000921CE" w:rsidRDefault="000921CE" w:rsidP="00E25A65">
            <w:r w:rsidRPr="00AE54F2">
              <w:rPr>
                <w:noProof/>
              </w:rPr>
              <w:drawing>
                <wp:inline distT="0" distB="0" distL="0" distR="0" wp14:anchorId="63DC299A" wp14:editId="1034D9AE">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77988"/>
                          </a:xfrm>
                          <a:prstGeom prst="rect">
                            <a:avLst/>
                          </a:prstGeom>
                        </pic:spPr>
                      </pic:pic>
                    </a:graphicData>
                  </a:graphic>
                </wp:inline>
              </w:drawing>
            </w:r>
          </w:p>
        </w:tc>
      </w:tr>
      <w:tr w:rsidR="000921CE" w14:paraId="776EDF46" w14:textId="77777777" w:rsidTr="00E25A65">
        <w:tc>
          <w:tcPr>
            <w:tcW w:w="4788" w:type="dxa"/>
          </w:tcPr>
          <w:p w14:paraId="055D0BB4" w14:textId="77777777" w:rsidR="000921CE" w:rsidRDefault="000921CE" w:rsidP="00E25A65">
            <w:r w:rsidRPr="00FC44CE">
              <w:rPr>
                <w:noProof/>
              </w:rPr>
              <w:drawing>
                <wp:inline distT="0" distB="0" distL="0" distR="0" wp14:anchorId="568FAECB" wp14:editId="61317FA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0050"/>
                          </a:xfrm>
                          <a:prstGeom prst="rect">
                            <a:avLst/>
                          </a:prstGeom>
                        </pic:spPr>
                      </pic:pic>
                    </a:graphicData>
                  </a:graphic>
                </wp:inline>
              </w:drawing>
            </w:r>
          </w:p>
        </w:tc>
        <w:tc>
          <w:tcPr>
            <w:tcW w:w="4788" w:type="dxa"/>
          </w:tcPr>
          <w:p w14:paraId="5D96A618" w14:textId="77777777" w:rsidR="000921CE" w:rsidRDefault="000921CE" w:rsidP="00E25A65"/>
        </w:tc>
      </w:tr>
    </w:tbl>
    <w:p w14:paraId="5531795F" w14:textId="77777777" w:rsidR="000921CE" w:rsidRDefault="000921CE">
      <w:pPr>
        <w:spacing w:line="240" w:lineRule="auto"/>
      </w:pPr>
    </w:p>
    <w:p w14:paraId="6C67C86D" w14:textId="77777777" w:rsidR="000921CE" w:rsidRDefault="000921CE">
      <w:pPr>
        <w:spacing w:line="240" w:lineRule="auto"/>
      </w:pPr>
      <w:r>
        <w:br w:type="page"/>
      </w:r>
    </w:p>
    <w:p w14:paraId="37CFD521" w14:textId="4D62FDCF" w:rsidR="0034346E" w:rsidRDefault="0034346E" w:rsidP="000921CE">
      <w:pPr>
        <w:rPr>
          <w:b/>
          <w:noProof/>
        </w:rPr>
      </w:pPr>
      <w:r w:rsidRPr="000921CE">
        <w:rPr>
          <w:b/>
        </w:rPr>
        <w:lastRenderedPageBreak/>
        <w:t xml:space="preserve">Figure </w:t>
      </w:r>
      <w:r w:rsidR="000921CE" w:rsidRPr="000921CE">
        <w:rPr>
          <w:b/>
        </w:rPr>
        <w:t>3</w:t>
      </w:r>
      <w:r w:rsidRPr="000921CE">
        <w:t>.</w:t>
      </w:r>
      <w:r w:rsidR="002D12C5" w:rsidRPr="000921CE">
        <w:t xml:space="preserve"> </w:t>
      </w:r>
      <w:r w:rsidR="000921CE" w:rsidRPr="000921CE">
        <w:t xml:space="preserve">Spatial agreement between </w:t>
      </w:r>
      <w:r w:rsidR="00271585">
        <w:t>the G</w:t>
      </w:r>
      <w:r w:rsidR="000921CE" w:rsidRPr="000921CE">
        <w:t>IFL2013 and HFP2009</w:t>
      </w:r>
      <w:r w:rsidR="00271585">
        <w:t xml:space="preserve"> maps. The top map indicates that 84% of the intact area identified by the </w:t>
      </w:r>
      <w:r w:rsidR="00905600">
        <w:t>HFP2009</w:t>
      </w:r>
      <w:r w:rsidR="00271585">
        <w:t xml:space="preserve"> map is also identified as intact by the </w:t>
      </w:r>
      <w:r w:rsidR="00905600">
        <w:t>GIFL2013</w:t>
      </w:r>
      <w:r w:rsidR="00271585">
        <w:t xml:space="preserve"> map. Conversely, the bottom map indicates that only 66% of the intact area identified by the </w:t>
      </w:r>
      <w:r w:rsidR="00905600">
        <w:t xml:space="preserve">GIFL2013 </w:t>
      </w:r>
      <w:r w:rsidR="00271585">
        <w:t xml:space="preserve">map is also identified as intact by the </w:t>
      </w:r>
      <w:r w:rsidR="00905600">
        <w:t>HFP2009</w:t>
      </w:r>
      <w:r w:rsidR="00271585">
        <w:t xml:space="preserve"> map.</w:t>
      </w:r>
    </w:p>
    <w:p w14:paraId="371F1974" w14:textId="1448E34E" w:rsidR="009D2CE0" w:rsidRDefault="00E25A65" w:rsidP="009D2CE0">
      <w:bookmarkStart w:id="5" w:name="figure-2"/>
      <w:bookmarkEnd w:id="5"/>
      <w:r>
        <w:rPr>
          <w:b/>
          <w:noProof/>
        </w:rPr>
        <w:drawing>
          <wp:inline distT="0" distB="0" distL="0" distR="0" wp14:anchorId="6285BDDB" wp14:editId="0F0D8235">
            <wp:extent cx="5935345" cy="3225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6025DB30" w14:textId="77777777" w:rsidR="002C4942" w:rsidRDefault="002C4942" w:rsidP="0097047D">
      <w:pPr>
        <w:spacing w:line="360" w:lineRule="auto"/>
        <w:rPr>
          <w:b/>
        </w:rPr>
        <w:sectPr w:rsidR="002C4942" w:rsidSect="002452D7">
          <w:footerReference w:type="default" r:id="rId15"/>
          <w:footerReference w:type="first" r:id="rId16"/>
          <w:pgSz w:w="12240" w:h="15840"/>
          <w:pgMar w:top="1440" w:right="1440" w:bottom="1440" w:left="1440" w:header="720" w:footer="720" w:gutter="0"/>
          <w:lnNumType w:countBy="1" w:restart="continuous"/>
          <w:cols w:space="720"/>
          <w:titlePg/>
          <w:docGrid w:linePitch="360"/>
        </w:sectPr>
      </w:pPr>
      <w:bookmarkStart w:id="6" w:name="figure-3"/>
      <w:bookmarkStart w:id="7" w:name="figure-4"/>
      <w:bookmarkStart w:id="8" w:name="table-3"/>
      <w:bookmarkEnd w:id="6"/>
      <w:bookmarkEnd w:id="7"/>
      <w:bookmarkEnd w:id="8"/>
    </w:p>
    <w:p w14:paraId="061A53CD" w14:textId="37D94905" w:rsidR="00B13EDB" w:rsidRPr="00B13EDB" w:rsidRDefault="00B13EDB" w:rsidP="002F5D26">
      <w:pPr>
        <w:pStyle w:val="Heading1"/>
      </w:pPr>
      <w:r>
        <w:lastRenderedPageBreak/>
        <w:t>TABLES</w:t>
      </w:r>
    </w:p>
    <w:p w14:paraId="1F9D67BA" w14:textId="668FA05C" w:rsidR="009D2CE0" w:rsidRDefault="009D2CE0" w:rsidP="0097047D">
      <w:pPr>
        <w:spacing w:line="360" w:lineRule="auto"/>
      </w:pPr>
      <w:bookmarkStart w:id="9" w:name="_Hlk41309546"/>
      <w:r w:rsidRPr="00612851">
        <w:rPr>
          <w:b/>
        </w:rPr>
        <w:t>Table 1.</w:t>
      </w:r>
      <w:r>
        <w:t xml:space="preserve"> </w:t>
      </w:r>
      <w:bookmarkStart w:id="10" w:name="_Hlk494979569"/>
      <w:r w:rsidRPr="004B5ABF">
        <w:t xml:space="preserve">General characteristics of forest intactness and human impact maps </w:t>
      </w:r>
      <w:bookmarkEnd w:id="10"/>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ayout w:type="fixed"/>
        <w:tblLook w:val="04A0" w:firstRow="1" w:lastRow="0" w:firstColumn="1" w:lastColumn="0" w:noHBand="0" w:noVBand="1"/>
      </w:tblPr>
      <w:tblGrid>
        <w:gridCol w:w="1257"/>
        <w:gridCol w:w="651"/>
        <w:gridCol w:w="1170"/>
        <w:gridCol w:w="719"/>
        <w:gridCol w:w="991"/>
        <w:gridCol w:w="1088"/>
        <w:gridCol w:w="1025"/>
        <w:gridCol w:w="1439"/>
        <w:gridCol w:w="1217"/>
        <w:gridCol w:w="2185"/>
        <w:gridCol w:w="1434"/>
      </w:tblGrid>
      <w:tr w:rsidR="00761134" w:rsidRPr="005E2B1B" w14:paraId="13607846" w14:textId="77777777" w:rsidTr="00A629A2">
        <w:tc>
          <w:tcPr>
            <w:tcW w:w="4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761134" w:rsidRPr="005E2B1B" w:rsidRDefault="00761134" w:rsidP="00AE54F2">
            <w:pPr>
              <w:rPr>
                <w:rFonts w:asciiTheme="minorHAnsi" w:hAnsiTheme="minorHAnsi" w:cstheme="minorHAnsi"/>
                <w:b/>
                <w:sz w:val="16"/>
                <w:szCs w:val="16"/>
              </w:rPr>
            </w:pPr>
            <w:bookmarkStart w:id="11" w:name="_Hlk41314333"/>
            <w:r w:rsidRPr="005E2B1B">
              <w:rPr>
                <w:rFonts w:asciiTheme="minorHAnsi" w:hAnsiTheme="minorHAnsi" w:cstheme="minorHAnsi"/>
                <w:b/>
                <w:bCs/>
                <w:sz w:val="16"/>
                <w:szCs w:val="16"/>
              </w:rPr>
              <w:t>Dataset</w:t>
            </w:r>
          </w:p>
        </w:tc>
        <w:tc>
          <w:tcPr>
            <w:tcW w:w="24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368490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Years</w:t>
            </w:r>
            <w:r w:rsidRPr="00A7688B">
              <w:rPr>
                <w:rFonts w:asciiTheme="minorHAnsi" w:hAnsiTheme="minorHAnsi" w:cstheme="minorHAnsi"/>
                <w:b/>
                <w:bCs/>
                <w:sz w:val="16"/>
                <w:szCs w:val="16"/>
                <w:vertAlign w:val="superscript"/>
              </w:rPr>
              <w:t>1</w:t>
            </w:r>
          </w:p>
        </w:tc>
        <w:tc>
          <w:tcPr>
            <w:tcW w:w="44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3FBDCE33" w:rsidR="00761134" w:rsidRPr="005E2B1B" w:rsidRDefault="00761134" w:rsidP="00AE54F2">
            <w:pPr>
              <w:rPr>
                <w:rFonts w:asciiTheme="minorHAnsi" w:hAnsiTheme="minorHAnsi" w:cstheme="minorHAnsi"/>
                <w:b/>
                <w:sz w:val="16"/>
                <w:szCs w:val="16"/>
              </w:rPr>
            </w:pPr>
            <w:r>
              <w:rPr>
                <w:rFonts w:asciiTheme="minorHAnsi" w:hAnsiTheme="minorHAnsi" w:cstheme="minorHAnsi"/>
                <w:b/>
                <w:sz w:val="16"/>
                <w:szCs w:val="16"/>
              </w:rPr>
              <w:t>Scale / Resolution</w:t>
            </w:r>
            <w:r w:rsidRPr="00761134">
              <w:rPr>
                <w:rFonts w:asciiTheme="minorHAnsi" w:hAnsiTheme="minorHAnsi" w:cstheme="minorHAnsi"/>
                <w:b/>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38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35D316E8"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Buffer distance</w:t>
            </w:r>
            <w:r w:rsidR="00D84C2E">
              <w:rPr>
                <w:rFonts w:asciiTheme="minorHAnsi" w:hAnsiTheme="minorHAnsi" w:cstheme="minorHAnsi"/>
                <w:b/>
                <w:bCs/>
                <w:sz w:val="16"/>
                <w:szCs w:val="16"/>
                <w:vertAlign w:val="superscript"/>
              </w:rPr>
              <w:t>3</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A08A4" w14:textId="7CEE923C" w:rsidR="00761134" w:rsidRPr="00761134" w:rsidRDefault="00761134" w:rsidP="00AE54F2">
            <w:pPr>
              <w:rPr>
                <w:rFonts w:asciiTheme="minorHAnsi" w:hAnsiTheme="minorHAnsi" w:cstheme="minorHAnsi"/>
                <w:b/>
                <w:bCs/>
                <w:sz w:val="16"/>
                <w:szCs w:val="16"/>
              </w:rPr>
            </w:pPr>
            <w:r w:rsidRPr="00761134">
              <w:rPr>
                <w:rFonts w:asciiTheme="minorHAnsi" w:hAnsiTheme="minorHAnsi" w:cstheme="minorHAnsi"/>
                <w:b/>
                <w:bCs/>
                <w:sz w:val="16"/>
                <w:szCs w:val="16"/>
              </w:rPr>
              <w:t>Reclass</w:t>
            </w:r>
            <w:r w:rsidR="00D84C2E">
              <w:rPr>
                <w:rFonts w:asciiTheme="minorHAnsi" w:hAnsiTheme="minorHAnsi" w:cstheme="minorHAnsi"/>
                <w:b/>
                <w:bCs/>
                <w:sz w:val="16"/>
                <w:szCs w:val="16"/>
                <w:vertAlign w:val="superscript"/>
              </w:rPr>
              <w:t>4</w:t>
            </w:r>
          </w:p>
        </w:tc>
        <w:tc>
          <w:tcPr>
            <w:tcW w:w="82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E020A29"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Thematic maps</w:t>
            </w:r>
            <w:r w:rsidR="00D84C2E">
              <w:rPr>
                <w:rFonts w:asciiTheme="minorHAnsi" w:hAnsiTheme="minorHAnsi" w:cstheme="minorHAnsi"/>
                <w:b/>
                <w:bCs/>
                <w:sz w:val="16"/>
                <w:szCs w:val="16"/>
                <w:vertAlign w:val="superscript"/>
              </w:rPr>
              <w:t>5</w:t>
            </w:r>
          </w:p>
        </w:tc>
        <w:tc>
          <w:tcPr>
            <w:tcW w:w="54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761134" w:rsidRPr="005E2B1B" w14:paraId="09A275B7" w14:textId="77777777" w:rsidTr="00A629A2">
        <w:tc>
          <w:tcPr>
            <w:tcW w:w="477" w:type="pct"/>
            <w:tcBorders>
              <w:top w:val="single" w:sz="4" w:space="0" w:color="auto"/>
              <w:left w:val="single" w:sz="4" w:space="0" w:color="auto"/>
              <w:bottom w:val="single" w:sz="4" w:space="0" w:color="auto"/>
              <w:right w:val="single" w:sz="4" w:space="0" w:color="auto"/>
            </w:tcBorders>
          </w:tcPr>
          <w:p w14:paraId="76F2CDD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47" w:type="pct"/>
            <w:tcBorders>
              <w:top w:val="single" w:sz="4" w:space="0" w:color="auto"/>
              <w:left w:val="single" w:sz="4" w:space="0" w:color="auto"/>
              <w:bottom w:val="single" w:sz="4" w:space="0" w:color="auto"/>
              <w:right w:val="single" w:sz="4" w:space="0" w:color="auto"/>
            </w:tcBorders>
          </w:tcPr>
          <w:p w14:paraId="5BCFF56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2010</w:t>
            </w:r>
          </w:p>
        </w:tc>
        <w:tc>
          <w:tcPr>
            <w:tcW w:w="444" w:type="pct"/>
            <w:tcBorders>
              <w:top w:val="single" w:sz="4" w:space="0" w:color="auto"/>
              <w:left w:val="single" w:sz="4" w:space="0" w:color="auto"/>
              <w:bottom w:val="single" w:sz="4" w:space="0" w:color="auto"/>
              <w:right w:val="single" w:sz="4" w:space="0" w:color="auto"/>
            </w:tcBorders>
          </w:tcPr>
          <w:p w14:paraId="5406DFD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71D7327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8A6B11A" w14:textId="492D5CF3"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7DE4D55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0.5 km</w:t>
            </w:r>
          </w:p>
        </w:tc>
        <w:tc>
          <w:tcPr>
            <w:tcW w:w="546" w:type="pct"/>
            <w:tcBorders>
              <w:top w:val="single" w:sz="4" w:space="0" w:color="auto"/>
              <w:left w:val="single" w:sz="4" w:space="0" w:color="auto"/>
              <w:bottom w:val="single" w:sz="4" w:space="0" w:color="auto"/>
              <w:right w:val="single" w:sz="4" w:space="0" w:color="auto"/>
            </w:tcBorders>
          </w:tcPr>
          <w:p w14:paraId="4EDA1CF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08D87B4" w14:textId="1DDFAD79" w:rsidR="00761134" w:rsidRPr="00761134" w:rsidRDefault="00761134" w:rsidP="00761134">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2096E569" w14:textId="322E1CE1" w:rsidR="00761134" w:rsidRPr="005E2B1B" w:rsidRDefault="00393EF3" w:rsidP="00761134">
            <w:pPr>
              <w:rPr>
                <w:rFonts w:asciiTheme="minorHAnsi" w:hAnsiTheme="minorHAnsi" w:cstheme="minorHAnsi"/>
                <w:sz w:val="16"/>
                <w:szCs w:val="16"/>
              </w:rPr>
            </w:pPr>
            <w:r w:rsidRPr="00393EF3">
              <w:rPr>
                <w:rFonts w:asciiTheme="minorHAnsi" w:hAnsiTheme="minorHAnsi" w:cstheme="minorHAnsi"/>
                <w:sz w:val="16"/>
                <w:szCs w:val="16"/>
              </w:rPr>
              <w:t>Roads, mines, clearcuts, wellsites, pipelines, transmission lines, and agricultural clearings</w:t>
            </w:r>
          </w:p>
        </w:tc>
        <w:tc>
          <w:tcPr>
            <w:tcW w:w="544" w:type="pct"/>
            <w:tcBorders>
              <w:top w:val="single" w:sz="4" w:space="0" w:color="auto"/>
              <w:left w:val="single" w:sz="4" w:space="0" w:color="auto"/>
              <w:bottom w:val="single" w:sz="4" w:space="0" w:color="auto"/>
              <w:right w:val="single" w:sz="4" w:space="0" w:color="auto"/>
            </w:tcBorders>
          </w:tcPr>
          <w:p w14:paraId="57EBBC45"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761134" w:rsidRPr="005E2B1B" w14:paraId="41ACDA2A" w14:textId="77777777" w:rsidTr="00A629A2">
        <w:tc>
          <w:tcPr>
            <w:tcW w:w="477" w:type="pct"/>
            <w:tcBorders>
              <w:top w:val="single" w:sz="4" w:space="0" w:color="auto"/>
              <w:left w:val="single" w:sz="4" w:space="0" w:color="auto"/>
              <w:bottom w:val="single" w:sz="4" w:space="0" w:color="auto"/>
              <w:right w:val="single" w:sz="4" w:space="0" w:color="auto"/>
            </w:tcBorders>
          </w:tcPr>
          <w:p w14:paraId="388AAE5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47" w:type="pct"/>
            <w:tcBorders>
              <w:top w:val="single" w:sz="4" w:space="0" w:color="auto"/>
              <w:left w:val="single" w:sz="4" w:space="0" w:color="auto"/>
              <w:bottom w:val="single" w:sz="4" w:space="0" w:color="auto"/>
              <w:right w:val="single" w:sz="4" w:space="0" w:color="auto"/>
            </w:tcBorders>
          </w:tcPr>
          <w:p w14:paraId="3B503187" w14:textId="3998EBD9" w:rsidR="00761134" w:rsidRPr="005E2B1B" w:rsidRDefault="009A231E" w:rsidP="00761134">
            <w:pPr>
              <w:rPr>
                <w:rFonts w:asciiTheme="minorHAnsi" w:hAnsiTheme="minorHAnsi" w:cstheme="minorHAnsi"/>
                <w:sz w:val="16"/>
                <w:szCs w:val="16"/>
              </w:rPr>
            </w:pPr>
            <w:r w:rsidRPr="005E2B1B">
              <w:rPr>
                <w:rFonts w:asciiTheme="minorHAnsi" w:hAnsiTheme="minorHAnsi" w:cstheme="minorHAnsi"/>
                <w:sz w:val="16"/>
                <w:szCs w:val="16"/>
              </w:rPr>
              <w:t>2010</w:t>
            </w:r>
            <w:r>
              <w:rPr>
                <w:rFonts w:asciiTheme="minorHAnsi" w:hAnsiTheme="minorHAnsi" w:cstheme="minorHAnsi"/>
                <w:sz w:val="16"/>
                <w:szCs w:val="16"/>
              </w:rPr>
              <w:t xml:space="preserve">, </w:t>
            </w: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0E88D8AB" w14:textId="3A01E3F5" w:rsidR="00761134" w:rsidRPr="005E2B1B" w:rsidRDefault="009A231E" w:rsidP="00761134">
            <w:pPr>
              <w:rPr>
                <w:rFonts w:asciiTheme="minorHAnsi" w:hAnsiTheme="minorHAnsi" w:cstheme="minorHAnsi"/>
                <w:sz w:val="16"/>
                <w:szCs w:val="16"/>
              </w:rPr>
            </w:pPr>
            <w:r w:rsidRPr="005E2B1B">
              <w:rPr>
                <w:rFonts w:asciiTheme="minorHAnsi" w:hAnsiTheme="minorHAnsi" w:cstheme="minorHAnsi"/>
                <w:sz w:val="16"/>
                <w:szCs w:val="16"/>
              </w:rPr>
              <w:t xml:space="preserve">Canada </w:t>
            </w:r>
            <w:r>
              <w:rPr>
                <w:rFonts w:asciiTheme="minorHAnsi" w:hAnsiTheme="minorHAnsi" w:cstheme="minorHAnsi"/>
                <w:sz w:val="16"/>
                <w:szCs w:val="16"/>
              </w:rPr>
              <w:t>b</w:t>
            </w:r>
            <w:r w:rsidRPr="005E2B1B">
              <w:rPr>
                <w:rFonts w:asciiTheme="minorHAnsi" w:hAnsiTheme="minorHAnsi" w:cstheme="minorHAnsi"/>
                <w:sz w:val="16"/>
                <w:szCs w:val="16"/>
              </w:rPr>
              <w:t>oreal</w:t>
            </w:r>
            <w:r>
              <w:rPr>
                <w:rFonts w:asciiTheme="minorHAnsi" w:hAnsiTheme="minorHAnsi" w:cstheme="minorHAnsi"/>
                <w:sz w:val="16"/>
                <w:szCs w:val="16"/>
              </w:rPr>
              <w:t xml:space="preserve">; 51 </w:t>
            </w:r>
            <w:r w:rsidRPr="005E2B1B">
              <w:rPr>
                <w:rFonts w:asciiTheme="minorHAnsi" w:hAnsiTheme="minorHAnsi" w:cstheme="minorHAnsi"/>
                <w:sz w:val="16"/>
                <w:szCs w:val="16"/>
              </w:rPr>
              <w:t>caribou ranges</w:t>
            </w:r>
            <w:r w:rsidRPr="009A231E">
              <w:rPr>
                <w:rFonts w:asciiTheme="minorHAnsi" w:hAnsiTheme="minorHAnsi" w:cstheme="minorHAnsi"/>
                <w:sz w:val="16"/>
                <w:szCs w:val="16"/>
                <w:vertAlign w:val="superscript"/>
              </w:rPr>
              <w:t>10</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3DAE0C5"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1:50,000</w:t>
            </w:r>
          </w:p>
        </w:tc>
        <w:tc>
          <w:tcPr>
            <w:tcW w:w="413" w:type="pct"/>
            <w:tcBorders>
              <w:top w:val="single" w:sz="4" w:space="0" w:color="auto"/>
              <w:left w:val="single" w:sz="4" w:space="0" w:color="auto"/>
              <w:bottom w:val="single" w:sz="4" w:space="0" w:color="auto"/>
              <w:right w:val="single" w:sz="4" w:space="0" w:color="auto"/>
            </w:tcBorders>
          </w:tcPr>
          <w:p w14:paraId="3EEDAC13" w14:textId="6E22E628"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3EEF2BD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546" w:type="pct"/>
            <w:tcBorders>
              <w:top w:val="single" w:sz="4" w:space="0" w:color="auto"/>
              <w:left w:val="single" w:sz="4" w:space="0" w:color="auto"/>
              <w:bottom w:val="single" w:sz="4" w:space="0" w:color="auto"/>
              <w:right w:val="single" w:sz="4" w:space="0" w:color="auto"/>
            </w:tcBorders>
          </w:tcPr>
          <w:p w14:paraId="7870E5B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1680BA2" w14:textId="290EC5D0" w:rsidR="00761134" w:rsidRPr="00761134" w:rsidRDefault="00761134" w:rsidP="00761134">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1E2A6452" w14:textId="209BBB2A"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544" w:type="pct"/>
            <w:tcBorders>
              <w:top w:val="single" w:sz="4" w:space="0" w:color="auto"/>
              <w:left w:val="single" w:sz="4" w:space="0" w:color="auto"/>
              <w:bottom w:val="single" w:sz="4" w:space="0" w:color="auto"/>
              <w:right w:val="single" w:sz="4" w:space="0" w:color="auto"/>
            </w:tcBorders>
          </w:tcPr>
          <w:p w14:paraId="5B575D8D" w14:textId="494E915F" w:rsidR="00761134" w:rsidRPr="005E2B1B" w:rsidRDefault="00393EF3" w:rsidP="00761134">
            <w:pPr>
              <w:rPr>
                <w:rFonts w:asciiTheme="minorHAnsi" w:hAnsiTheme="minorHAnsi" w:cstheme="minorHAnsi"/>
                <w:sz w:val="16"/>
                <w:szCs w:val="16"/>
              </w:rPr>
            </w:pPr>
            <w:r w:rsidRPr="00393EF3">
              <w:rPr>
                <w:rFonts w:asciiTheme="minorHAnsi" w:hAnsiTheme="minorHAnsi" w:cstheme="minorHAnsi"/>
                <w:sz w:val="16"/>
                <w:szCs w:val="16"/>
              </w:rPr>
              <w:t>Landsat 5 (30-m; 2008-2010) and Landsat 8 (15- and 30-m; 2015-2017)</w:t>
            </w:r>
          </w:p>
        </w:tc>
      </w:tr>
      <w:tr w:rsidR="00761134" w:rsidRPr="005E2B1B" w14:paraId="1ED74F67"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1F3A6556"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47" w:type="pct"/>
            <w:tcBorders>
              <w:top w:val="single" w:sz="4" w:space="0" w:color="auto"/>
              <w:left w:val="single" w:sz="4" w:space="0" w:color="auto"/>
              <w:bottom w:val="single" w:sz="4" w:space="0" w:color="auto"/>
              <w:right w:val="single" w:sz="4" w:space="0" w:color="auto"/>
            </w:tcBorders>
            <w:hideMark/>
          </w:tcPr>
          <w:p w14:paraId="1E4E532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44" w:type="pct"/>
            <w:tcBorders>
              <w:top w:val="single" w:sz="4" w:space="0" w:color="auto"/>
              <w:left w:val="single" w:sz="4" w:space="0" w:color="auto"/>
              <w:bottom w:val="single" w:sz="4" w:space="0" w:color="auto"/>
              <w:right w:val="single" w:sz="4" w:space="0" w:color="auto"/>
            </w:tcBorders>
            <w:hideMark/>
          </w:tcPr>
          <w:p w14:paraId="3DD9FBBB" w14:textId="5F534534"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 xml:space="preserve">Canadian Boreal; </w:t>
            </w:r>
            <w:r w:rsidR="00D84C2E">
              <w:rPr>
                <w:rFonts w:asciiTheme="minorHAnsi" w:hAnsiTheme="minorHAnsi" w:cstheme="minorHAnsi"/>
                <w:sz w:val="16"/>
                <w:szCs w:val="16"/>
              </w:rPr>
              <w:t xml:space="preserve">11 </w:t>
            </w:r>
            <w:r w:rsidRPr="005E2B1B">
              <w:rPr>
                <w:rFonts w:asciiTheme="minorHAnsi" w:hAnsiTheme="minorHAnsi" w:cstheme="minorHAnsi"/>
                <w:sz w:val="16"/>
                <w:szCs w:val="16"/>
              </w:rPr>
              <w:t>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4B00513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4B056E8" w14:textId="27126DE5"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intact or not intact</w:t>
            </w:r>
          </w:p>
        </w:tc>
        <w:tc>
          <w:tcPr>
            <w:tcW w:w="389" w:type="pct"/>
            <w:tcBorders>
              <w:top w:val="single" w:sz="4" w:space="0" w:color="auto"/>
              <w:left w:val="single" w:sz="4" w:space="0" w:color="auto"/>
              <w:bottom w:val="single" w:sz="4" w:space="0" w:color="auto"/>
              <w:right w:val="single" w:sz="4" w:space="0" w:color="auto"/>
            </w:tcBorders>
          </w:tcPr>
          <w:p w14:paraId="1C02CAB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 around roads; 0.5 km around other disturbance types</w:t>
            </w:r>
          </w:p>
        </w:tc>
        <w:tc>
          <w:tcPr>
            <w:tcW w:w="546" w:type="pct"/>
            <w:tcBorders>
              <w:top w:val="single" w:sz="4" w:space="0" w:color="auto"/>
              <w:left w:val="single" w:sz="4" w:space="0" w:color="auto"/>
              <w:bottom w:val="single" w:sz="4" w:space="0" w:color="auto"/>
              <w:right w:val="single" w:sz="4" w:space="0" w:color="auto"/>
            </w:tcBorders>
          </w:tcPr>
          <w:p w14:paraId="322880F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462" w:type="pct"/>
            <w:tcBorders>
              <w:top w:val="single" w:sz="4" w:space="0" w:color="auto"/>
              <w:left w:val="single" w:sz="4" w:space="0" w:color="auto"/>
              <w:bottom w:val="single" w:sz="4" w:space="0" w:color="auto"/>
              <w:right w:val="single" w:sz="4" w:space="0" w:color="auto"/>
            </w:tcBorders>
          </w:tcPr>
          <w:p w14:paraId="25F50BDC" w14:textId="77D9D764"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56E74D94" w14:textId="5F93035E"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544" w:type="pct"/>
            <w:tcBorders>
              <w:top w:val="single" w:sz="4" w:space="0" w:color="auto"/>
              <w:left w:val="single" w:sz="4" w:space="0" w:color="auto"/>
              <w:bottom w:val="single" w:sz="4" w:space="0" w:color="auto"/>
              <w:right w:val="single" w:sz="4" w:space="0" w:color="auto"/>
            </w:tcBorders>
          </w:tcPr>
          <w:p w14:paraId="0298112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761134" w:rsidRPr="005E2B1B" w14:paraId="2FB540A1"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450DDF69" w14:textId="32845A3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r w:rsidR="00D84C2E">
              <w:rPr>
                <w:rFonts w:asciiTheme="minorHAnsi" w:hAnsiTheme="minorHAnsi" w:cstheme="minorHAnsi"/>
                <w:sz w:val="16"/>
                <w:szCs w:val="16"/>
                <w:vertAlign w:val="superscript"/>
              </w:rPr>
              <w:t>6</w:t>
            </w:r>
          </w:p>
        </w:tc>
        <w:tc>
          <w:tcPr>
            <w:tcW w:w="247" w:type="pct"/>
            <w:tcBorders>
              <w:top w:val="single" w:sz="4" w:space="0" w:color="auto"/>
              <w:left w:val="single" w:sz="4" w:space="0" w:color="auto"/>
              <w:bottom w:val="single" w:sz="4" w:space="0" w:color="auto"/>
              <w:right w:val="single" w:sz="4" w:space="0" w:color="auto"/>
            </w:tcBorders>
            <w:hideMark/>
          </w:tcPr>
          <w:p w14:paraId="4040AA7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44" w:type="pct"/>
            <w:tcBorders>
              <w:top w:val="single" w:sz="4" w:space="0" w:color="auto"/>
              <w:left w:val="single" w:sz="4" w:space="0" w:color="auto"/>
              <w:bottom w:val="single" w:sz="4" w:space="0" w:color="auto"/>
              <w:right w:val="single" w:sz="4" w:space="0" w:color="auto"/>
            </w:tcBorders>
            <w:hideMark/>
          </w:tcPr>
          <w:p w14:paraId="0BD78F17" w14:textId="661FC6D5"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forested zones</w:t>
            </w:r>
            <w:r>
              <w:rPr>
                <w:rFonts w:asciiTheme="minorHAnsi" w:hAnsiTheme="minorHAnsi" w:cstheme="minorHAnsi"/>
                <w:sz w:val="16"/>
                <w:szCs w:val="16"/>
              </w:rPr>
              <w:t xml:space="preserve"> - t</w:t>
            </w:r>
            <w:r w:rsidRPr="00761134">
              <w:rPr>
                <w:rFonts w:asciiTheme="minorHAnsi" w:hAnsiTheme="minorHAnsi" w:cstheme="minorHAnsi"/>
                <w:sz w:val="16"/>
                <w:szCs w:val="16"/>
              </w:rPr>
              <w:t>ree canopy</w:t>
            </w:r>
            <w:r>
              <w:rPr>
                <w:rFonts w:asciiTheme="minorHAnsi" w:hAnsiTheme="minorHAnsi" w:cstheme="minorHAnsi"/>
                <w:sz w:val="16"/>
                <w:szCs w:val="16"/>
              </w:rPr>
              <w:t xml:space="preserve"> </w:t>
            </w:r>
            <w:r w:rsidRPr="00761134">
              <w:rPr>
                <w:rFonts w:asciiTheme="minorHAnsi" w:hAnsiTheme="minorHAnsi" w:cstheme="minorHAnsi"/>
                <w:sz w:val="16"/>
                <w:szCs w:val="16"/>
              </w:rPr>
              <w:t>&gt;20% &amp; area &gt;4 km2 (MODIS 2000)</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771E17C3"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5DD8B8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389" w:type="pct"/>
            <w:tcBorders>
              <w:top w:val="single" w:sz="4" w:space="0" w:color="auto"/>
              <w:left w:val="single" w:sz="4" w:space="0" w:color="auto"/>
              <w:bottom w:val="single" w:sz="4" w:space="0" w:color="auto"/>
              <w:right w:val="single" w:sz="4" w:space="0" w:color="auto"/>
            </w:tcBorders>
          </w:tcPr>
          <w:p w14:paraId="3F3D9CD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p>
        </w:tc>
        <w:tc>
          <w:tcPr>
            <w:tcW w:w="546" w:type="pct"/>
            <w:tcBorders>
              <w:top w:val="single" w:sz="4" w:space="0" w:color="auto"/>
              <w:left w:val="single" w:sz="4" w:space="0" w:color="auto"/>
              <w:bottom w:val="single" w:sz="4" w:space="0" w:color="auto"/>
              <w:right w:val="single" w:sz="4" w:space="0" w:color="auto"/>
            </w:tcBorders>
          </w:tcPr>
          <w:p w14:paraId="39B6E12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462" w:type="pct"/>
            <w:tcBorders>
              <w:top w:val="single" w:sz="4" w:space="0" w:color="auto"/>
              <w:left w:val="single" w:sz="4" w:space="0" w:color="auto"/>
              <w:bottom w:val="single" w:sz="4" w:space="0" w:color="auto"/>
              <w:right w:val="single" w:sz="4" w:space="0" w:color="auto"/>
            </w:tcBorders>
          </w:tcPr>
          <w:p w14:paraId="3103B56A" w14:textId="558D8F5E"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37E8C1CE" w14:textId="44D4C12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544" w:type="pct"/>
            <w:tcBorders>
              <w:top w:val="single" w:sz="4" w:space="0" w:color="auto"/>
              <w:left w:val="single" w:sz="4" w:space="0" w:color="auto"/>
              <w:bottom w:val="single" w:sz="4" w:space="0" w:color="auto"/>
              <w:right w:val="single" w:sz="4" w:space="0" w:color="auto"/>
            </w:tcBorders>
          </w:tcPr>
          <w:p w14:paraId="775FC27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761134" w:rsidRPr="005E2B1B" w14:paraId="46273A9E"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577D26D8" w14:textId="4A35B1D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Human footprint</w:t>
            </w:r>
            <w:r w:rsidR="00D84C2E" w:rsidRPr="00D84C2E">
              <w:rPr>
                <w:rFonts w:asciiTheme="minorHAnsi" w:hAnsiTheme="minorHAnsi" w:cstheme="minorHAnsi"/>
                <w:sz w:val="16"/>
                <w:szCs w:val="16"/>
                <w:vertAlign w:val="superscript"/>
              </w:rPr>
              <w:t>7</w:t>
            </w:r>
          </w:p>
        </w:tc>
        <w:tc>
          <w:tcPr>
            <w:tcW w:w="247" w:type="pct"/>
            <w:tcBorders>
              <w:top w:val="single" w:sz="4" w:space="0" w:color="auto"/>
              <w:left w:val="single" w:sz="4" w:space="0" w:color="auto"/>
              <w:bottom w:val="single" w:sz="4" w:space="0" w:color="auto"/>
              <w:right w:val="single" w:sz="4" w:space="0" w:color="auto"/>
            </w:tcBorders>
            <w:hideMark/>
          </w:tcPr>
          <w:p w14:paraId="77481BC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44" w:type="pct"/>
            <w:tcBorders>
              <w:top w:val="single" w:sz="4" w:space="0" w:color="auto"/>
              <w:left w:val="single" w:sz="4" w:space="0" w:color="auto"/>
              <w:bottom w:val="single" w:sz="4" w:space="0" w:color="auto"/>
              <w:right w:val="single" w:sz="4" w:space="0" w:color="auto"/>
            </w:tcBorders>
            <w:hideMark/>
          </w:tcPr>
          <w:p w14:paraId="245FD142" w14:textId="73F8AAA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r w:rsidR="00D84C2E">
              <w:rPr>
                <w:rFonts w:asciiTheme="minorHAnsi" w:hAnsiTheme="minorHAnsi" w:cstheme="minorHAnsi"/>
                <w:sz w:val="16"/>
                <w:szCs w:val="16"/>
              </w:rPr>
              <w:t xml:space="preserve">; </w:t>
            </w:r>
            <w:r w:rsidR="00D84C2E" w:rsidRPr="00D84C2E">
              <w:rPr>
                <w:rFonts w:asciiTheme="minorHAnsi" w:hAnsiTheme="minorHAnsi" w:cstheme="minorHAnsi"/>
                <w:sz w:val="16"/>
                <w:szCs w:val="16"/>
              </w:rPr>
              <w:t>stratified by biomes</w:t>
            </w:r>
            <w:r w:rsidR="00D84C2E">
              <w:rPr>
                <w:rFonts w:asciiTheme="minorHAnsi" w:hAnsiTheme="minorHAnsi" w:cstheme="minorHAnsi"/>
                <w:sz w:val="16"/>
                <w:szCs w:val="16"/>
              </w:rPr>
              <w:t xml:space="preserve"> &amp;</w:t>
            </w:r>
            <w:r w:rsidR="00D84C2E" w:rsidRPr="00D84C2E">
              <w:rPr>
                <w:rFonts w:asciiTheme="minorHAnsi" w:hAnsiTheme="minorHAnsi" w:cstheme="minorHAnsi"/>
                <w:sz w:val="16"/>
                <w:szCs w:val="16"/>
              </w:rPr>
              <w:t xml:space="preserve"> ecoregions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hideMark/>
          </w:tcPr>
          <w:p w14:paraId="0930DD36"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hideMark/>
          </w:tcPr>
          <w:p w14:paraId="32A31AFD" w14:textId="0871A68B"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Ordinal;</w:t>
            </w:r>
            <w:r w:rsidR="00761134" w:rsidRPr="005E2B1B">
              <w:rPr>
                <w:rFonts w:asciiTheme="minorHAnsi" w:hAnsiTheme="minorHAnsi" w:cstheme="minorHAnsi"/>
                <w:sz w:val="16"/>
                <w:szCs w:val="16"/>
              </w:rPr>
              <w:t xml:space="preserve"> 0-50</w:t>
            </w:r>
            <w:r>
              <w:rPr>
                <w:rFonts w:asciiTheme="minorHAnsi" w:hAnsiTheme="minorHAnsi" w:cstheme="minorHAnsi"/>
                <w:sz w:val="16"/>
                <w:szCs w:val="16"/>
              </w:rPr>
              <w:t xml:space="preserve"> (low to high</w:t>
            </w:r>
            <w:r w:rsidR="00761134" w:rsidRPr="005E2B1B">
              <w:rPr>
                <w:rFonts w:asciiTheme="minorHAnsi" w:hAnsiTheme="minorHAnsi" w:cstheme="minorHAnsi"/>
                <w:sz w:val="16"/>
                <w:szCs w:val="16"/>
              </w:rPr>
              <w:t>)</w:t>
            </w:r>
            <w:r>
              <w:rPr>
                <w:rFonts w:asciiTheme="minorHAnsi" w:hAnsiTheme="minorHAnsi" w:cstheme="minorHAnsi"/>
                <w:sz w:val="16"/>
                <w:szCs w:val="16"/>
              </w:rPr>
              <w:t xml:space="preserve">; </w:t>
            </w:r>
            <w:r w:rsidRPr="005E2B1B">
              <w:rPr>
                <w:rFonts w:asciiTheme="minorHAnsi" w:hAnsiTheme="minorHAnsi" w:cstheme="minorHAnsi"/>
                <w:sz w:val="16"/>
                <w:szCs w:val="16"/>
              </w:rPr>
              <w:t>sum of ranks of human pressures</w:t>
            </w:r>
          </w:p>
        </w:tc>
        <w:tc>
          <w:tcPr>
            <w:tcW w:w="389" w:type="pct"/>
            <w:tcBorders>
              <w:top w:val="single" w:sz="4" w:space="0" w:color="auto"/>
              <w:left w:val="single" w:sz="4" w:space="0" w:color="auto"/>
              <w:bottom w:val="single" w:sz="4" w:space="0" w:color="auto"/>
              <w:right w:val="single" w:sz="4" w:space="0" w:color="auto"/>
            </w:tcBorders>
          </w:tcPr>
          <w:p w14:paraId="364F227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546" w:type="pct"/>
            <w:tcBorders>
              <w:top w:val="single" w:sz="4" w:space="0" w:color="auto"/>
              <w:left w:val="single" w:sz="4" w:space="0" w:color="auto"/>
              <w:bottom w:val="single" w:sz="4" w:space="0" w:color="auto"/>
              <w:right w:val="single" w:sz="4" w:space="0" w:color="auto"/>
            </w:tcBorders>
          </w:tcPr>
          <w:p w14:paraId="14EB19A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462" w:type="pct"/>
            <w:tcBorders>
              <w:top w:val="single" w:sz="4" w:space="0" w:color="auto"/>
              <w:left w:val="single" w:sz="4" w:space="0" w:color="auto"/>
              <w:bottom w:val="single" w:sz="4" w:space="0" w:color="auto"/>
              <w:right w:val="single" w:sz="4" w:space="0" w:color="auto"/>
            </w:tcBorders>
          </w:tcPr>
          <w:p w14:paraId="78257D3B" w14:textId="1A3C1B09" w:rsidR="00761134" w:rsidRPr="00761134" w:rsidRDefault="00761134" w:rsidP="00761134">
            <w:pPr>
              <w:rPr>
                <w:rFonts w:asciiTheme="minorHAnsi" w:hAnsiTheme="minorHAnsi" w:cstheme="minorHAnsi"/>
                <w:sz w:val="16"/>
                <w:szCs w:val="16"/>
              </w:rPr>
            </w:pPr>
            <w:r w:rsidRPr="00761134">
              <w:rPr>
                <w:sz w:val="16"/>
                <w:szCs w:val="16"/>
              </w:rPr>
              <w:t>HF1993 = 0; HF2009 = 0</w:t>
            </w:r>
          </w:p>
        </w:tc>
        <w:tc>
          <w:tcPr>
            <w:tcW w:w="829" w:type="pct"/>
            <w:tcBorders>
              <w:top w:val="single" w:sz="4" w:space="0" w:color="auto"/>
              <w:left w:val="single" w:sz="4" w:space="0" w:color="auto"/>
              <w:bottom w:val="single" w:sz="4" w:space="0" w:color="auto"/>
              <w:right w:val="single" w:sz="4" w:space="0" w:color="auto"/>
            </w:tcBorders>
          </w:tcPr>
          <w:p w14:paraId="1A4432BA" w14:textId="765363B8" w:rsidR="00761134" w:rsidRPr="005E2B1B" w:rsidRDefault="00761134" w:rsidP="00761134">
            <w:pPr>
              <w:rPr>
                <w:rFonts w:asciiTheme="minorHAnsi" w:hAnsiTheme="minorHAnsi" w:cstheme="minorHAnsi"/>
                <w:sz w:val="16"/>
                <w:szCs w:val="16"/>
              </w:rPr>
            </w:pPr>
            <w:r w:rsidRPr="00EE0F32">
              <w:rPr>
                <w:rFonts w:asciiTheme="minorHAnsi" w:hAnsiTheme="minorHAnsi" w:cstheme="minorHAnsi"/>
                <w:sz w:val="16"/>
                <w:szCs w:val="16"/>
              </w:rPr>
              <w:t xml:space="preserve">7 </w:t>
            </w:r>
            <w:r>
              <w:rPr>
                <w:rFonts w:asciiTheme="minorHAnsi" w:hAnsiTheme="minorHAnsi" w:cstheme="minorHAnsi"/>
                <w:sz w:val="16"/>
                <w:szCs w:val="16"/>
              </w:rPr>
              <w:t xml:space="preserve">anthropogenic stressors </w:t>
            </w:r>
            <w:r w:rsidRPr="00EE0F32">
              <w:rPr>
                <w:rFonts w:asciiTheme="minorHAnsi" w:hAnsiTheme="minorHAnsi" w:cstheme="minorHAnsi"/>
                <w:sz w:val="16"/>
                <w:szCs w:val="16"/>
              </w:rPr>
              <w:t>(human population density, built-up area, cropland, livestock, forest cover change, roads, night-time lights)</w:t>
            </w:r>
          </w:p>
        </w:tc>
        <w:tc>
          <w:tcPr>
            <w:tcW w:w="544" w:type="pct"/>
            <w:tcBorders>
              <w:top w:val="single" w:sz="4" w:space="0" w:color="auto"/>
              <w:left w:val="single" w:sz="4" w:space="0" w:color="auto"/>
              <w:bottom w:val="single" w:sz="4" w:space="0" w:color="auto"/>
              <w:right w:val="single" w:sz="4" w:space="0" w:color="auto"/>
            </w:tcBorders>
          </w:tcPr>
          <w:p w14:paraId="455AC43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761134" w:rsidRPr="005E2B1B" w14:paraId="70D30890" w14:textId="77777777" w:rsidTr="00A629A2">
        <w:tc>
          <w:tcPr>
            <w:tcW w:w="477" w:type="pct"/>
            <w:tcBorders>
              <w:top w:val="single" w:sz="4" w:space="0" w:color="auto"/>
              <w:left w:val="single" w:sz="4" w:space="0" w:color="auto"/>
              <w:bottom w:val="single" w:sz="4" w:space="0" w:color="auto"/>
              <w:right w:val="single" w:sz="4" w:space="0" w:color="auto"/>
            </w:tcBorders>
          </w:tcPr>
          <w:p w14:paraId="6A008CC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lastRenderedPageBreak/>
              <w:t>Anthropogenic biomes</w:t>
            </w:r>
          </w:p>
        </w:tc>
        <w:tc>
          <w:tcPr>
            <w:tcW w:w="247" w:type="pct"/>
            <w:tcBorders>
              <w:top w:val="single" w:sz="4" w:space="0" w:color="auto"/>
              <w:left w:val="single" w:sz="4" w:space="0" w:color="auto"/>
              <w:bottom w:val="single" w:sz="4" w:space="0" w:color="auto"/>
              <w:right w:val="single" w:sz="4" w:space="0" w:color="auto"/>
            </w:tcBorders>
          </w:tcPr>
          <w:p w14:paraId="3226604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w:t>
            </w:r>
          </w:p>
        </w:tc>
        <w:tc>
          <w:tcPr>
            <w:tcW w:w="444" w:type="pct"/>
            <w:tcBorders>
              <w:top w:val="single" w:sz="4" w:space="0" w:color="auto"/>
              <w:left w:val="single" w:sz="4" w:space="0" w:color="auto"/>
              <w:bottom w:val="single" w:sz="4" w:space="0" w:color="auto"/>
              <w:right w:val="single" w:sz="4" w:space="0" w:color="auto"/>
            </w:tcBorders>
          </w:tcPr>
          <w:p w14:paraId="05493CE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1A4D4D3F" w14:textId="70B392F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22993C03" w14:textId="0064FF63"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Categorical</w:t>
            </w:r>
            <w:r w:rsidR="00CB4AD7">
              <w:rPr>
                <w:rFonts w:asciiTheme="minorHAnsi" w:hAnsiTheme="minorHAnsi" w:cstheme="minorHAnsi"/>
                <w:sz w:val="16"/>
                <w:szCs w:val="16"/>
              </w:rPr>
              <w:t>; 6 groups, 19 classes</w:t>
            </w:r>
          </w:p>
        </w:tc>
        <w:tc>
          <w:tcPr>
            <w:tcW w:w="389" w:type="pct"/>
            <w:tcBorders>
              <w:top w:val="single" w:sz="4" w:space="0" w:color="auto"/>
              <w:left w:val="single" w:sz="4" w:space="0" w:color="auto"/>
              <w:bottom w:val="single" w:sz="4" w:space="0" w:color="auto"/>
              <w:right w:val="single" w:sz="4" w:space="0" w:color="auto"/>
            </w:tcBorders>
          </w:tcPr>
          <w:p w14:paraId="6B9FF58F" w14:textId="41CA7146"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729C712C" w14:textId="4EB48849" w:rsidR="00761134" w:rsidRPr="005E2B1B" w:rsidRDefault="00761134" w:rsidP="00761134">
            <w:pPr>
              <w:rPr>
                <w:rFonts w:asciiTheme="minorHAnsi" w:hAnsiTheme="minorHAnsi" w:cstheme="minorHAnsi"/>
                <w:sz w:val="16"/>
                <w:szCs w:val="16"/>
              </w:rPr>
            </w:pPr>
            <w:r w:rsidRPr="00EE0F32">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74241110" w14:textId="77777777" w:rsidR="00761134" w:rsidRPr="00761134" w:rsidRDefault="00761134" w:rsidP="00761134">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76AE997F" w14:textId="51423625" w:rsidR="00761134" w:rsidRPr="00DF508B" w:rsidRDefault="00761134" w:rsidP="00761134">
            <w:pPr>
              <w:rPr>
                <w:rFonts w:asciiTheme="minorHAnsi" w:hAnsiTheme="minorHAnsi" w:cstheme="minorHAnsi"/>
                <w:sz w:val="16"/>
                <w:szCs w:val="16"/>
              </w:rPr>
            </w:pPr>
            <w:r>
              <w:rPr>
                <w:rFonts w:asciiTheme="minorHAnsi" w:hAnsiTheme="minorHAnsi" w:cstheme="minorHAnsi"/>
                <w:sz w:val="16"/>
                <w:szCs w:val="16"/>
              </w:rPr>
              <w:t>6 anthropogenic stressors (h</w:t>
            </w:r>
            <w:r w:rsidRPr="00EE0F32">
              <w:rPr>
                <w:rFonts w:asciiTheme="minorHAnsi" w:hAnsiTheme="minorHAnsi" w:cstheme="minorHAnsi"/>
                <w:sz w:val="16"/>
                <w:szCs w:val="16"/>
              </w:rPr>
              <w:t>uman population density, built-up area, cropland, rice area, irrigated area, pasture</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2343885C" w14:textId="45C6EDE6" w:rsidR="00761134" w:rsidRPr="00DF508B" w:rsidRDefault="00761134" w:rsidP="00761134">
            <w:pPr>
              <w:rPr>
                <w:rFonts w:asciiTheme="minorHAnsi" w:hAnsiTheme="minorHAnsi" w:cstheme="minorHAnsi"/>
                <w:sz w:val="16"/>
                <w:szCs w:val="16"/>
              </w:rPr>
            </w:pPr>
            <w:r w:rsidRPr="00DF508B">
              <w:rPr>
                <w:rFonts w:asciiTheme="minorHAnsi" w:hAnsiTheme="minorHAnsi" w:cstheme="minorHAnsi"/>
                <w:sz w:val="16"/>
                <w:szCs w:val="16"/>
              </w:rPr>
              <w:t>MODIS VCF 2000 (Percent Tree Cover; 0.5 km</w:t>
            </w:r>
            <w:r w:rsidRPr="00DF508B">
              <w:rPr>
                <w:rFonts w:asciiTheme="minorHAnsi" w:hAnsiTheme="minorHAnsi" w:cstheme="minorHAnsi"/>
                <w:sz w:val="16"/>
                <w:szCs w:val="16"/>
                <w:vertAlign w:val="superscript"/>
              </w:rPr>
              <w:t>2</w:t>
            </w:r>
            <w:r w:rsidRPr="00DF508B">
              <w:rPr>
                <w:rFonts w:asciiTheme="minorHAnsi" w:hAnsiTheme="minorHAnsi" w:cstheme="minorHAnsi"/>
                <w:sz w:val="16"/>
                <w:szCs w:val="16"/>
              </w:rPr>
              <w:t>)</w:t>
            </w:r>
          </w:p>
        </w:tc>
      </w:tr>
      <w:tr w:rsidR="00761134" w:rsidRPr="005E2B1B" w14:paraId="69AEF948" w14:textId="77777777" w:rsidTr="00A629A2">
        <w:tc>
          <w:tcPr>
            <w:tcW w:w="477" w:type="pct"/>
            <w:tcBorders>
              <w:top w:val="single" w:sz="4" w:space="0" w:color="auto"/>
              <w:left w:val="single" w:sz="4" w:space="0" w:color="auto"/>
              <w:bottom w:val="single" w:sz="4" w:space="0" w:color="auto"/>
              <w:right w:val="single" w:sz="4" w:space="0" w:color="auto"/>
            </w:tcBorders>
          </w:tcPr>
          <w:p w14:paraId="6AFC5FA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human modification</w:t>
            </w:r>
          </w:p>
        </w:tc>
        <w:tc>
          <w:tcPr>
            <w:tcW w:w="247" w:type="pct"/>
            <w:tcBorders>
              <w:top w:val="single" w:sz="4" w:space="0" w:color="auto"/>
              <w:left w:val="single" w:sz="4" w:space="0" w:color="auto"/>
              <w:bottom w:val="single" w:sz="4" w:space="0" w:color="auto"/>
              <w:right w:val="single" w:sz="4" w:space="0" w:color="auto"/>
            </w:tcBorders>
          </w:tcPr>
          <w:p w14:paraId="6EEEF79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609C446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3E0D179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174DF510" w14:textId="1001712C"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 xml:space="preserve">Continuous 0-1 </w:t>
            </w:r>
            <w:r w:rsidR="00CB4AD7">
              <w:rPr>
                <w:rFonts w:asciiTheme="minorHAnsi" w:hAnsiTheme="minorHAnsi" w:cstheme="minorHAnsi"/>
                <w:sz w:val="16"/>
                <w:szCs w:val="16"/>
              </w:rPr>
              <w:t xml:space="preserve">(low to high); </w:t>
            </w:r>
            <w:r w:rsidRPr="00DF508B">
              <w:rPr>
                <w:rFonts w:asciiTheme="minorHAnsi" w:hAnsiTheme="minorHAnsi" w:cstheme="minorHAnsi"/>
                <w:sz w:val="16"/>
                <w:szCs w:val="16"/>
              </w:rPr>
              <w:t xml:space="preserve">proportion </w:t>
            </w:r>
            <w:r>
              <w:rPr>
                <w:rFonts w:asciiTheme="minorHAnsi" w:hAnsiTheme="minorHAnsi" w:cstheme="minorHAnsi"/>
                <w:sz w:val="16"/>
                <w:szCs w:val="16"/>
              </w:rPr>
              <w:t>of</w:t>
            </w:r>
            <w:r w:rsidRPr="00DF508B">
              <w:rPr>
                <w:rFonts w:asciiTheme="minorHAnsi" w:hAnsiTheme="minorHAnsi" w:cstheme="minorHAnsi"/>
                <w:sz w:val="16"/>
                <w:szCs w:val="16"/>
              </w:rPr>
              <w:t xml:space="preserve"> landscape</w:t>
            </w:r>
            <w:r>
              <w:rPr>
                <w:rFonts w:asciiTheme="minorHAnsi" w:hAnsiTheme="minorHAnsi" w:cstheme="minorHAnsi"/>
                <w:sz w:val="16"/>
                <w:szCs w:val="16"/>
              </w:rPr>
              <w:t xml:space="preserve"> </w:t>
            </w:r>
            <w:r w:rsidRPr="00DF508B">
              <w:rPr>
                <w:rFonts w:asciiTheme="minorHAnsi" w:hAnsiTheme="minorHAnsi" w:cstheme="minorHAnsi"/>
                <w:sz w:val="16"/>
                <w:szCs w:val="16"/>
              </w:rPr>
              <w:t>modified</w:t>
            </w:r>
          </w:p>
        </w:tc>
        <w:tc>
          <w:tcPr>
            <w:tcW w:w="389" w:type="pct"/>
            <w:tcBorders>
              <w:top w:val="single" w:sz="4" w:space="0" w:color="auto"/>
              <w:left w:val="single" w:sz="4" w:space="0" w:color="auto"/>
              <w:bottom w:val="single" w:sz="4" w:space="0" w:color="auto"/>
              <w:right w:val="single" w:sz="4" w:space="0" w:color="auto"/>
            </w:tcBorders>
          </w:tcPr>
          <w:p w14:paraId="24BF230F" w14:textId="5691F10E"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53B0AB6C" w14:textId="21FD8729"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39DB6470" w14:textId="77777777" w:rsidR="00761134" w:rsidRPr="00761134" w:rsidRDefault="00761134" w:rsidP="00761134">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3BAD382F" w14:textId="26AF9B09" w:rsidR="00761134" w:rsidRPr="005E2B1B" w:rsidRDefault="00761134" w:rsidP="00761134">
            <w:pPr>
              <w:rPr>
                <w:rFonts w:asciiTheme="minorHAnsi" w:hAnsiTheme="minorHAnsi" w:cstheme="minorHAnsi"/>
                <w:sz w:val="16"/>
                <w:szCs w:val="16"/>
              </w:rPr>
            </w:pPr>
            <w:r w:rsidRPr="00DF508B">
              <w:rPr>
                <w:rFonts w:asciiTheme="minorHAnsi" w:hAnsiTheme="minorHAnsi" w:cstheme="minorHAnsi"/>
                <w:sz w:val="16"/>
                <w:szCs w:val="16"/>
              </w:rPr>
              <w:t>13 anthropogenic stressors</w:t>
            </w:r>
            <w:r>
              <w:rPr>
                <w:rFonts w:asciiTheme="minorHAnsi" w:hAnsiTheme="minorHAnsi" w:cstheme="minorHAnsi"/>
                <w:sz w:val="16"/>
                <w:szCs w:val="16"/>
              </w:rPr>
              <w:t xml:space="preserve"> (</w:t>
            </w:r>
            <w:r w:rsidRPr="00AF2BB3">
              <w:rPr>
                <w:rFonts w:asciiTheme="minorHAnsi" w:hAnsiTheme="minorHAnsi" w:cstheme="minorHAnsi"/>
                <w:sz w:val="16"/>
                <w:szCs w:val="16"/>
              </w:rPr>
              <w:t>human population density, built-up area, cropland, livestock, major roads, minor roads, two-tracks, railroads, mines, oil wells, wind turbines, power lines,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7F5136C4" w14:textId="77777777" w:rsidR="00761134" w:rsidRPr="005E2B1B" w:rsidRDefault="00761134" w:rsidP="00761134">
            <w:pPr>
              <w:rPr>
                <w:rFonts w:asciiTheme="minorHAnsi" w:hAnsiTheme="minorHAnsi" w:cstheme="minorHAnsi"/>
                <w:sz w:val="16"/>
                <w:szCs w:val="16"/>
              </w:rPr>
            </w:pPr>
          </w:p>
        </w:tc>
      </w:tr>
      <w:tr w:rsidR="00761134" w:rsidRPr="005E2B1B" w14:paraId="322D3E87" w14:textId="77777777" w:rsidTr="00A629A2">
        <w:tc>
          <w:tcPr>
            <w:tcW w:w="477" w:type="pct"/>
            <w:tcBorders>
              <w:top w:val="single" w:sz="4" w:space="0" w:color="auto"/>
              <w:left w:val="single" w:sz="4" w:space="0" w:color="auto"/>
              <w:bottom w:val="single" w:sz="4" w:space="0" w:color="auto"/>
              <w:right w:val="single" w:sz="4" w:space="0" w:color="auto"/>
            </w:tcBorders>
          </w:tcPr>
          <w:p w14:paraId="789E3790" w14:textId="3B5F44FA"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Very l</w:t>
            </w:r>
            <w:r w:rsidR="00761134" w:rsidRPr="005E2B1B">
              <w:rPr>
                <w:rFonts w:asciiTheme="minorHAnsi" w:hAnsiTheme="minorHAnsi" w:cstheme="minorHAnsi"/>
                <w:sz w:val="16"/>
                <w:szCs w:val="16"/>
              </w:rPr>
              <w:t>ow impact areas</w:t>
            </w:r>
          </w:p>
        </w:tc>
        <w:tc>
          <w:tcPr>
            <w:tcW w:w="247" w:type="pct"/>
            <w:tcBorders>
              <w:top w:val="single" w:sz="4" w:space="0" w:color="auto"/>
              <w:left w:val="single" w:sz="4" w:space="0" w:color="auto"/>
              <w:bottom w:val="single" w:sz="4" w:space="0" w:color="auto"/>
              <w:right w:val="single" w:sz="4" w:space="0" w:color="auto"/>
            </w:tcBorders>
          </w:tcPr>
          <w:p w14:paraId="68C68B8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23E433A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29B9623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47F99F50" w14:textId="7C2CD31A"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Binary; 2 classes</w:t>
            </w:r>
            <w:r w:rsidR="00761134" w:rsidRPr="005E2B1B">
              <w:rPr>
                <w:rFonts w:asciiTheme="minorHAnsi" w:hAnsiTheme="minorHAnsi" w:cstheme="minorHAnsi"/>
                <w:sz w:val="16"/>
                <w:szCs w:val="16"/>
              </w:rPr>
              <w:t xml:space="preserve"> </w:t>
            </w:r>
          </w:p>
        </w:tc>
        <w:tc>
          <w:tcPr>
            <w:tcW w:w="389" w:type="pct"/>
            <w:tcBorders>
              <w:top w:val="single" w:sz="4" w:space="0" w:color="auto"/>
              <w:left w:val="single" w:sz="4" w:space="0" w:color="auto"/>
              <w:bottom w:val="single" w:sz="4" w:space="0" w:color="auto"/>
              <w:right w:val="single" w:sz="4" w:space="0" w:color="auto"/>
            </w:tcBorders>
          </w:tcPr>
          <w:p w14:paraId="4E6196E7" w14:textId="77777777" w:rsidR="00761134" w:rsidRPr="005E2B1B" w:rsidRDefault="00761134" w:rsidP="00761134">
            <w:pPr>
              <w:rPr>
                <w:rFonts w:asciiTheme="minorHAnsi" w:hAnsiTheme="minorHAnsi" w:cstheme="minorHAnsi"/>
                <w:sz w:val="16"/>
                <w:szCs w:val="16"/>
              </w:rPr>
            </w:pPr>
          </w:p>
        </w:tc>
        <w:tc>
          <w:tcPr>
            <w:tcW w:w="546" w:type="pct"/>
            <w:tcBorders>
              <w:top w:val="single" w:sz="4" w:space="0" w:color="auto"/>
              <w:left w:val="single" w:sz="4" w:space="0" w:color="auto"/>
              <w:bottom w:val="single" w:sz="4" w:space="0" w:color="auto"/>
              <w:right w:val="single" w:sz="4" w:space="0" w:color="auto"/>
            </w:tcBorders>
          </w:tcPr>
          <w:p w14:paraId="10E709C4" w14:textId="77777777" w:rsidR="00761134" w:rsidRPr="005E2B1B" w:rsidRDefault="00761134" w:rsidP="00761134">
            <w:pPr>
              <w:rPr>
                <w:rFonts w:asciiTheme="minorHAnsi" w:hAnsiTheme="minorHAnsi" w:cstheme="minorHAnsi"/>
                <w:sz w:val="16"/>
                <w:szCs w:val="16"/>
              </w:rPr>
            </w:pPr>
          </w:p>
        </w:tc>
        <w:tc>
          <w:tcPr>
            <w:tcW w:w="462" w:type="pct"/>
            <w:tcBorders>
              <w:top w:val="single" w:sz="4" w:space="0" w:color="auto"/>
              <w:left w:val="single" w:sz="4" w:space="0" w:color="auto"/>
              <w:bottom w:val="single" w:sz="4" w:space="0" w:color="auto"/>
              <w:right w:val="single" w:sz="4" w:space="0" w:color="auto"/>
            </w:tcBorders>
          </w:tcPr>
          <w:p w14:paraId="5C349427" w14:textId="6DBB29AC" w:rsidR="00761134" w:rsidRPr="00761134" w:rsidRDefault="00CB4AD7" w:rsidP="00761134">
            <w:pPr>
              <w:rPr>
                <w:rFonts w:asciiTheme="minorHAnsi" w:hAnsiTheme="minorHAnsi" w:cstheme="minorHAnsi"/>
                <w:sz w:val="16"/>
                <w:szCs w:val="16"/>
              </w:rPr>
            </w:pPr>
            <w:r>
              <w:rPr>
                <w:rFonts w:asciiTheme="minorHAnsi" w:hAnsiTheme="minorHAnsi"/>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0A6E629F" w14:textId="30A8F10F"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 xml:space="preserve">7 </w:t>
            </w:r>
            <w:r w:rsidRPr="00DF508B">
              <w:rPr>
                <w:rFonts w:asciiTheme="minorHAnsi" w:hAnsiTheme="minorHAnsi" w:cstheme="minorHAnsi"/>
                <w:sz w:val="16"/>
                <w:szCs w:val="16"/>
              </w:rPr>
              <w:t>anthropogenic stressors</w:t>
            </w:r>
            <w:r>
              <w:rPr>
                <w:rFonts w:asciiTheme="minorHAnsi" w:hAnsiTheme="minorHAnsi" w:cstheme="minorHAnsi"/>
                <w:sz w:val="16"/>
                <w:szCs w:val="16"/>
              </w:rPr>
              <w:t xml:space="preserve"> (h</w:t>
            </w:r>
            <w:r w:rsidRPr="00DF508B">
              <w:rPr>
                <w:rFonts w:asciiTheme="minorHAnsi" w:hAnsiTheme="minorHAnsi" w:cstheme="minorHAnsi"/>
                <w:sz w:val="16"/>
                <w:szCs w:val="16"/>
              </w:rPr>
              <w:t>uman population density, built-up area, cropland, livestock, forest cover change, roads,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47CA2D00" w14:textId="77777777" w:rsidR="00761134" w:rsidRPr="005E2B1B" w:rsidRDefault="00761134" w:rsidP="00761134">
            <w:pPr>
              <w:rPr>
                <w:rFonts w:asciiTheme="minorHAnsi" w:hAnsiTheme="minorHAnsi" w:cstheme="minorHAnsi"/>
                <w:sz w:val="16"/>
                <w:szCs w:val="16"/>
              </w:rPr>
            </w:pPr>
          </w:p>
        </w:tc>
      </w:tr>
      <w:tr w:rsidR="00761134" w:rsidRPr="005E2B1B" w14:paraId="7BD19B6F" w14:textId="77777777" w:rsidTr="00A629A2">
        <w:tc>
          <w:tcPr>
            <w:tcW w:w="477" w:type="pct"/>
            <w:tcBorders>
              <w:top w:val="single" w:sz="4" w:space="0" w:color="auto"/>
              <w:left w:val="single" w:sz="4" w:space="0" w:color="auto"/>
              <w:bottom w:val="single" w:sz="4" w:space="0" w:color="auto"/>
              <w:right w:val="single" w:sz="4" w:space="0" w:color="auto"/>
            </w:tcBorders>
          </w:tcPr>
          <w:p w14:paraId="0CC49F9B" w14:textId="0F377EC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Frontier forests</w:t>
            </w:r>
            <w:r w:rsidR="00D84C2E">
              <w:rPr>
                <w:rFonts w:asciiTheme="minorHAnsi" w:hAnsiTheme="minorHAnsi" w:cstheme="minorHAnsi"/>
                <w:sz w:val="16"/>
                <w:szCs w:val="16"/>
                <w:vertAlign w:val="superscript"/>
              </w:rPr>
              <w:t>8</w:t>
            </w:r>
          </w:p>
        </w:tc>
        <w:tc>
          <w:tcPr>
            <w:tcW w:w="247" w:type="pct"/>
            <w:tcBorders>
              <w:top w:val="single" w:sz="4" w:space="0" w:color="auto"/>
              <w:left w:val="single" w:sz="4" w:space="0" w:color="auto"/>
              <w:bottom w:val="single" w:sz="4" w:space="0" w:color="auto"/>
              <w:right w:val="single" w:sz="4" w:space="0" w:color="auto"/>
            </w:tcBorders>
          </w:tcPr>
          <w:p w14:paraId="6E2BB9A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1996</w:t>
            </w:r>
          </w:p>
        </w:tc>
        <w:tc>
          <w:tcPr>
            <w:tcW w:w="444" w:type="pct"/>
            <w:tcBorders>
              <w:top w:val="single" w:sz="4" w:space="0" w:color="auto"/>
              <w:left w:val="single" w:sz="4" w:space="0" w:color="auto"/>
              <w:bottom w:val="single" w:sz="4" w:space="0" w:color="auto"/>
              <w:right w:val="single" w:sz="4" w:space="0" w:color="auto"/>
            </w:tcBorders>
          </w:tcPr>
          <w:p w14:paraId="1E7D116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5FCAF7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263120D" w14:textId="45A46E5A"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frontier or not frontier, with threat levels</w:t>
            </w:r>
          </w:p>
        </w:tc>
        <w:tc>
          <w:tcPr>
            <w:tcW w:w="389" w:type="pct"/>
            <w:tcBorders>
              <w:top w:val="single" w:sz="4" w:space="0" w:color="auto"/>
              <w:left w:val="single" w:sz="4" w:space="0" w:color="auto"/>
              <w:bottom w:val="single" w:sz="4" w:space="0" w:color="auto"/>
              <w:right w:val="single" w:sz="4" w:space="0" w:color="auto"/>
            </w:tcBorders>
          </w:tcPr>
          <w:p w14:paraId="2DB82E1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0DCD69D3"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462" w:type="pct"/>
            <w:tcBorders>
              <w:top w:val="single" w:sz="4" w:space="0" w:color="auto"/>
              <w:left w:val="single" w:sz="4" w:space="0" w:color="auto"/>
              <w:bottom w:val="single" w:sz="4" w:space="0" w:color="auto"/>
              <w:right w:val="single" w:sz="4" w:space="0" w:color="auto"/>
            </w:tcBorders>
          </w:tcPr>
          <w:p w14:paraId="5E95A56F" w14:textId="444D75EE"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1C618DFC" w14:textId="429732CF"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World Forest Map</w:t>
            </w:r>
            <w:r>
              <w:rPr>
                <w:rFonts w:asciiTheme="minorHAnsi" w:hAnsiTheme="minorHAnsi" w:cstheme="minorHAnsi"/>
                <w:sz w:val="16"/>
                <w:szCs w:val="16"/>
                <w:vertAlign w:val="superscript"/>
              </w:rPr>
              <w:t>9</w:t>
            </w:r>
            <w:r w:rsidRPr="005E2B1B">
              <w:rPr>
                <w:rFonts w:asciiTheme="minorHAnsi" w:hAnsiTheme="minorHAnsi" w:cstheme="minorHAnsi"/>
                <w:sz w:val="16"/>
                <w:szCs w:val="16"/>
              </w:rPr>
              <w:t xml:space="preserve"> and Wilderness Areas map (McCloskey and Spalding 1989) used by &gt; 90 experts to define large forested areas free of roads, settlements, etc.</w:t>
            </w:r>
          </w:p>
        </w:tc>
        <w:tc>
          <w:tcPr>
            <w:tcW w:w="544" w:type="pct"/>
            <w:tcBorders>
              <w:top w:val="single" w:sz="4" w:space="0" w:color="auto"/>
              <w:left w:val="single" w:sz="4" w:space="0" w:color="auto"/>
              <w:bottom w:val="single" w:sz="4" w:space="0" w:color="auto"/>
              <w:right w:val="single" w:sz="4" w:space="0" w:color="auto"/>
            </w:tcBorders>
          </w:tcPr>
          <w:p w14:paraId="6590B73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No</w:t>
            </w:r>
          </w:p>
        </w:tc>
      </w:tr>
    </w:tbl>
    <w:bookmarkEnd w:id="11"/>
    <w:p w14:paraId="22D93389" w14:textId="77777777" w:rsidR="002C4942" w:rsidRPr="002F3A54" w:rsidRDefault="002C4942" w:rsidP="002C4942">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70D68C6C" w:rsidR="002C4942" w:rsidRPr="002F3A54" w:rsidRDefault="002C4942" w:rsidP="002C4942">
      <w:pPr>
        <w:rPr>
          <w:sz w:val="20"/>
          <w:szCs w:val="20"/>
        </w:rPr>
      </w:pPr>
      <w:r w:rsidRPr="002F3A54">
        <w:rPr>
          <w:sz w:val="20"/>
          <w:szCs w:val="20"/>
          <w:vertAlign w:val="superscript"/>
        </w:rPr>
        <w:t>2</w:t>
      </w:r>
      <w:r w:rsidRPr="002F3A54">
        <w:rPr>
          <w:sz w:val="20"/>
          <w:szCs w:val="20"/>
        </w:rPr>
        <w:t xml:space="preserve"> Values in brackets for vector maps indicate approximate effective grid resolution, similar to minimum mapping unit for polygonal data.</w:t>
      </w:r>
    </w:p>
    <w:p w14:paraId="234CB511" w14:textId="0233CB35" w:rsidR="00D84C2E" w:rsidRPr="001B5994" w:rsidRDefault="00D84C2E" w:rsidP="00D84C2E">
      <w:pPr>
        <w:rPr>
          <w:sz w:val="20"/>
          <w:szCs w:val="20"/>
        </w:rPr>
      </w:pPr>
      <w:r>
        <w:rPr>
          <w:sz w:val="20"/>
          <w:szCs w:val="20"/>
          <w:vertAlign w:val="superscript"/>
        </w:rPr>
        <w:t>3</w:t>
      </w:r>
      <w:r w:rsidRPr="001B5994">
        <w:rPr>
          <w:sz w:val="20"/>
          <w:szCs w:val="20"/>
        </w:rPr>
        <w:t xml:space="preserve"> The distance around disturbances that is removed from the estimation of intact areas.</w:t>
      </w:r>
    </w:p>
    <w:p w14:paraId="2DA40850" w14:textId="274890D1" w:rsidR="002C4942" w:rsidRPr="002F3A54" w:rsidRDefault="00D84C2E" w:rsidP="002C4942">
      <w:pPr>
        <w:rPr>
          <w:sz w:val="20"/>
          <w:szCs w:val="20"/>
        </w:rPr>
      </w:pPr>
      <w:r>
        <w:rPr>
          <w:sz w:val="20"/>
          <w:szCs w:val="20"/>
          <w:vertAlign w:val="superscript"/>
        </w:rPr>
        <w:t>4</w:t>
      </w:r>
      <w:r w:rsidR="002C4942" w:rsidRPr="002F3A54">
        <w:rPr>
          <w:sz w:val="20"/>
          <w:szCs w:val="20"/>
        </w:rPr>
        <w:t xml:space="preserve"> Map categories or values that were reclassified to indicate intactness.</w:t>
      </w:r>
    </w:p>
    <w:p w14:paraId="7728C1CD" w14:textId="77777777" w:rsidR="00D84C2E" w:rsidRPr="001B5994" w:rsidRDefault="00D84C2E" w:rsidP="00D84C2E">
      <w:pPr>
        <w:rPr>
          <w:sz w:val="20"/>
          <w:szCs w:val="20"/>
        </w:rPr>
      </w:pPr>
      <w:r>
        <w:rPr>
          <w:sz w:val="20"/>
          <w:szCs w:val="20"/>
          <w:vertAlign w:val="superscript"/>
        </w:rPr>
        <w:t>5</w:t>
      </w:r>
      <w:r w:rsidRPr="001B5994">
        <w:rPr>
          <w:sz w:val="20"/>
          <w:szCs w:val="20"/>
        </w:rPr>
        <w:t xml:space="preserve"> Human disturbances considered by the map producers; method of detection varied by map and disturbance type and included existing maps, satellite imagery and aerial photos.</w:t>
      </w:r>
    </w:p>
    <w:p w14:paraId="08DFAF2C" w14:textId="52CB1B76" w:rsidR="002C4942" w:rsidRPr="002F3A54" w:rsidRDefault="00D84C2E" w:rsidP="002C4942">
      <w:pPr>
        <w:rPr>
          <w:sz w:val="20"/>
          <w:szCs w:val="20"/>
        </w:rPr>
      </w:pPr>
      <w:r>
        <w:rPr>
          <w:sz w:val="20"/>
          <w:szCs w:val="20"/>
          <w:vertAlign w:val="superscript"/>
        </w:rPr>
        <w:t>6</w:t>
      </w:r>
      <w:r w:rsidR="002C4942"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0A8FADC5" w:rsidR="002C4942" w:rsidRPr="002F3A54" w:rsidRDefault="00D84C2E" w:rsidP="002C4942">
      <w:pPr>
        <w:rPr>
          <w:sz w:val="20"/>
          <w:szCs w:val="20"/>
        </w:rPr>
      </w:pPr>
      <w:r>
        <w:rPr>
          <w:sz w:val="20"/>
          <w:szCs w:val="20"/>
          <w:vertAlign w:val="superscript"/>
        </w:rPr>
        <w:t>7</w:t>
      </w:r>
      <w:r w:rsidR="002C4942" w:rsidRPr="002F3A54">
        <w:rPr>
          <w:sz w:val="20"/>
          <w:szCs w:val="20"/>
        </w:rPr>
        <w:t xml:space="preserve"> HF</w:t>
      </w:r>
      <w:r>
        <w:rPr>
          <w:sz w:val="20"/>
          <w:szCs w:val="20"/>
        </w:rPr>
        <w:t>P</w:t>
      </w:r>
      <w:r w:rsidR="002C4942" w:rsidRPr="002F3A54">
        <w:rPr>
          <w:sz w:val="20"/>
          <w:szCs w:val="20"/>
        </w:rPr>
        <w:t>1993 is an update to the original human footprint/human influence index dataset (circa 1993) [47]</w:t>
      </w:r>
    </w:p>
    <w:p w14:paraId="7AC15A5A" w14:textId="0B1DE372" w:rsidR="002C4942" w:rsidRDefault="00D84C2E" w:rsidP="002C4942">
      <w:pPr>
        <w:rPr>
          <w:sz w:val="20"/>
          <w:szCs w:val="20"/>
        </w:rPr>
      </w:pPr>
      <w:r>
        <w:rPr>
          <w:sz w:val="20"/>
          <w:szCs w:val="20"/>
          <w:vertAlign w:val="superscript"/>
        </w:rPr>
        <w:t>8</w:t>
      </w:r>
      <w:r w:rsidR="002C4942" w:rsidRPr="002F3A54">
        <w:rPr>
          <w:sz w:val="20"/>
          <w:szCs w:val="20"/>
        </w:rPr>
        <w:t xml:space="preserve"> Frontier forests are large, ecologically intact, and relatively undisturbed natural forests [9]</w:t>
      </w:r>
    </w:p>
    <w:p w14:paraId="3453E02E" w14:textId="39F80234" w:rsidR="00761134" w:rsidRDefault="00761134" w:rsidP="00761134">
      <w:pPr>
        <w:rPr>
          <w:sz w:val="20"/>
          <w:szCs w:val="20"/>
        </w:rPr>
      </w:pPr>
      <w:r>
        <w:rPr>
          <w:sz w:val="20"/>
          <w:szCs w:val="20"/>
          <w:vertAlign w:val="superscript"/>
        </w:rPr>
        <w:t>9</w:t>
      </w:r>
      <w:r w:rsidRPr="00F55C93">
        <w:rPr>
          <w:sz w:val="20"/>
          <w:szCs w:val="20"/>
        </w:rPr>
        <w:t xml:space="preserve"> The World Conservation Monitoring Centre, The World Forest Map, (WCMC, Cambridge, 1996).</w:t>
      </w:r>
    </w:p>
    <w:p w14:paraId="157A416D" w14:textId="4928C1A6" w:rsidR="009D2CE0" w:rsidRDefault="009A231E" w:rsidP="009D2CE0">
      <w:pPr>
        <w:rPr>
          <w:rFonts w:eastAsiaTheme="majorEastAsia" w:cstheme="majorBidi"/>
          <w:szCs w:val="32"/>
        </w:rPr>
      </w:pPr>
      <w:r w:rsidRPr="009A231E">
        <w:rPr>
          <w:sz w:val="20"/>
          <w:szCs w:val="20"/>
          <w:vertAlign w:val="superscript"/>
        </w:rPr>
        <w:t>10</w:t>
      </w:r>
      <w:r>
        <w:rPr>
          <w:sz w:val="20"/>
          <w:szCs w:val="20"/>
        </w:rPr>
        <w:t xml:space="preserve"> Partial updates to some caribou ranges in 2012.</w:t>
      </w:r>
      <w:bookmarkEnd w:id="9"/>
    </w:p>
    <w:p w14:paraId="29758742" w14:textId="77777777" w:rsidR="002C4942" w:rsidRDefault="002C4942" w:rsidP="0097047D">
      <w:pPr>
        <w:spacing w:line="360" w:lineRule="auto"/>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5E55FE34" w14:textId="27B94B24" w:rsidR="00FF6FB6" w:rsidRDefault="00FF6FB6" w:rsidP="00FF6FB6">
      <w:pPr>
        <w:spacing w:line="360" w:lineRule="auto"/>
      </w:pPr>
      <w:r w:rsidRPr="00612851">
        <w:rPr>
          <w:b/>
        </w:rPr>
        <w:lastRenderedPageBreak/>
        <w:t xml:space="preserve">Table </w:t>
      </w:r>
      <w:r>
        <w:rPr>
          <w:b/>
        </w:rPr>
        <w:t>2</w:t>
      </w:r>
      <w:r w:rsidRPr="00612851">
        <w:rPr>
          <w:b/>
        </w:rPr>
        <w:t>.</w:t>
      </w:r>
      <w:r>
        <w:t xml:space="preserve"> Comparison of the areal extent of dataset coverage within the boreal region and areas identified as being intact within each dataset. See Supplementary Information for distribution maps of each map in Canada and Alaska</w:t>
      </w:r>
      <w:r w:rsidR="002C2D2C">
        <w: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056"/>
        <w:gridCol w:w="1055"/>
        <w:gridCol w:w="1055"/>
        <w:gridCol w:w="1055"/>
        <w:gridCol w:w="1055"/>
        <w:gridCol w:w="1057"/>
        <w:gridCol w:w="1057"/>
        <w:gridCol w:w="1044"/>
      </w:tblGrid>
      <w:tr w:rsidR="00FF6FB6" w:rsidRPr="0053767E" w14:paraId="3AEDD69E" w14:textId="77777777" w:rsidTr="008810F0">
        <w:tc>
          <w:tcPr>
            <w:tcW w:w="596" w:type="pct"/>
            <w:shd w:val="clear" w:color="auto" w:fill="F2F2F2" w:themeFill="background1" w:themeFillShade="F2"/>
          </w:tcPr>
          <w:p w14:paraId="2405E9C2" w14:textId="77777777" w:rsidR="00FF6FB6" w:rsidRPr="00774990" w:rsidRDefault="00FF6FB6" w:rsidP="008810F0">
            <w:pPr>
              <w:spacing w:line="360" w:lineRule="auto"/>
              <w:rPr>
                <w:rFonts w:asciiTheme="minorHAnsi" w:hAnsiTheme="minorHAnsi" w:cstheme="minorHAnsi"/>
                <w:b/>
                <w:sz w:val="20"/>
                <w:szCs w:val="20"/>
              </w:rPr>
            </w:pPr>
          </w:p>
        </w:tc>
        <w:tc>
          <w:tcPr>
            <w:tcW w:w="2204" w:type="pct"/>
            <w:gridSpan w:val="4"/>
            <w:shd w:val="clear" w:color="auto" w:fill="F2F2F2" w:themeFill="background1" w:themeFillShade="F2"/>
          </w:tcPr>
          <w:p w14:paraId="11E57B4A"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Canada boreal region (</w:t>
            </w:r>
            <w:r w:rsidRPr="00C76B2B">
              <w:rPr>
                <w:b/>
                <w:sz w:val="20"/>
                <w:szCs w:val="20"/>
              </w:rPr>
              <w:t>5,519,764 km</w:t>
            </w:r>
            <w:r w:rsidRPr="00C76B2B">
              <w:rPr>
                <w:b/>
                <w:sz w:val="20"/>
                <w:szCs w:val="20"/>
                <w:vertAlign w:val="superscript"/>
              </w:rPr>
              <w:t>2</w:t>
            </w:r>
            <w:r w:rsidRPr="00C76B2B">
              <w:rPr>
                <w:b/>
                <w:sz w:val="20"/>
                <w:szCs w:val="20"/>
              </w:rPr>
              <w:t>)</w:t>
            </w:r>
          </w:p>
        </w:tc>
        <w:tc>
          <w:tcPr>
            <w:tcW w:w="2200" w:type="pct"/>
            <w:gridSpan w:val="4"/>
            <w:shd w:val="clear" w:color="auto" w:fill="F2F2F2" w:themeFill="background1" w:themeFillShade="F2"/>
          </w:tcPr>
          <w:p w14:paraId="2BB7881F"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Alaska boreal region (</w:t>
            </w:r>
            <w:r w:rsidRPr="00C76B2B">
              <w:rPr>
                <w:b/>
                <w:sz w:val="20"/>
                <w:szCs w:val="20"/>
              </w:rPr>
              <w:t>737,008 km</w:t>
            </w:r>
            <w:r w:rsidRPr="00C76B2B">
              <w:rPr>
                <w:b/>
                <w:sz w:val="20"/>
                <w:szCs w:val="20"/>
                <w:vertAlign w:val="superscript"/>
              </w:rPr>
              <w:t>2</w:t>
            </w:r>
            <w:r w:rsidRPr="00C76B2B">
              <w:rPr>
                <w:b/>
                <w:sz w:val="20"/>
                <w:szCs w:val="20"/>
              </w:rPr>
              <w:t>)</w:t>
            </w:r>
          </w:p>
        </w:tc>
      </w:tr>
      <w:tr w:rsidR="00FF6FB6" w:rsidRPr="0053767E" w14:paraId="77E44525" w14:textId="77777777" w:rsidTr="008810F0">
        <w:tc>
          <w:tcPr>
            <w:tcW w:w="596" w:type="pct"/>
            <w:shd w:val="clear" w:color="auto" w:fill="F2F2F2" w:themeFill="background1" w:themeFillShade="F2"/>
          </w:tcPr>
          <w:p w14:paraId="514F3E91" w14:textId="77777777" w:rsidR="00FF6FB6" w:rsidRPr="00774990" w:rsidRDefault="00FF6FB6" w:rsidP="008810F0">
            <w:pPr>
              <w:spacing w:line="360" w:lineRule="auto"/>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551" w:type="pct"/>
            <w:shd w:val="clear" w:color="auto" w:fill="F2F2F2" w:themeFill="background1" w:themeFillShade="F2"/>
          </w:tcPr>
          <w:p w14:paraId="6820325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36382280"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1" w:type="pct"/>
            <w:shd w:val="clear" w:color="auto" w:fill="F2F2F2" w:themeFill="background1" w:themeFillShade="F2"/>
          </w:tcPr>
          <w:p w14:paraId="22905BBF"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171C80A9"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c>
          <w:tcPr>
            <w:tcW w:w="551" w:type="pct"/>
            <w:shd w:val="clear" w:color="auto" w:fill="F2F2F2" w:themeFill="background1" w:themeFillShade="F2"/>
          </w:tcPr>
          <w:p w14:paraId="3B8097CE"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2" w:type="pct"/>
            <w:shd w:val="clear" w:color="auto" w:fill="F2F2F2" w:themeFill="background1" w:themeFillShade="F2"/>
          </w:tcPr>
          <w:p w14:paraId="4F4C8D75"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2" w:type="pct"/>
            <w:shd w:val="clear" w:color="auto" w:fill="F2F2F2" w:themeFill="background1" w:themeFillShade="F2"/>
          </w:tcPr>
          <w:p w14:paraId="46DB9041"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45" w:type="pct"/>
            <w:shd w:val="clear" w:color="auto" w:fill="F2F2F2" w:themeFill="background1" w:themeFillShade="F2"/>
          </w:tcPr>
          <w:p w14:paraId="7039E3C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r>
      <w:tr w:rsidR="00FF6FB6" w:rsidRPr="00DC7478" w14:paraId="020A64B8" w14:textId="77777777" w:rsidTr="008810F0">
        <w:tc>
          <w:tcPr>
            <w:tcW w:w="596" w:type="pct"/>
          </w:tcPr>
          <w:p w14:paraId="0B3DA663"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BEAD2010</w:t>
            </w:r>
            <w:r w:rsidRPr="00C76B2B">
              <w:rPr>
                <w:rFonts w:asciiTheme="minorHAnsi" w:hAnsiTheme="minorHAnsi" w:cstheme="minorHAnsi"/>
                <w:sz w:val="20"/>
                <w:szCs w:val="20"/>
                <w:vertAlign w:val="superscript"/>
              </w:rPr>
              <w:t>1</w:t>
            </w:r>
          </w:p>
        </w:tc>
        <w:tc>
          <w:tcPr>
            <w:tcW w:w="551" w:type="pct"/>
          </w:tcPr>
          <w:p w14:paraId="5724E6E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4,371,942</w:t>
            </w:r>
          </w:p>
        </w:tc>
        <w:tc>
          <w:tcPr>
            <w:tcW w:w="551" w:type="pct"/>
          </w:tcPr>
          <w:p w14:paraId="3DBA011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79.2</w:t>
            </w:r>
          </w:p>
        </w:tc>
        <w:tc>
          <w:tcPr>
            <w:tcW w:w="551" w:type="pct"/>
          </w:tcPr>
          <w:p w14:paraId="23C8571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4,134,</w:t>
            </w:r>
            <w:r>
              <w:rPr>
                <w:rFonts w:asciiTheme="minorHAnsi" w:hAnsiTheme="minorHAnsi" w:cstheme="minorHAnsi"/>
                <w:sz w:val="20"/>
                <w:szCs w:val="20"/>
              </w:rPr>
              <w:t>336</w:t>
            </w:r>
          </w:p>
        </w:tc>
        <w:tc>
          <w:tcPr>
            <w:tcW w:w="551" w:type="pct"/>
          </w:tcPr>
          <w:p w14:paraId="57C1429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94.6</w:t>
            </w:r>
          </w:p>
        </w:tc>
        <w:tc>
          <w:tcPr>
            <w:tcW w:w="551" w:type="pct"/>
          </w:tcPr>
          <w:p w14:paraId="2C23F6F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7AC63B5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21DF821A"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68EDEEA"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2CF7459E" w14:textId="77777777" w:rsidTr="008810F0">
        <w:tc>
          <w:tcPr>
            <w:tcW w:w="596" w:type="pct"/>
          </w:tcPr>
          <w:p w14:paraId="63C692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HA2010</w:t>
            </w:r>
          </w:p>
        </w:tc>
        <w:tc>
          <w:tcPr>
            <w:tcW w:w="551" w:type="pct"/>
          </w:tcPr>
          <w:p w14:paraId="53F5DA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19D2276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2E3ED2D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4,511,406 </w:t>
            </w:r>
          </w:p>
        </w:tc>
        <w:tc>
          <w:tcPr>
            <w:tcW w:w="551" w:type="pct"/>
          </w:tcPr>
          <w:p w14:paraId="3B2A76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83.6</w:t>
            </w:r>
          </w:p>
        </w:tc>
        <w:tc>
          <w:tcPr>
            <w:tcW w:w="551" w:type="pct"/>
          </w:tcPr>
          <w:p w14:paraId="670E90B5"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34D270C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83D7A42"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3987E209"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513B091D" w14:textId="77777777" w:rsidTr="008810F0">
        <w:tc>
          <w:tcPr>
            <w:tcW w:w="596" w:type="pct"/>
          </w:tcPr>
          <w:p w14:paraId="253689C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CIFL2000</w:t>
            </w:r>
          </w:p>
        </w:tc>
        <w:tc>
          <w:tcPr>
            <w:tcW w:w="551" w:type="pct"/>
          </w:tcPr>
          <w:p w14:paraId="385066C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7F8448D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10EC65A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4,029,533 </w:t>
            </w:r>
          </w:p>
        </w:tc>
        <w:tc>
          <w:tcPr>
            <w:tcW w:w="551" w:type="pct"/>
          </w:tcPr>
          <w:p w14:paraId="5804C5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74.7</w:t>
            </w:r>
          </w:p>
        </w:tc>
        <w:tc>
          <w:tcPr>
            <w:tcW w:w="551" w:type="pct"/>
          </w:tcPr>
          <w:p w14:paraId="4A14206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12C024A"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10606F75"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5EA0932D"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6C48EAB1" w14:textId="77777777" w:rsidTr="008810F0">
        <w:tc>
          <w:tcPr>
            <w:tcW w:w="596" w:type="pct"/>
          </w:tcPr>
          <w:p w14:paraId="60D984EF"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CIFL2013</w:t>
            </w:r>
          </w:p>
        </w:tc>
        <w:tc>
          <w:tcPr>
            <w:tcW w:w="551" w:type="pct"/>
          </w:tcPr>
          <w:p w14:paraId="13CDB82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561E057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58C4452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3,837,668 </w:t>
            </w:r>
          </w:p>
        </w:tc>
        <w:tc>
          <w:tcPr>
            <w:tcW w:w="551" w:type="pct"/>
          </w:tcPr>
          <w:p w14:paraId="7C9EA9D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71.1</w:t>
            </w:r>
          </w:p>
        </w:tc>
        <w:tc>
          <w:tcPr>
            <w:tcW w:w="551" w:type="pct"/>
          </w:tcPr>
          <w:p w14:paraId="6DE746F1"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5C998CA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9B5BB50"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BDF9AF8"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373FE297" w14:textId="77777777" w:rsidTr="008810F0">
        <w:tc>
          <w:tcPr>
            <w:tcW w:w="596" w:type="pct"/>
          </w:tcPr>
          <w:p w14:paraId="446076E5"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GIFL2000</w:t>
            </w:r>
          </w:p>
        </w:tc>
        <w:tc>
          <w:tcPr>
            <w:tcW w:w="551" w:type="pct"/>
          </w:tcPr>
          <w:p w14:paraId="43BE0CE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6D02C2D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DFA0E7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2,780,919 </w:t>
            </w:r>
          </w:p>
        </w:tc>
        <w:tc>
          <w:tcPr>
            <w:tcW w:w="551" w:type="pct"/>
          </w:tcPr>
          <w:p w14:paraId="1D09F36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58.6</w:t>
            </w:r>
          </w:p>
        </w:tc>
        <w:tc>
          <w:tcPr>
            <w:tcW w:w="551" w:type="pct"/>
            <w:vAlign w:val="bottom"/>
          </w:tcPr>
          <w:p w14:paraId="21CA854A"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168326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563C24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379,475</w:t>
            </w:r>
          </w:p>
        </w:tc>
        <w:tc>
          <w:tcPr>
            <w:tcW w:w="545" w:type="pct"/>
            <w:vAlign w:val="bottom"/>
          </w:tcPr>
          <w:p w14:paraId="1F205A9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79.8</w:t>
            </w:r>
          </w:p>
        </w:tc>
      </w:tr>
      <w:tr w:rsidR="00FF6FB6" w:rsidRPr="00DC7478" w14:paraId="57804095" w14:textId="77777777" w:rsidTr="008810F0">
        <w:tc>
          <w:tcPr>
            <w:tcW w:w="596" w:type="pct"/>
          </w:tcPr>
          <w:p w14:paraId="28E49A3E"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GIFL2013</w:t>
            </w:r>
          </w:p>
        </w:tc>
        <w:tc>
          <w:tcPr>
            <w:tcW w:w="551" w:type="pct"/>
          </w:tcPr>
          <w:p w14:paraId="64FDF8C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7E3D528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194621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2,652,463 </w:t>
            </w:r>
          </w:p>
        </w:tc>
        <w:tc>
          <w:tcPr>
            <w:tcW w:w="551" w:type="pct"/>
          </w:tcPr>
          <w:p w14:paraId="0483937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55.9</w:t>
            </w:r>
          </w:p>
        </w:tc>
        <w:tc>
          <w:tcPr>
            <w:tcW w:w="551" w:type="pct"/>
            <w:vAlign w:val="bottom"/>
          </w:tcPr>
          <w:p w14:paraId="46BD6C9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6BFC8CD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52B3EAB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355,012</w:t>
            </w:r>
          </w:p>
        </w:tc>
        <w:tc>
          <w:tcPr>
            <w:tcW w:w="545" w:type="pct"/>
            <w:vAlign w:val="bottom"/>
          </w:tcPr>
          <w:p w14:paraId="5B40942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74.6</w:t>
            </w:r>
          </w:p>
        </w:tc>
      </w:tr>
      <w:tr w:rsidR="00FF6FB6" w:rsidRPr="00DC7478" w14:paraId="018A7206" w14:textId="77777777" w:rsidTr="008810F0">
        <w:tc>
          <w:tcPr>
            <w:tcW w:w="596" w:type="pct"/>
          </w:tcPr>
          <w:p w14:paraId="6E3A789B"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GIFL2016</w:t>
            </w:r>
          </w:p>
        </w:tc>
        <w:tc>
          <w:tcPr>
            <w:tcW w:w="551" w:type="pct"/>
          </w:tcPr>
          <w:p w14:paraId="5431C26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13FBB91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3AF79E3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2,619,094 </w:t>
            </w:r>
          </w:p>
        </w:tc>
        <w:tc>
          <w:tcPr>
            <w:tcW w:w="551" w:type="pct"/>
          </w:tcPr>
          <w:p w14:paraId="487E549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55.2</w:t>
            </w:r>
          </w:p>
        </w:tc>
        <w:tc>
          <w:tcPr>
            <w:tcW w:w="551" w:type="pct"/>
            <w:vAlign w:val="bottom"/>
          </w:tcPr>
          <w:p w14:paraId="317F005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03BDB6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35CA5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350,983</w:t>
            </w:r>
          </w:p>
        </w:tc>
        <w:tc>
          <w:tcPr>
            <w:tcW w:w="545" w:type="pct"/>
            <w:vAlign w:val="bottom"/>
          </w:tcPr>
          <w:p w14:paraId="5452A4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73.8</w:t>
            </w:r>
          </w:p>
        </w:tc>
      </w:tr>
      <w:tr w:rsidR="00FF6FB6" w:rsidRPr="00DC7478" w14:paraId="5E147912" w14:textId="77777777" w:rsidTr="008810F0">
        <w:tc>
          <w:tcPr>
            <w:tcW w:w="596" w:type="pct"/>
          </w:tcPr>
          <w:p w14:paraId="37450036"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HF1993</w:t>
            </w:r>
          </w:p>
        </w:tc>
        <w:tc>
          <w:tcPr>
            <w:tcW w:w="551" w:type="pct"/>
          </w:tcPr>
          <w:p w14:paraId="6D25DB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6068784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22DAF0C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3,867,998 </w:t>
            </w:r>
          </w:p>
        </w:tc>
        <w:tc>
          <w:tcPr>
            <w:tcW w:w="551" w:type="pct"/>
          </w:tcPr>
          <w:p w14:paraId="4453792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551" w:type="pct"/>
            <w:vAlign w:val="bottom"/>
          </w:tcPr>
          <w:p w14:paraId="515BA0D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4337140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33073C6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456,736</w:t>
            </w:r>
          </w:p>
        </w:tc>
        <w:tc>
          <w:tcPr>
            <w:tcW w:w="545" w:type="pct"/>
            <w:vAlign w:val="bottom"/>
          </w:tcPr>
          <w:p w14:paraId="37A55E0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62.0</w:t>
            </w:r>
          </w:p>
        </w:tc>
      </w:tr>
      <w:tr w:rsidR="00FF6FB6" w:rsidRPr="00DC7478" w14:paraId="49E0E67F" w14:textId="77777777" w:rsidTr="008810F0">
        <w:tc>
          <w:tcPr>
            <w:tcW w:w="596" w:type="pct"/>
          </w:tcPr>
          <w:p w14:paraId="52759B8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HF2009</w:t>
            </w:r>
          </w:p>
        </w:tc>
        <w:tc>
          <w:tcPr>
            <w:tcW w:w="551" w:type="pct"/>
          </w:tcPr>
          <w:p w14:paraId="04DC6A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16F91AE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D88E1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3,805,526 </w:t>
            </w:r>
          </w:p>
        </w:tc>
        <w:tc>
          <w:tcPr>
            <w:tcW w:w="551" w:type="pct"/>
          </w:tcPr>
          <w:p w14:paraId="373691A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551" w:type="pct"/>
            <w:vAlign w:val="bottom"/>
          </w:tcPr>
          <w:p w14:paraId="437F2E2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011A70A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6E5F778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455,329</w:t>
            </w:r>
          </w:p>
        </w:tc>
        <w:tc>
          <w:tcPr>
            <w:tcW w:w="545" w:type="pct"/>
            <w:vAlign w:val="bottom"/>
          </w:tcPr>
          <w:p w14:paraId="5F7941D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61.8</w:t>
            </w:r>
          </w:p>
        </w:tc>
      </w:tr>
      <w:tr w:rsidR="00FF6FB6" w:rsidRPr="00DC7478" w14:paraId="6AAE3D8F" w14:textId="77777777" w:rsidTr="008810F0">
        <w:tc>
          <w:tcPr>
            <w:tcW w:w="596" w:type="pct"/>
          </w:tcPr>
          <w:p w14:paraId="53F771D9"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AB2000</w:t>
            </w:r>
          </w:p>
        </w:tc>
        <w:tc>
          <w:tcPr>
            <w:tcW w:w="551" w:type="pct"/>
          </w:tcPr>
          <w:p w14:paraId="56D778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232D616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1EFF908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4,752,600 </w:t>
            </w:r>
          </w:p>
        </w:tc>
        <w:tc>
          <w:tcPr>
            <w:tcW w:w="551" w:type="pct"/>
          </w:tcPr>
          <w:p w14:paraId="4D59580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551" w:type="pct"/>
            <w:vAlign w:val="bottom"/>
          </w:tcPr>
          <w:p w14:paraId="7792C01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3E0DB8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7452662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671,113</w:t>
            </w:r>
          </w:p>
        </w:tc>
        <w:tc>
          <w:tcPr>
            <w:tcW w:w="545" w:type="pct"/>
            <w:vAlign w:val="bottom"/>
          </w:tcPr>
          <w:p w14:paraId="1825515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91.1</w:t>
            </w:r>
          </w:p>
        </w:tc>
      </w:tr>
      <w:tr w:rsidR="00FF6FB6" w:rsidRPr="00DC7478" w14:paraId="3C61F9A7" w14:textId="77777777" w:rsidTr="008810F0">
        <w:tc>
          <w:tcPr>
            <w:tcW w:w="596" w:type="pct"/>
          </w:tcPr>
          <w:p w14:paraId="397C97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GHM2015</w:t>
            </w:r>
          </w:p>
        </w:tc>
        <w:tc>
          <w:tcPr>
            <w:tcW w:w="551" w:type="pct"/>
          </w:tcPr>
          <w:p w14:paraId="7BD3A3E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144EAB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BEDD8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1,977,361 </w:t>
            </w:r>
          </w:p>
        </w:tc>
        <w:tc>
          <w:tcPr>
            <w:tcW w:w="551" w:type="pct"/>
          </w:tcPr>
          <w:p w14:paraId="7EA24A1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551" w:type="pct"/>
            <w:vAlign w:val="bottom"/>
          </w:tcPr>
          <w:p w14:paraId="330267E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7E59887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4BD66014"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165,600</w:t>
            </w:r>
          </w:p>
        </w:tc>
        <w:tc>
          <w:tcPr>
            <w:tcW w:w="545" w:type="pct"/>
            <w:vAlign w:val="bottom"/>
          </w:tcPr>
          <w:p w14:paraId="7A30C77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22.5</w:t>
            </w:r>
          </w:p>
        </w:tc>
      </w:tr>
      <w:tr w:rsidR="00FF6FB6" w:rsidRPr="00DC7478" w14:paraId="1F5B7B1F" w14:textId="77777777" w:rsidTr="008810F0">
        <w:tc>
          <w:tcPr>
            <w:tcW w:w="596" w:type="pct"/>
          </w:tcPr>
          <w:p w14:paraId="15B33D3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VLIA2015</w:t>
            </w:r>
          </w:p>
        </w:tc>
        <w:tc>
          <w:tcPr>
            <w:tcW w:w="551" w:type="pct"/>
          </w:tcPr>
          <w:p w14:paraId="1840D7C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AA3A55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30BF5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4,166,590 </w:t>
            </w:r>
          </w:p>
        </w:tc>
        <w:tc>
          <w:tcPr>
            <w:tcW w:w="551" w:type="pct"/>
          </w:tcPr>
          <w:p w14:paraId="3CD3D84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551" w:type="pct"/>
            <w:vAlign w:val="bottom"/>
          </w:tcPr>
          <w:p w14:paraId="261CE8A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3E16CFE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0C3273F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452,638</w:t>
            </w:r>
          </w:p>
        </w:tc>
        <w:tc>
          <w:tcPr>
            <w:tcW w:w="545" w:type="pct"/>
            <w:vAlign w:val="bottom"/>
          </w:tcPr>
          <w:p w14:paraId="069864B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61.4</w:t>
            </w:r>
          </w:p>
        </w:tc>
      </w:tr>
      <w:tr w:rsidR="00FF6FB6" w:rsidRPr="00DC7478" w14:paraId="3275C6FE" w14:textId="77777777" w:rsidTr="008810F0">
        <w:tc>
          <w:tcPr>
            <w:tcW w:w="596" w:type="pct"/>
          </w:tcPr>
          <w:p w14:paraId="138F1D2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FF1996</w:t>
            </w:r>
          </w:p>
        </w:tc>
        <w:tc>
          <w:tcPr>
            <w:tcW w:w="551" w:type="pct"/>
          </w:tcPr>
          <w:p w14:paraId="745ECA5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738575F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20CA4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3,324,371 </w:t>
            </w:r>
          </w:p>
        </w:tc>
        <w:tc>
          <w:tcPr>
            <w:tcW w:w="551" w:type="pct"/>
          </w:tcPr>
          <w:p w14:paraId="1A0A267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551" w:type="pct"/>
            <w:vAlign w:val="bottom"/>
          </w:tcPr>
          <w:p w14:paraId="1272F3F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F06BFF8"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20FF7A7E"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237,657</w:t>
            </w:r>
          </w:p>
        </w:tc>
        <w:tc>
          <w:tcPr>
            <w:tcW w:w="545" w:type="pct"/>
            <w:vAlign w:val="bottom"/>
          </w:tcPr>
          <w:p w14:paraId="040AEEB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32.2</w:t>
            </w:r>
          </w:p>
        </w:tc>
      </w:tr>
    </w:tbl>
    <w:p w14:paraId="398B8A68" w14:textId="1C0992F6" w:rsidR="00C50375" w:rsidRPr="00867B74" w:rsidRDefault="00FF6FB6" w:rsidP="0097047D">
      <w:pPr>
        <w:spacing w:line="360" w:lineRule="auto"/>
        <w:rPr>
          <w:sz w:val="20"/>
          <w:szCs w:val="20"/>
        </w:rPr>
      </w:pPr>
      <w:r w:rsidRPr="00867B74">
        <w:rPr>
          <w:sz w:val="20"/>
          <w:szCs w:val="20"/>
          <w:vertAlign w:val="superscript"/>
        </w:rPr>
        <w:t>1</w:t>
      </w:r>
      <w:r w:rsidRPr="00867B74">
        <w:rPr>
          <w:sz w:val="20"/>
          <w:szCs w:val="20"/>
        </w:rPr>
        <w:t xml:space="preserve"> Created by erasing polygonal (231,711 km</w:t>
      </w:r>
      <w:r w:rsidRPr="00867B74">
        <w:rPr>
          <w:sz w:val="20"/>
          <w:szCs w:val="20"/>
          <w:vertAlign w:val="superscript"/>
        </w:rPr>
        <w:t>2</w:t>
      </w:r>
      <w:r w:rsidRPr="00867B74">
        <w:rPr>
          <w:sz w:val="20"/>
          <w:szCs w:val="20"/>
        </w:rPr>
        <w:t xml:space="preserve">) and </w:t>
      </w:r>
      <w:r>
        <w:rPr>
          <w:sz w:val="20"/>
          <w:szCs w:val="20"/>
        </w:rPr>
        <w:t xml:space="preserve">5-m </w:t>
      </w:r>
      <w:r w:rsidRPr="00867B74">
        <w:rPr>
          <w:sz w:val="20"/>
          <w:szCs w:val="20"/>
        </w:rPr>
        <w:t>buffered linear disturbances (5,894 km</w:t>
      </w:r>
      <w:r w:rsidRPr="00867B74">
        <w:rPr>
          <w:sz w:val="20"/>
          <w:szCs w:val="20"/>
          <w:vertAlign w:val="superscript"/>
        </w:rPr>
        <w:t>2</w:t>
      </w:r>
      <w:r w:rsidRPr="00867B74">
        <w:rPr>
          <w:sz w:val="20"/>
          <w:szCs w:val="20"/>
        </w:rPr>
        <w:t>).</w:t>
      </w:r>
      <w:r w:rsidR="00AB5C51" w:rsidRPr="00AB5C51">
        <w:rPr>
          <w:sz w:val="20"/>
          <w:szCs w:val="20"/>
        </w:rPr>
        <w:t xml:space="preserve"> </w:t>
      </w:r>
      <w:r w:rsidR="00AB5C51">
        <w:rPr>
          <w:sz w:val="20"/>
          <w:szCs w:val="20"/>
        </w:rPr>
        <w:t>The more recent 2015 map only covers caribou ranges and was not included here.</w:t>
      </w:r>
    </w:p>
    <w:p w14:paraId="32DB927B" w14:textId="77777777" w:rsidR="009D2CE0" w:rsidRDefault="009D2CE0" w:rsidP="009D2CE0">
      <w:bookmarkStart w:id="12" w:name="table-4"/>
      <w:bookmarkEnd w:id="12"/>
    </w:p>
    <w:p w14:paraId="2C8F3AD9" w14:textId="77777777" w:rsidR="009D2CE0" w:rsidRDefault="009D2CE0" w:rsidP="009D2CE0">
      <w:r>
        <w:br w:type="page"/>
      </w:r>
    </w:p>
    <w:p w14:paraId="6D469507" w14:textId="78DF290C" w:rsidR="00781149" w:rsidRDefault="009D2CE0" w:rsidP="00A93A1B">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rsidR="004739B6" w:rsidRPr="004739B6">
        <w:t xml:space="preserve"> </w:t>
      </w:r>
      <w:r w:rsidR="004739B6">
        <w:t>within Canadian boreal region</w:t>
      </w:r>
      <w:r>
        <w:t xml:space="preserve">. Each entry represents </w:t>
      </w:r>
      <w:r w:rsidR="000C3CB9">
        <w:t xml:space="preserve">the proportion of intact area </w:t>
      </w:r>
      <w:r>
        <w:t xml:space="preserve">in Map A (shown in the rows) that is also mapped as intact in Map B (shown in the columns). Comparisons were restricted to the area of intersection among the </w:t>
      </w:r>
      <w:r w:rsidR="00867B74">
        <w:t>9</w:t>
      </w:r>
      <w:r>
        <w:t xml:space="preserve"> intactness maps (</w:t>
      </w:r>
      <w:r w:rsidR="0020187F">
        <w:t>3,804,654 km</w:t>
      </w:r>
      <w:r w:rsidR="0020187F" w:rsidRPr="0020187F">
        <w:rPr>
          <w:vertAlign w:val="superscript"/>
        </w:rPr>
        <w:t>2</w:t>
      </w:r>
      <w:r>
        <w:t>).</w:t>
      </w:r>
      <w:bookmarkStart w:id="13" w:name="table-5"/>
      <w:bookmarkEnd w:id="13"/>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4"/>
        <w:gridCol w:w="1183"/>
        <w:gridCol w:w="1184"/>
        <w:gridCol w:w="1183"/>
        <w:gridCol w:w="1184"/>
        <w:gridCol w:w="1269"/>
        <w:gridCol w:w="1098"/>
      </w:tblGrid>
      <w:tr w:rsidR="00A93A1B" w:rsidRPr="004629CC" w14:paraId="6BC843E1" w14:textId="77777777" w:rsidTr="00D507AE">
        <w:trPr>
          <w:trHeight w:val="260"/>
        </w:trPr>
        <w:tc>
          <w:tcPr>
            <w:tcW w:w="3550" w:type="dxa"/>
            <w:gridSpan w:val="3"/>
            <w:shd w:val="clear" w:color="auto" w:fill="EEECE1" w:themeFill="background2"/>
            <w:noWrap/>
            <w:vAlign w:val="bottom"/>
          </w:tcPr>
          <w:p w14:paraId="75E7CC38" w14:textId="020D0BDF"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1</w:t>
            </w:r>
          </w:p>
        </w:tc>
        <w:tc>
          <w:tcPr>
            <w:tcW w:w="3551" w:type="dxa"/>
            <w:gridSpan w:val="3"/>
            <w:shd w:val="clear" w:color="auto" w:fill="EEECE1" w:themeFill="background2"/>
            <w:noWrap/>
            <w:vAlign w:val="bottom"/>
          </w:tcPr>
          <w:p w14:paraId="51C9201F" w14:textId="2B6A78FC"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2</w:t>
            </w:r>
          </w:p>
        </w:tc>
        <w:tc>
          <w:tcPr>
            <w:tcW w:w="2367" w:type="dxa"/>
            <w:gridSpan w:val="2"/>
            <w:shd w:val="clear" w:color="auto" w:fill="EEECE1" w:themeFill="background2"/>
            <w:noWrap/>
            <w:vAlign w:val="bottom"/>
          </w:tcPr>
          <w:p w14:paraId="1D0F3746" w14:textId="22D2B78E"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w:t>
            </w:r>
          </w:p>
        </w:tc>
      </w:tr>
      <w:tr w:rsidR="00A93A1B" w:rsidRPr="004629CC" w14:paraId="2F86D838" w14:textId="77777777" w:rsidTr="00A93A1B">
        <w:trPr>
          <w:trHeight w:val="260"/>
        </w:trPr>
        <w:tc>
          <w:tcPr>
            <w:tcW w:w="1183" w:type="dxa"/>
            <w:shd w:val="clear" w:color="auto" w:fill="EEECE1" w:themeFill="background2"/>
            <w:noWrap/>
            <w:vAlign w:val="bottom"/>
            <w:hideMark/>
          </w:tcPr>
          <w:p w14:paraId="4FD3CD01" w14:textId="4086E4CA"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4" w:type="dxa"/>
            <w:shd w:val="clear" w:color="auto" w:fill="EEECE1" w:themeFill="background2"/>
            <w:noWrap/>
            <w:vAlign w:val="bottom"/>
            <w:hideMark/>
          </w:tcPr>
          <w:p w14:paraId="0B6C8D23" w14:textId="6DFAC7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3" w:type="dxa"/>
            <w:shd w:val="clear" w:color="auto" w:fill="EEECE1" w:themeFill="background2"/>
            <w:noWrap/>
            <w:vAlign w:val="bottom"/>
            <w:hideMark/>
          </w:tcPr>
          <w:p w14:paraId="5E6F2F29" w14:textId="031732D6"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184" w:type="dxa"/>
            <w:shd w:val="clear" w:color="auto" w:fill="EEECE1" w:themeFill="background2"/>
            <w:noWrap/>
            <w:vAlign w:val="bottom"/>
            <w:hideMark/>
          </w:tcPr>
          <w:p w14:paraId="6A71219E" w14:textId="43C5D23C"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3" w:type="dxa"/>
            <w:shd w:val="clear" w:color="auto" w:fill="EEECE1" w:themeFill="background2"/>
            <w:noWrap/>
            <w:vAlign w:val="bottom"/>
            <w:hideMark/>
          </w:tcPr>
          <w:p w14:paraId="11238F8E" w14:textId="1D5FB73B"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4" w:type="dxa"/>
            <w:shd w:val="clear" w:color="auto" w:fill="EEECE1" w:themeFill="background2"/>
            <w:noWrap/>
            <w:vAlign w:val="bottom"/>
            <w:hideMark/>
          </w:tcPr>
          <w:p w14:paraId="1C46F64E" w14:textId="07C2C889"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269" w:type="dxa"/>
            <w:shd w:val="clear" w:color="auto" w:fill="EEECE1" w:themeFill="background2"/>
            <w:noWrap/>
            <w:vAlign w:val="bottom"/>
            <w:hideMark/>
          </w:tcPr>
          <w:p w14:paraId="6963DF42" w14:textId="676771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km</w:t>
            </w:r>
            <w:r w:rsidRPr="004629CC">
              <w:rPr>
                <w:rFonts w:cs="Calibri"/>
                <w:b/>
                <w:color w:val="000000"/>
                <w:sz w:val="20"/>
                <w:szCs w:val="18"/>
                <w:vertAlign w:val="superscript"/>
                <w:lang w:val="en-CA" w:eastAsia="en-CA"/>
              </w:rPr>
              <w:t>2</w:t>
            </w:r>
          </w:p>
        </w:tc>
        <w:tc>
          <w:tcPr>
            <w:tcW w:w="1098" w:type="dxa"/>
            <w:shd w:val="clear" w:color="auto" w:fill="EEECE1" w:themeFill="background2"/>
            <w:noWrap/>
            <w:vAlign w:val="bottom"/>
            <w:hideMark/>
          </w:tcPr>
          <w:p w14:paraId="3778C769" w14:textId="4AA1BFD0"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w:t>
            </w:r>
          </w:p>
        </w:tc>
      </w:tr>
      <w:tr w:rsidR="00D507AE" w:rsidRPr="004629CC" w14:paraId="18EF5C41" w14:textId="77777777" w:rsidTr="00A93A1B">
        <w:trPr>
          <w:trHeight w:val="260"/>
        </w:trPr>
        <w:tc>
          <w:tcPr>
            <w:tcW w:w="1183" w:type="dxa"/>
            <w:shd w:val="clear" w:color="auto" w:fill="auto"/>
            <w:noWrap/>
            <w:vAlign w:val="bottom"/>
            <w:hideMark/>
          </w:tcPr>
          <w:p w14:paraId="6321A459" w14:textId="033E9F4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bead2010</w:t>
            </w:r>
          </w:p>
        </w:tc>
        <w:tc>
          <w:tcPr>
            <w:tcW w:w="1184" w:type="dxa"/>
            <w:shd w:val="clear" w:color="auto" w:fill="auto"/>
            <w:noWrap/>
            <w:vAlign w:val="bottom"/>
            <w:hideMark/>
          </w:tcPr>
          <w:p w14:paraId="1CAAD987" w14:textId="3616FCA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6167D8CC" w14:textId="7CDA84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16.7</w:t>
            </w:r>
          </w:p>
        </w:tc>
        <w:tc>
          <w:tcPr>
            <w:tcW w:w="1184" w:type="dxa"/>
            <w:shd w:val="clear" w:color="auto" w:fill="auto"/>
            <w:noWrap/>
            <w:vAlign w:val="bottom"/>
            <w:hideMark/>
          </w:tcPr>
          <w:p w14:paraId="67F4F242" w14:textId="6B3D152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ha2010</w:t>
            </w:r>
          </w:p>
        </w:tc>
        <w:tc>
          <w:tcPr>
            <w:tcW w:w="1183" w:type="dxa"/>
            <w:shd w:val="clear" w:color="auto" w:fill="auto"/>
            <w:noWrap/>
            <w:vAlign w:val="bottom"/>
            <w:hideMark/>
          </w:tcPr>
          <w:p w14:paraId="3AFEBA40" w14:textId="13AB231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2,997,778 </w:t>
            </w:r>
          </w:p>
        </w:tc>
        <w:tc>
          <w:tcPr>
            <w:tcW w:w="1184" w:type="dxa"/>
            <w:shd w:val="clear" w:color="auto" w:fill="auto"/>
            <w:noWrap/>
            <w:vAlign w:val="bottom"/>
            <w:hideMark/>
          </w:tcPr>
          <w:p w14:paraId="593BEEC8" w14:textId="22C0D60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0.9</w:t>
            </w:r>
          </w:p>
        </w:tc>
        <w:tc>
          <w:tcPr>
            <w:tcW w:w="1269" w:type="dxa"/>
            <w:shd w:val="clear" w:color="auto" w:fill="auto"/>
            <w:noWrap/>
            <w:vAlign w:val="bottom"/>
            <w:hideMark/>
          </w:tcPr>
          <w:p w14:paraId="6B445E13" w14:textId="276DC1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2,965,974 </w:t>
            </w:r>
          </w:p>
        </w:tc>
        <w:tc>
          <w:tcPr>
            <w:tcW w:w="1098" w:type="dxa"/>
            <w:shd w:val="clear" w:color="auto" w:fill="auto"/>
            <w:noWrap/>
            <w:vAlign w:val="bottom"/>
            <w:hideMark/>
          </w:tcPr>
          <w:p w14:paraId="38D9DC90" w14:textId="39FFF5F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82.4</w:t>
            </w:r>
          </w:p>
        </w:tc>
      </w:tr>
      <w:tr w:rsidR="00D507AE" w:rsidRPr="004629CC" w14:paraId="4EEFBB55" w14:textId="77777777" w:rsidTr="00A93A1B">
        <w:trPr>
          <w:trHeight w:val="260"/>
        </w:trPr>
        <w:tc>
          <w:tcPr>
            <w:tcW w:w="1183" w:type="dxa"/>
            <w:shd w:val="clear" w:color="auto" w:fill="auto"/>
            <w:noWrap/>
            <w:vAlign w:val="bottom"/>
            <w:hideMark/>
          </w:tcPr>
          <w:p w14:paraId="31B2D838" w14:textId="2AE6AB3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51DB56F" w14:textId="6E42568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FC63C0A" w14:textId="3C95DED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27.9</w:t>
            </w:r>
          </w:p>
        </w:tc>
        <w:tc>
          <w:tcPr>
            <w:tcW w:w="1184" w:type="dxa"/>
            <w:shd w:val="clear" w:color="auto" w:fill="auto"/>
            <w:noWrap/>
            <w:vAlign w:val="bottom"/>
            <w:hideMark/>
          </w:tcPr>
          <w:p w14:paraId="02FA27E0" w14:textId="42E4B19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3" w:type="dxa"/>
            <w:shd w:val="clear" w:color="auto" w:fill="auto"/>
            <w:noWrap/>
            <w:vAlign w:val="bottom"/>
            <w:hideMark/>
          </w:tcPr>
          <w:p w14:paraId="51D8607D" w14:textId="18A6370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74FA8A61" w14:textId="4557BEB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4A9B9C74" w14:textId="3B9999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2,571,254 </w:t>
            </w:r>
          </w:p>
        </w:tc>
        <w:tc>
          <w:tcPr>
            <w:tcW w:w="1098" w:type="dxa"/>
            <w:shd w:val="clear" w:color="auto" w:fill="auto"/>
            <w:noWrap/>
            <w:vAlign w:val="bottom"/>
            <w:hideMark/>
          </w:tcPr>
          <w:p w14:paraId="4ECDF9AA" w14:textId="3CDEA8D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72.0</w:t>
            </w:r>
          </w:p>
        </w:tc>
      </w:tr>
      <w:tr w:rsidR="00D507AE" w:rsidRPr="004629CC" w14:paraId="7CEA6DF8" w14:textId="77777777" w:rsidTr="00A93A1B">
        <w:trPr>
          <w:trHeight w:val="260"/>
        </w:trPr>
        <w:tc>
          <w:tcPr>
            <w:tcW w:w="1183" w:type="dxa"/>
            <w:shd w:val="clear" w:color="auto" w:fill="auto"/>
            <w:noWrap/>
            <w:vAlign w:val="bottom"/>
            <w:hideMark/>
          </w:tcPr>
          <w:p w14:paraId="5DF29E25" w14:textId="01FF8B0A"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FA9CB5B" w14:textId="43859F1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FEB3AB2" w14:textId="7B9B3CC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43.6</w:t>
            </w:r>
          </w:p>
        </w:tc>
        <w:tc>
          <w:tcPr>
            <w:tcW w:w="1184" w:type="dxa"/>
            <w:shd w:val="clear" w:color="auto" w:fill="auto"/>
            <w:noWrap/>
            <w:vAlign w:val="bottom"/>
            <w:hideMark/>
          </w:tcPr>
          <w:p w14:paraId="2E37BA4C" w14:textId="517DF8D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2AF2C45C" w14:textId="00366D5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E63D397" w14:textId="407BB5B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16B91D5A" w14:textId="430DB0A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2,009,966 </w:t>
            </w:r>
          </w:p>
        </w:tc>
        <w:tc>
          <w:tcPr>
            <w:tcW w:w="1098" w:type="dxa"/>
            <w:shd w:val="clear" w:color="auto" w:fill="auto"/>
            <w:noWrap/>
            <w:vAlign w:val="bottom"/>
            <w:hideMark/>
          </w:tcPr>
          <w:p w14:paraId="56A7C2D6" w14:textId="0B06339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56.3</w:t>
            </w:r>
          </w:p>
        </w:tc>
      </w:tr>
      <w:tr w:rsidR="00D507AE" w:rsidRPr="004629CC" w14:paraId="59523598" w14:textId="77777777" w:rsidTr="00A93A1B">
        <w:trPr>
          <w:trHeight w:val="260"/>
        </w:trPr>
        <w:tc>
          <w:tcPr>
            <w:tcW w:w="1183" w:type="dxa"/>
            <w:shd w:val="clear" w:color="auto" w:fill="auto"/>
            <w:noWrap/>
            <w:vAlign w:val="bottom"/>
            <w:hideMark/>
          </w:tcPr>
          <w:p w14:paraId="4889C851" w14:textId="78348EB1"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8D6A3C4" w14:textId="135317A3"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D5575F7" w14:textId="0C50253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29.1</w:t>
            </w:r>
          </w:p>
        </w:tc>
        <w:tc>
          <w:tcPr>
            <w:tcW w:w="1184" w:type="dxa"/>
            <w:shd w:val="clear" w:color="auto" w:fill="auto"/>
            <w:noWrap/>
            <w:vAlign w:val="bottom"/>
            <w:hideMark/>
          </w:tcPr>
          <w:p w14:paraId="229B3D74" w14:textId="43C1EC7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389151E0" w14:textId="410FC88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9FEC3D6" w14:textId="041BD79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7DABAAD3" w14:textId="158DFE7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2,507,207 </w:t>
            </w:r>
          </w:p>
        </w:tc>
        <w:tc>
          <w:tcPr>
            <w:tcW w:w="1098" w:type="dxa"/>
            <w:shd w:val="clear" w:color="auto" w:fill="auto"/>
            <w:noWrap/>
            <w:vAlign w:val="bottom"/>
            <w:hideMark/>
          </w:tcPr>
          <w:p w14:paraId="3DC568CC" w14:textId="04029E6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68.7</w:t>
            </w:r>
          </w:p>
        </w:tc>
      </w:tr>
      <w:tr w:rsidR="00D507AE" w:rsidRPr="004629CC" w14:paraId="7BAE8CC9" w14:textId="77777777" w:rsidTr="00A93A1B">
        <w:trPr>
          <w:trHeight w:val="260"/>
        </w:trPr>
        <w:tc>
          <w:tcPr>
            <w:tcW w:w="1183" w:type="dxa"/>
            <w:shd w:val="clear" w:color="auto" w:fill="auto"/>
            <w:noWrap/>
            <w:vAlign w:val="bottom"/>
            <w:hideMark/>
          </w:tcPr>
          <w:p w14:paraId="41DF001B" w14:textId="75BE7B17"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313D743" w14:textId="2785080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B35FBCF" w14:textId="6B6F9B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9.2</w:t>
            </w:r>
          </w:p>
        </w:tc>
        <w:tc>
          <w:tcPr>
            <w:tcW w:w="1184" w:type="dxa"/>
            <w:shd w:val="clear" w:color="auto" w:fill="auto"/>
            <w:noWrap/>
            <w:vAlign w:val="bottom"/>
            <w:hideMark/>
          </w:tcPr>
          <w:p w14:paraId="7109FF33" w14:textId="24F5E29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279040EA" w14:textId="53ED070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4170E5F" w14:textId="669A79F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4.5</w:t>
            </w:r>
          </w:p>
        </w:tc>
        <w:tc>
          <w:tcPr>
            <w:tcW w:w="1269" w:type="dxa"/>
            <w:shd w:val="clear" w:color="auto" w:fill="auto"/>
            <w:noWrap/>
            <w:vAlign w:val="bottom"/>
            <w:hideMark/>
          </w:tcPr>
          <w:p w14:paraId="638F49A5" w14:textId="4734224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3,225,463 </w:t>
            </w:r>
          </w:p>
        </w:tc>
        <w:tc>
          <w:tcPr>
            <w:tcW w:w="1098" w:type="dxa"/>
            <w:shd w:val="clear" w:color="auto" w:fill="auto"/>
            <w:noWrap/>
            <w:vAlign w:val="bottom"/>
            <w:hideMark/>
          </w:tcPr>
          <w:p w14:paraId="0B0937CE" w14:textId="248F25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86.4</w:t>
            </w:r>
          </w:p>
        </w:tc>
      </w:tr>
      <w:tr w:rsidR="00D507AE" w:rsidRPr="004629CC" w14:paraId="5FD2AA7D" w14:textId="77777777" w:rsidTr="00A93A1B">
        <w:trPr>
          <w:trHeight w:val="260"/>
        </w:trPr>
        <w:tc>
          <w:tcPr>
            <w:tcW w:w="1183" w:type="dxa"/>
            <w:shd w:val="clear" w:color="auto" w:fill="auto"/>
            <w:noWrap/>
            <w:vAlign w:val="bottom"/>
            <w:hideMark/>
          </w:tcPr>
          <w:p w14:paraId="725BE8A3" w14:textId="359108DF"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AF8AB87" w14:textId="180E2C2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0D92CB0" w14:textId="7E4CF38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59.9</w:t>
            </w:r>
          </w:p>
        </w:tc>
        <w:tc>
          <w:tcPr>
            <w:tcW w:w="1184" w:type="dxa"/>
            <w:shd w:val="clear" w:color="auto" w:fill="auto"/>
            <w:noWrap/>
            <w:vAlign w:val="bottom"/>
            <w:hideMark/>
          </w:tcPr>
          <w:p w14:paraId="66944330" w14:textId="11F3B44E"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60E26DD0" w14:textId="417284A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99BBB8C" w14:textId="5AF1C1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0.7</w:t>
            </w:r>
          </w:p>
        </w:tc>
        <w:tc>
          <w:tcPr>
            <w:tcW w:w="1269" w:type="dxa"/>
            <w:shd w:val="clear" w:color="auto" w:fill="auto"/>
            <w:noWrap/>
            <w:vAlign w:val="bottom"/>
            <w:hideMark/>
          </w:tcPr>
          <w:p w14:paraId="1676D4C9" w14:textId="6158B13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1,416,583 </w:t>
            </w:r>
          </w:p>
        </w:tc>
        <w:tc>
          <w:tcPr>
            <w:tcW w:w="1098" w:type="dxa"/>
            <w:shd w:val="clear" w:color="auto" w:fill="auto"/>
            <w:noWrap/>
            <w:vAlign w:val="bottom"/>
            <w:hideMark/>
          </w:tcPr>
          <w:p w14:paraId="67CDDE36" w14:textId="6EB3E89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39.4</w:t>
            </w:r>
          </w:p>
        </w:tc>
      </w:tr>
      <w:tr w:rsidR="00D507AE" w:rsidRPr="004629CC" w14:paraId="3CBBA18F" w14:textId="77777777" w:rsidTr="00A93A1B">
        <w:trPr>
          <w:trHeight w:val="260"/>
        </w:trPr>
        <w:tc>
          <w:tcPr>
            <w:tcW w:w="1183" w:type="dxa"/>
            <w:shd w:val="clear" w:color="auto" w:fill="auto"/>
            <w:noWrap/>
            <w:vAlign w:val="bottom"/>
            <w:hideMark/>
          </w:tcPr>
          <w:p w14:paraId="2FE35454" w14:textId="72C19A07"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F26E8F7" w14:textId="083EFD07"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2C42C63" w14:textId="68951A5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21.2</w:t>
            </w:r>
          </w:p>
        </w:tc>
        <w:tc>
          <w:tcPr>
            <w:tcW w:w="1184" w:type="dxa"/>
            <w:shd w:val="clear" w:color="auto" w:fill="auto"/>
            <w:noWrap/>
            <w:vAlign w:val="bottom"/>
            <w:hideMark/>
          </w:tcPr>
          <w:p w14:paraId="4AE7B7F1" w14:textId="649859E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6887A8F" w14:textId="38FAF2D7"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2CD289E8" w14:textId="71E45F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24014779" w14:textId="0E42E77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2,792,102 </w:t>
            </w:r>
          </w:p>
        </w:tc>
        <w:tc>
          <w:tcPr>
            <w:tcW w:w="1098" w:type="dxa"/>
            <w:shd w:val="clear" w:color="auto" w:fill="auto"/>
            <w:noWrap/>
            <w:vAlign w:val="bottom"/>
            <w:hideMark/>
          </w:tcPr>
          <w:p w14:paraId="601FBDA7" w14:textId="3900E79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76.4</w:t>
            </w:r>
          </w:p>
        </w:tc>
      </w:tr>
      <w:tr w:rsidR="00D507AE" w:rsidRPr="004629CC" w14:paraId="22070DC3" w14:textId="77777777" w:rsidTr="00A93A1B">
        <w:trPr>
          <w:trHeight w:val="260"/>
        </w:trPr>
        <w:tc>
          <w:tcPr>
            <w:tcW w:w="1183" w:type="dxa"/>
            <w:shd w:val="clear" w:color="auto" w:fill="auto"/>
            <w:noWrap/>
            <w:vAlign w:val="bottom"/>
            <w:hideMark/>
          </w:tcPr>
          <w:p w14:paraId="0531C864" w14:textId="737D9A0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1E144D8" w14:textId="348B105B"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A1B0C3B" w14:textId="1C268A8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25.0</w:t>
            </w:r>
          </w:p>
        </w:tc>
        <w:tc>
          <w:tcPr>
            <w:tcW w:w="1184" w:type="dxa"/>
            <w:shd w:val="clear" w:color="auto" w:fill="auto"/>
            <w:noWrap/>
            <w:vAlign w:val="bottom"/>
            <w:hideMark/>
          </w:tcPr>
          <w:p w14:paraId="1AB0ED48" w14:textId="6ADC8A25"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108B9F54" w14:textId="16E51BBC"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76C0785" w14:textId="0760583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1.5</w:t>
            </w:r>
          </w:p>
        </w:tc>
        <w:tc>
          <w:tcPr>
            <w:tcW w:w="1269" w:type="dxa"/>
            <w:shd w:val="clear" w:color="auto" w:fill="auto"/>
            <w:noWrap/>
            <w:vAlign w:val="bottom"/>
            <w:hideMark/>
          </w:tcPr>
          <w:p w14:paraId="66696762" w14:textId="6E65AFF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2,660,976 </w:t>
            </w:r>
          </w:p>
        </w:tc>
        <w:tc>
          <w:tcPr>
            <w:tcW w:w="1098" w:type="dxa"/>
            <w:shd w:val="clear" w:color="auto" w:fill="auto"/>
            <w:noWrap/>
            <w:vAlign w:val="bottom"/>
            <w:hideMark/>
          </w:tcPr>
          <w:p w14:paraId="74B01448" w14:textId="4E3CF63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73.5</w:t>
            </w:r>
          </w:p>
        </w:tc>
      </w:tr>
      <w:tr w:rsidR="00D507AE" w:rsidRPr="004629CC" w14:paraId="31192D3F" w14:textId="77777777" w:rsidTr="00A93A1B">
        <w:trPr>
          <w:trHeight w:val="260"/>
        </w:trPr>
        <w:tc>
          <w:tcPr>
            <w:tcW w:w="1183" w:type="dxa"/>
            <w:shd w:val="clear" w:color="auto" w:fill="auto"/>
            <w:noWrap/>
            <w:vAlign w:val="bottom"/>
            <w:hideMark/>
          </w:tcPr>
          <w:p w14:paraId="03A7B235" w14:textId="3B3387E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ha2010</w:t>
            </w:r>
          </w:p>
        </w:tc>
        <w:tc>
          <w:tcPr>
            <w:tcW w:w="1184" w:type="dxa"/>
            <w:shd w:val="clear" w:color="auto" w:fill="auto"/>
            <w:noWrap/>
            <w:vAlign w:val="bottom"/>
            <w:hideMark/>
          </w:tcPr>
          <w:p w14:paraId="536C4FDA" w14:textId="2DEB75C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7D404BAA" w14:textId="6FD0551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15.8</w:t>
            </w:r>
          </w:p>
        </w:tc>
        <w:tc>
          <w:tcPr>
            <w:tcW w:w="1184" w:type="dxa"/>
            <w:shd w:val="clear" w:color="auto" w:fill="auto"/>
            <w:noWrap/>
            <w:vAlign w:val="bottom"/>
            <w:hideMark/>
          </w:tcPr>
          <w:p w14:paraId="26A3A10F" w14:textId="5DFC2261"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3" w:type="dxa"/>
            <w:shd w:val="clear" w:color="auto" w:fill="auto"/>
            <w:noWrap/>
            <w:vAlign w:val="bottom"/>
            <w:hideMark/>
          </w:tcPr>
          <w:p w14:paraId="6E66904B" w14:textId="3DD392BC"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6FBA70E6" w14:textId="2E1B875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1.9</w:t>
            </w:r>
          </w:p>
        </w:tc>
        <w:tc>
          <w:tcPr>
            <w:tcW w:w="1269" w:type="dxa"/>
            <w:shd w:val="clear" w:color="auto" w:fill="auto"/>
            <w:noWrap/>
            <w:vAlign w:val="bottom"/>
            <w:hideMark/>
          </w:tcPr>
          <w:p w14:paraId="5E8A17DF" w14:textId="78B1187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2,513,843 </w:t>
            </w:r>
          </w:p>
        </w:tc>
        <w:tc>
          <w:tcPr>
            <w:tcW w:w="1098" w:type="dxa"/>
            <w:shd w:val="clear" w:color="auto" w:fill="auto"/>
            <w:noWrap/>
            <w:vAlign w:val="bottom"/>
            <w:hideMark/>
          </w:tcPr>
          <w:p w14:paraId="72C2AAA3" w14:textId="6D5643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82.2</w:t>
            </w:r>
          </w:p>
        </w:tc>
      </w:tr>
      <w:tr w:rsidR="00D507AE" w:rsidRPr="004629CC" w14:paraId="71A4E8B6" w14:textId="77777777" w:rsidTr="00A93A1B">
        <w:trPr>
          <w:trHeight w:val="260"/>
        </w:trPr>
        <w:tc>
          <w:tcPr>
            <w:tcW w:w="1183" w:type="dxa"/>
            <w:shd w:val="clear" w:color="auto" w:fill="auto"/>
            <w:noWrap/>
            <w:vAlign w:val="bottom"/>
            <w:hideMark/>
          </w:tcPr>
          <w:p w14:paraId="2DE99172" w14:textId="3D112995"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47D87CB" w14:textId="5675030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ECF7E98" w14:textId="3B718EA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33.6</w:t>
            </w:r>
          </w:p>
        </w:tc>
        <w:tc>
          <w:tcPr>
            <w:tcW w:w="1184" w:type="dxa"/>
            <w:shd w:val="clear" w:color="auto" w:fill="auto"/>
            <w:noWrap/>
            <w:vAlign w:val="bottom"/>
            <w:hideMark/>
          </w:tcPr>
          <w:p w14:paraId="49384CD5" w14:textId="527D9D2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0FE86963" w14:textId="5B68F94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621FC4EB" w14:textId="3B5E5CD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w:t>
            </w:r>
          </w:p>
        </w:tc>
        <w:tc>
          <w:tcPr>
            <w:tcW w:w="1269" w:type="dxa"/>
            <w:shd w:val="clear" w:color="auto" w:fill="auto"/>
            <w:noWrap/>
            <w:vAlign w:val="bottom"/>
            <w:hideMark/>
          </w:tcPr>
          <w:p w14:paraId="77D24FEC" w14:textId="65308AA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1,977,164 </w:t>
            </w:r>
          </w:p>
        </w:tc>
        <w:tc>
          <w:tcPr>
            <w:tcW w:w="1098" w:type="dxa"/>
            <w:shd w:val="clear" w:color="auto" w:fill="auto"/>
            <w:noWrap/>
            <w:vAlign w:val="bottom"/>
            <w:hideMark/>
          </w:tcPr>
          <w:p w14:paraId="5A5107CB" w14:textId="6B65706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65.2</w:t>
            </w:r>
          </w:p>
        </w:tc>
      </w:tr>
      <w:tr w:rsidR="00D507AE" w:rsidRPr="004629CC" w14:paraId="75892565" w14:textId="77777777" w:rsidTr="00A93A1B">
        <w:trPr>
          <w:trHeight w:val="260"/>
        </w:trPr>
        <w:tc>
          <w:tcPr>
            <w:tcW w:w="1183" w:type="dxa"/>
            <w:shd w:val="clear" w:color="auto" w:fill="auto"/>
            <w:noWrap/>
            <w:vAlign w:val="bottom"/>
            <w:hideMark/>
          </w:tcPr>
          <w:p w14:paraId="5E807285" w14:textId="6201414F"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0B64172" w14:textId="65336EE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AF95FD1" w14:textId="6468516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22.9</w:t>
            </w:r>
          </w:p>
        </w:tc>
        <w:tc>
          <w:tcPr>
            <w:tcW w:w="1184" w:type="dxa"/>
            <w:shd w:val="clear" w:color="auto" w:fill="auto"/>
            <w:noWrap/>
            <w:vAlign w:val="bottom"/>
            <w:hideMark/>
          </w:tcPr>
          <w:p w14:paraId="7BDDD7F9" w14:textId="76ABB7E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08B36B5D" w14:textId="638EEC3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662A84A8" w14:textId="5076C3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10.8</w:t>
            </w:r>
          </w:p>
        </w:tc>
        <w:tc>
          <w:tcPr>
            <w:tcW w:w="1269" w:type="dxa"/>
            <w:shd w:val="clear" w:color="auto" w:fill="auto"/>
            <w:noWrap/>
            <w:vAlign w:val="bottom"/>
            <w:hideMark/>
          </w:tcPr>
          <w:p w14:paraId="083011E1" w14:textId="7D09342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2,228,992 </w:t>
            </w:r>
          </w:p>
        </w:tc>
        <w:tc>
          <w:tcPr>
            <w:tcW w:w="1098" w:type="dxa"/>
            <w:shd w:val="clear" w:color="auto" w:fill="auto"/>
            <w:noWrap/>
            <w:vAlign w:val="bottom"/>
            <w:hideMark/>
          </w:tcPr>
          <w:p w14:paraId="372A86FB" w14:textId="38BB2D1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66.4</w:t>
            </w:r>
          </w:p>
        </w:tc>
      </w:tr>
      <w:tr w:rsidR="00D507AE" w:rsidRPr="004629CC" w14:paraId="339FC038" w14:textId="77777777" w:rsidTr="00A93A1B">
        <w:trPr>
          <w:trHeight w:val="260"/>
        </w:trPr>
        <w:tc>
          <w:tcPr>
            <w:tcW w:w="1183" w:type="dxa"/>
            <w:shd w:val="clear" w:color="auto" w:fill="auto"/>
            <w:noWrap/>
            <w:vAlign w:val="bottom"/>
            <w:hideMark/>
          </w:tcPr>
          <w:p w14:paraId="296C8835" w14:textId="01319F4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3B21E1D" w14:textId="67B7619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233A159B" w14:textId="041639D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w:t>
            </w:r>
          </w:p>
        </w:tc>
        <w:tc>
          <w:tcPr>
            <w:tcW w:w="1184" w:type="dxa"/>
            <w:shd w:val="clear" w:color="auto" w:fill="auto"/>
            <w:noWrap/>
            <w:vAlign w:val="bottom"/>
            <w:hideMark/>
          </w:tcPr>
          <w:p w14:paraId="065B9156" w14:textId="1F54280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01E3424C" w14:textId="1F8AD627"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06731DFA" w14:textId="5883384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17.4</w:t>
            </w:r>
          </w:p>
        </w:tc>
        <w:tc>
          <w:tcPr>
            <w:tcW w:w="1269" w:type="dxa"/>
            <w:shd w:val="clear" w:color="auto" w:fill="auto"/>
            <w:noWrap/>
            <w:vAlign w:val="bottom"/>
            <w:hideMark/>
          </w:tcPr>
          <w:p w14:paraId="0951B46D" w14:textId="2C46537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2,762,272 </w:t>
            </w:r>
          </w:p>
        </w:tc>
        <w:tc>
          <w:tcPr>
            <w:tcW w:w="1098" w:type="dxa"/>
            <w:shd w:val="clear" w:color="auto" w:fill="auto"/>
            <w:noWrap/>
            <w:vAlign w:val="bottom"/>
            <w:hideMark/>
          </w:tcPr>
          <w:p w14:paraId="1E837156" w14:textId="184706D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76.1</w:t>
            </w:r>
          </w:p>
        </w:tc>
      </w:tr>
      <w:tr w:rsidR="00D507AE" w:rsidRPr="004629CC" w14:paraId="31F01394" w14:textId="77777777" w:rsidTr="00A93A1B">
        <w:trPr>
          <w:trHeight w:val="260"/>
        </w:trPr>
        <w:tc>
          <w:tcPr>
            <w:tcW w:w="1183" w:type="dxa"/>
            <w:shd w:val="clear" w:color="auto" w:fill="auto"/>
            <w:noWrap/>
            <w:vAlign w:val="bottom"/>
            <w:hideMark/>
          </w:tcPr>
          <w:p w14:paraId="129DFE56" w14:textId="0126F98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5232E27D" w14:textId="4F3F8D07"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527A690" w14:textId="7830196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53.5</w:t>
            </w:r>
          </w:p>
        </w:tc>
        <w:tc>
          <w:tcPr>
            <w:tcW w:w="1184" w:type="dxa"/>
            <w:shd w:val="clear" w:color="auto" w:fill="auto"/>
            <w:noWrap/>
            <w:vAlign w:val="bottom"/>
            <w:hideMark/>
          </w:tcPr>
          <w:p w14:paraId="5D2D8AEC" w14:textId="7708CCB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37376ACF" w14:textId="1686601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4095054" w14:textId="1068CC2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3.2</w:t>
            </w:r>
          </w:p>
        </w:tc>
        <w:tc>
          <w:tcPr>
            <w:tcW w:w="1269" w:type="dxa"/>
            <w:shd w:val="clear" w:color="auto" w:fill="auto"/>
            <w:noWrap/>
            <w:vAlign w:val="bottom"/>
            <w:hideMark/>
          </w:tcPr>
          <w:p w14:paraId="545B8B25" w14:textId="3C219E6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1,342,443 </w:t>
            </w:r>
          </w:p>
        </w:tc>
        <w:tc>
          <w:tcPr>
            <w:tcW w:w="1098" w:type="dxa"/>
            <w:shd w:val="clear" w:color="auto" w:fill="auto"/>
            <w:noWrap/>
            <w:vAlign w:val="bottom"/>
            <w:hideMark/>
          </w:tcPr>
          <w:p w14:paraId="56F5E21B" w14:textId="4D39A8E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43.4</w:t>
            </w:r>
          </w:p>
        </w:tc>
      </w:tr>
      <w:tr w:rsidR="00D507AE" w:rsidRPr="004629CC" w14:paraId="6F639914" w14:textId="77777777" w:rsidTr="00A93A1B">
        <w:trPr>
          <w:trHeight w:val="260"/>
        </w:trPr>
        <w:tc>
          <w:tcPr>
            <w:tcW w:w="1183" w:type="dxa"/>
            <w:shd w:val="clear" w:color="auto" w:fill="auto"/>
            <w:noWrap/>
            <w:vAlign w:val="bottom"/>
            <w:hideMark/>
          </w:tcPr>
          <w:p w14:paraId="622BF293" w14:textId="54122F5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B05DB20" w14:textId="58AF143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3AB43FC7" w14:textId="0656761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16.5</w:t>
            </w:r>
          </w:p>
        </w:tc>
        <w:tc>
          <w:tcPr>
            <w:tcW w:w="1184" w:type="dxa"/>
            <w:shd w:val="clear" w:color="auto" w:fill="auto"/>
            <w:noWrap/>
            <w:vAlign w:val="bottom"/>
            <w:hideMark/>
          </w:tcPr>
          <w:p w14:paraId="2FFF9760" w14:textId="4FAB1E3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7B5F0ECB" w14:textId="77FD8B80"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08C7888C" w14:textId="5AC314E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13.0</w:t>
            </w:r>
          </w:p>
        </w:tc>
        <w:tc>
          <w:tcPr>
            <w:tcW w:w="1269" w:type="dxa"/>
            <w:shd w:val="clear" w:color="auto" w:fill="auto"/>
            <w:noWrap/>
            <w:vAlign w:val="bottom"/>
            <w:hideMark/>
          </w:tcPr>
          <w:p w14:paraId="69CE0DA4" w14:textId="54DD9DA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2,428,314 </w:t>
            </w:r>
          </w:p>
        </w:tc>
        <w:tc>
          <w:tcPr>
            <w:tcW w:w="1098" w:type="dxa"/>
            <w:shd w:val="clear" w:color="auto" w:fill="auto"/>
            <w:noWrap/>
            <w:vAlign w:val="bottom"/>
            <w:hideMark/>
          </w:tcPr>
          <w:p w14:paraId="20EE41EB" w14:textId="5759AE0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70.4</w:t>
            </w:r>
          </w:p>
        </w:tc>
      </w:tr>
      <w:tr w:rsidR="00D507AE" w:rsidRPr="004629CC" w14:paraId="7CB9BCC9" w14:textId="77777777" w:rsidTr="00A93A1B">
        <w:trPr>
          <w:trHeight w:val="260"/>
        </w:trPr>
        <w:tc>
          <w:tcPr>
            <w:tcW w:w="1183" w:type="dxa"/>
            <w:shd w:val="clear" w:color="auto" w:fill="auto"/>
            <w:noWrap/>
            <w:vAlign w:val="bottom"/>
            <w:hideMark/>
          </w:tcPr>
          <w:p w14:paraId="5AF483C2" w14:textId="4FA671B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16F8E1A" w14:textId="3F666CFA"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FAB7979" w14:textId="02F83F5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17.4</w:t>
            </w:r>
          </w:p>
        </w:tc>
        <w:tc>
          <w:tcPr>
            <w:tcW w:w="1184" w:type="dxa"/>
            <w:shd w:val="clear" w:color="auto" w:fill="auto"/>
            <w:noWrap/>
            <w:vAlign w:val="bottom"/>
            <w:hideMark/>
          </w:tcPr>
          <w:p w14:paraId="506004E0" w14:textId="7C696CB5"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0EA7F120" w14:textId="0F922E7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BDA13BE" w14:textId="3AE4958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8.8</w:t>
            </w:r>
          </w:p>
        </w:tc>
        <w:tc>
          <w:tcPr>
            <w:tcW w:w="1269" w:type="dxa"/>
            <w:shd w:val="clear" w:color="auto" w:fill="auto"/>
            <w:noWrap/>
            <w:vAlign w:val="bottom"/>
            <w:hideMark/>
          </w:tcPr>
          <w:p w14:paraId="583445ED" w14:textId="760D9E9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2,427,263 </w:t>
            </w:r>
          </w:p>
        </w:tc>
        <w:tc>
          <w:tcPr>
            <w:tcW w:w="1098" w:type="dxa"/>
            <w:shd w:val="clear" w:color="auto" w:fill="auto"/>
            <w:noWrap/>
            <w:vAlign w:val="bottom"/>
            <w:hideMark/>
          </w:tcPr>
          <w:p w14:paraId="686B7022" w14:textId="3CB7FF0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73.9</w:t>
            </w:r>
          </w:p>
        </w:tc>
      </w:tr>
      <w:tr w:rsidR="00D507AE" w:rsidRPr="004629CC" w14:paraId="52DB9873" w14:textId="77777777" w:rsidTr="00A93A1B">
        <w:trPr>
          <w:trHeight w:val="260"/>
        </w:trPr>
        <w:tc>
          <w:tcPr>
            <w:tcW w:w="1183" w:type="dxa"/>
            <w:shd w:val="clear" w:color="auto" w:fill="auto"/>
            <w:noWrap/>
            <w:vAlign w:val="bottom"/>
            <w:hideMark/>
          </w:tcPr>
          <w:p w14:paraId="7C8C758F" w14:textId="6B015D4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4" w:type="dxa"/>
            <w:shd w:val="clear" w:color="auto" w:fill="auto"/>
            <w:noWrap/>
            <w:vAlign w:val="bottom"/>
            <w:hideMark/>
          </w:tcPr>
          <w:p w14:paraId="3386E99C" w14:textId="3D8DB6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59BCC67C" w14:textId="0E7A544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22.8</w:t>
            </w:r>
          </w:p>
        </w:tc>
        <w:tc>
          <w:tcPr>
            <w:tcW w:w="1184" w:type="dxa"/>
            <w:shd w:val="clear" w:color="auto" w:fill="auto"/>
            <w:noWrap/>
            <w:vAlign w:val="bottom"/>
            <w:hideMark/>
          </w:tcPr>
          <w:p w14:paraId="3A176175" w14:textId="065C06A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2E029A40" w14:textId="7FA2DE2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4E44D70" w14:textId="419185D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w:t>
            </w:r>
          </w:p>
        </w:tc>
        <w:tc>
          <w:tcPr>
            <w:tcW w:w="1269" w:type="dxa"/>
            <w:shd w:val="clear" w:color="auto" w:fill="auto"/>
            <w:noWrap/>
            <w:vAlign w:val="bottom"/>
            <w:hideMark/>
          </w:tcPr>
          <w:p w14:paraId="357B8067" w14:textId="2632A0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1,976,880 </w:t>
            </w:r>
          </w:p>
        </w:tc>
        <w:tc>
          <w:tcPr>
            <w:tcW w:w="1098" w:type="dxa"/>
            <w:shd w:val="clear" w:color="auto" w:fill="auto"/>
            <w:noWrap/>
            <w:vAlign w:val="bottom"/>
            <w:hideMark/>
          </w:tcPr>
          <w:p w14:paraId="5DF9CA87" w14:textId="2D87D1F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75.7</w:t>
            </w:r>
          </w:p>
        </w:tc>
      </w:tr>
      <w:tr w:rsidR="00D507AE" w:rsidRPr="004629CC" w14:paraId="3C9BAC4B" w14:textId="77777777" w:rsidTr="00A93A1B">
        <w:trPr>
          <w:trHeight w:val="260"/>
        </w:trPr>
        <w:tc>
          <w:tcPr>
            <w:tcW w:w="1183" w:type="dxa"/>
            <w:shd w:val="clear" w:color="auto" w:fill="auto"/>
            <w:noWrap/>
            <w:vAlign w:val="bottom"/>
            <w:hideMark/>
          </w:tcPr>
          <w:p w14:paraId="4D7453D6" w14:textId="00A99D1B"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2C10D57" w14:textId="05FCB9C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32978DB" w14:textId="01FA01C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16.3</w:t>
            </w:r>
          </w:p>
        </w:tc>
        <w:tc>
          <w:tcPr>
            <w:tcW w:w="1184" w:type="dxa"/>
            <w:shd w:val="clear" w:color="auto" w:fill="auto"/>
            <w:noWrap/>
            <w:vAlign w:val="bottom"/>
            <w:hideMark/>
          </w:tcPr>
          <w:p w14:paraId="290E3085" w14:textId="280413E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20682952" w14:textId="7B9ED6F5"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570601CF" w14:textId="49C885A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16.8</w:t>
            </w:r>
          </w:p>
        </w:tc>
        <w:tc>
          <w:tcPr>
            <w:tcW w:w="1269" w:type="dxa"/>
            <w:shd w:val="clear" w:color="auto" w:fill="auto"/>
            <w:noWrap/>
            <w:vAlign w:val="bottom"/>
            <w:hideMark/>
          </w:tcPr>
          <w:p w14:paraId="1C8045EE" w14:textId="17A9804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2,069,830 </w:t>
            </w:r>
          </w:p>
        </w:tc>
        <w:tc>
          <w:tcPr>
            <w:tcW w:w="1098" w:type="dxa"/>
            <w:shd w:val="clear" w:color="auto" w:fill="auto"/>
            <w:noWrap/>
            <w:vAlign w:val="bottom"/>
            <w:hideMark/>
          </w:tcPr>
          <w:p w14:paraId="00078C3D" w14:textId="317D576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66.9</w:t>
            </w:r>
          </w:p>
        </w:tc>
      </w:tr>
      <w:tr w:rsidR="00D507AE" w:rsidRPr="004629CC" w14:paraId="0755E693" w14:textId="77777777" w:rsidTr="00A93A1B">
        <w:trPr>
          <w:trHeight w:val="260"/>
        </w:trPr>
        <w:tc>
          <w:tcPr>
            <w:tcW w:w="1183" w:type="dxa"/>
            <w:shd w:val="clear" w:color="auto" w:fill="auto"/>
            <w:noWrap/>
            <w:vAlign w:val="bottom"/>
            <w:hideMark/>
          </w:tcPr>
          <w:p w14:paraId="3B2D9290" w14:textId="4B6EC34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5E5C7334" w14:textId="73467FE5"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BBC8A61" w14:textId="260D9A5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3.6</w:t>
            </w:r>
          </w:p>
        </w:tc>
        <w:tc>
          <w:tcPr>
            <w:tcW w:w="1184" w:type="dxa"/>
            <w:shd w:val="clear" w:color="auto" w:fill="auto"/>
            <w:noWrap/>
            <w:vAlign w:val="bottom"/>
            <w:hideMark/>
          </w:tcPr>
          <w:p w14:paraId="2B1561B6" w14:textId="2F32AA0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6E525EFA" w14:textId="41ACCC2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912912F" w14:textId="12F36FD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26.9</w:t>
            </w:r>
          </w:p>
        </w:tc>
        <w:tc>
          <w:tcPr>
            <w:tcW w:w="1269" w:type="dxa"/>
            <w:shd w:val="clear" w:color="auto" w:fill="auto"/>
            <w:noWrap/>
            <w:vAlign w:val="bottom"/>
            <w:hideMark/>
          </w:tcPr>
          <w:p w14:paraId="0858955D" w14:textId="1D21B58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2,446,047 </w:t>
            </w:r>
          </w:p>
        </w:tc>
        <w:tc>
          <w:tcPr>
            <w:tcW w:w="1098" w:type="dxa"/>
            <w:shd w:val="clear" w:color="auto" w:fill="auto"/>
            <w:noWrap/>
            <w:vAlign w:val="bottom"/>
            <w:hideMark/>
          </w:tcPr>
          <w:p w14:paraId="4966C9BB" w14:textId="0823E44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69.5</w:t>
            </w:r>
          </w:p>
        </w:tc>
      </w:tr>
      <w:tr w:rsidR="00D507AE" w:rsidRPr="004629CC" w14:paraId="1E81C4C5" w14:textId="77777777" w:rsidTr="00A93A1B">
        <w:trPr>
          <w:trHeight w:val="260"/>
        </w:trPr>
        <w:tc>
          <w:tcPr>
            <w:tcW w:w="1183" w:type="dxa"/>
            <w:shd w:val="clear" w:color="auto" w:fill="auto"/>
            <w:noWrap/>
            <w:vAlign w:val="bottom"/>
            <w:hideMark/>
          </w:tcPr>
          <w:p w14:paraId="057B4E80" w14:textId="72A573D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67F47B5" w14:textId="505AF945"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3BEEE856" w14:textId="7E7CDC5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46.9</w:t>
            </w:r>
          </w:p>
        </w:tc>
        <w:tc>
          <w:tcPr>
            <w:tcW w:w="1184" w:type="dxa"/>
            <w:shd w:val="clear" w:color="auto" w:fill="auto"/>
            <w:noWrap/>
            <w:vAlign w:val="bottom"/>
            <w:hideMark/>
          </w:tcPr>
          <w:p w14:paraId="5753EF33" w14:textId="6294806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4A0C6E10" w14:textId="3815E898"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9E7434A" w14:textId="772C090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5.1</w:t>
            </w:r>
          </w:p>
        </w:tc>
        <w:tc>
          <w:tcPr>
            <w:tcW w:w="1269" w:type="dxa"/>
            <w:shd w:val="clear" w:color="auto" w:fill="auto"/>
            <w:noWrap/>
            <w:vAlign w:val="bottom"/>
            <w:hideMark/>
          </w:tcPr>
          <w:p w14:paraId="180D41CE" w14:textId="3B88E43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1,302,198 </w:t>
            </w:r>
          </w:p>
        </w:tc>
        <w:tc>
          <w:tcPr>
            <w:tcW w:w="1098" w:type="dxa"/>
            <w:shd w:val="clear" w:color="auto" w:fill="auto"/>
            <w:noWrap/>
            <w:vAlign w:val="bottom"/>
            <w:hideMark/>
          </w:tcPr>
          <w:p w14:paraId="4FA24018" w14:textId="4DDFDA0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48.0</w:t>
            </w:r>
          </w:p>
        </w:tc>
      </w:tr>
      <w:tr w:rsidR="00D507AE" w:rsidRPr="004629CC" w14:paraId="4BF08075" w14:textId="77777777" w:rsidTr="00A93A1B">
        <w:trPr>
          <w:trHeight w:val="260"/>
        </w:trPr>
        <w:tc>
          <w:tcPr>
            <w:tcW w:w="1183" w:type="dxa"/>
            <w:shd w:val="clear" w:color="auto" w:fill="auto"/>
            <w:noWrap/>
            <w:vAlign w:val="bottom"/>
            <w:hideMark/>
          </w:tcPr>
          <w:p w14:paraId="73666A31" w14:textId="4D199C04"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B04D595" w14:textId="6A831806"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38291AA" w14:textId="4C6AA97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11.5</w:t>
            </w:r>
          </w:p>
        </w:tc>
        <w:tc>
          <w:tcPr>
            <w:tcW w:w="1184" w:type="dxa"/>
            <w:shd w:val="clear" w:color="auto" w:fill="auto"/>
            <w:noWrap/>
            <w:vAlign w:val="bottom"/>
            <w:hideMark/>
          </w:tcPr>
          <w:p w14:paraId="031B0D1D" w14:textId="4179B4C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FD2C9A8" w14:textId="55B3B9C2"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148F0DC0" w14:textId="3778A85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20.9</w:t>
            </w:r>
          </w:p>
        </w:tc>
        <w:tc>
          <w:tcPr>
            <w:tcW w:w="1269" w:type="dxa"/>
            <w:shd w:val="clear" w:color="auto" w:fill="auto"/>
            <w:noWrap/>
            <w:vAlign w:val="bottom"/>
            <w:hideMark/>
          </w:tcPr>
          <w:p w14:paraId="4F0F2F74" w14:textId="6AEA23B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2,199,395 </w:t>
            </w:r>
          </w:p>
        </w:tc>
        <w:tc>
          <w:tcPr>
            <w:tcW w:w="1098" w:type="dxa"/>
            <w:shd w:val="clear" w:color="auto" w:fill="auto"/>
            <w:noWrap/>
            <w:vAlign w:val="bottom"/>
            <w:hideMark/>
          </w:tcPr>
          <w:p w14:paraId="149C5188" w14:textId="3487456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67.6</w:t>
            </w:r>
          </w:p>
        </w:tc>
      </w:tr>
      <w:tr w:rsidR="00D507AE" w:rsidRPr="004629CC" w14:paraId="3694A2DE" w14:textId="77777777" w:rsidTr="00A93A1B">
        <w:trPr>
          <w:trHeight w:val="260"/>
        </w:trPr>
        <w:tc>
          <w:tcPr>
            <w:tcW w:w="1183" w:type="dxa"/>
            <w:shd w:val="clear" w:color="auto" w:fill="auto"/>
            <w:noWrap/>
            <w:vAlign w:val="bottom"/>
            <w:hideMark/>
          </w:tcPr>
          <w:p w14:paraId="647CEF3B" w14:textId="423D7E7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7F28566" w14:textId="4C295E5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DF4612A" w14:textId="2924613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8.0</w:t>
            </w:r>
          </w:p>
        </w:tc>
        <w:tc>
          <w:tcPr>
            <w:tcW w:w="1184" w:type="dxa"/>
            <w:shd w:val="clear" w:color="auto" w:fill="auto"/>
            <w:noWrap/>
            <w:vAlign w:val="bottom"/>
            <w:hideMark/>
          </w:tcPr>
          <w:p w14:paraId="43404A32" w14:textId="6130101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146B3403" w14:textId="5B7DBF1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6FB71461" w14:textId="544E5F1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12.8</w:t>
            </w:r>
          </w:p>
        </w:tc>
        <w:tc>
          <w:tcPr>
            <w:tcW w:w="1269" w:type="dxa"/>
            <w:shd w:val="clear" w:color="auto" w:fill="auto"/>
            <w:noWrap/>
            <w:vAlign w:val="bottom"/>
            <w:hideMark/>
          </w:tcPr>
          <w:p w14:paraId="5D95BD68" w14:textId="0219F0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2,336,362 </w:t>
            </w:r>
          </w:p>
        </w:tc>
        <w:tc>
          <w:tcPr>
            <w:tcW w:w="1098" w:type="dxa"/>
            <w:shd w:val="clear" w:color="auto" w:fill="auto"/>
            <w:noWrap/>
            <w:vAlign w:val="bottom"/>
            <w:hideMark/>
          </w:tcPr>
          <w:p w14:paraId="54901579" w14:textId="2C197BB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79.1</w:t>
            </w:r>
          </w:p>
        </w:tc>
      </w:tr>
      <w:tr w:rsidR="00D507AE" w:rsidRPr="004629CC" w14:paraId="2241371B" w14:textId="77777777" w:rsidTr="00A93A1B">
        <w:trPr>
          <w:trHeight w:val="260"/>
        </w:trPr>
        <w:tc>
          <w:tcPr>
            <w:tcW w:w="1183" w:type="dxa"/>
            <w:shd w:val="clear" w:color="auto" w:fill="auto"/>
            <w:noWrap/>
            <w:vAlign w:val="bottom"/>
            <w:hideMark/>
          </w:tcPr>
          <w:p w14:paraId="7F38E54D" w14:textId="6AE66D2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4" w:type="dxa"/>
            <w:shd w:val="clear" w:color="auto" w:fill="auto"/>
            <w:noWrap/>
            <w:vAlign w:val="bottom"/>
            <w:hideMark/>
          </w:tcPr>
          <w:p w14:paraId="44C1C631" w14:textId="7F2837A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58DD0C28" w14:textId="3B48292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10.9</w:t>
            </w:r>
          </w:p>
        </w:tc>
        <w:tc>
          <w:tcPr>
            <w:tcW w:w="1184" w:type="dxa"/>
            <w:shd w:val="clear" w:color="auto" w:fill="auto"/>
            <w:noWrap/>
            <w:vAlign w:val="bottom"/>
            <w:hideMark/>
          </w:tcPr>
          <w:p w14:paraId="332849E0" w14:textId="44E65DB4"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2BA6ED12" w14:textId="1203466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DE18516" w14:textId="4C2960E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30.7</w:t>
            </w:r>
          </w:p>
        </w:tc>
        <w:tc>
          <w:tcPr>
            <w:tcW w:w="1269" w:type="dxa"/>
            <w:shd w:val="clear" w:color="auto" w:fill="auto"/>
            <w:noWrap/>
            <w:vAlign w:val="bottom"/>
            <w:hideMark/>
          </w:tcPr>
          <w:p w14:paraId="0FBB63A7" w14:textId="22B0E3D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1,698,231 </w:t>
            </w:r>
          </w:p>
        </w:tc>
        <w:tc>
          <w:tcPr>
            <w:tcW w:w="1098" w:type="dxa"/>
            <w:shd w:val="clear" w:color="auto" w:fill="auto"/>
            <w:noWrap/>
            <w:vAlign w:val="bottom"/>
            <w:hideMark/>
          </w:tcPr>
          <w:p w14:paraId="22EABC29" w14:textId="0F56A54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58.4</w:t>
            </w:r>
          </w:p>
        </w:tc>
      </w:tr>
      <w:tr w:rsidR="00D507AE" w:rsidRPr="004629CC" w14:paraId="2CD7FCBD" w14:textId="77777777" w:rsidTr="00A93A1B">
        <w:trPr>
          <w:trHeight w:val="260"/>
        </w:trPr>
        <w:tc>
          <w:tcPr>
            <w:tcW w:w="1183" w:type="dxa"/>
            <w:shd w:val="clear" w:color="auto" w:fill="auto"/>
            <w:noWrap/>
            <w:vAlign w:val="bottom"/>
            <w:hideMark/>
          </w:tcPr>
          <w:p w14:paraId="3AEBC1DA" w14:textId="44EC3DE3"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178A722" w14:textId="360F1218"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CB07C27" w14:textId="5DB025E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w:t>
            </w:r>
          </w:p>
        </w:tc>
        <w:tc>
          <w:tcPr>
            <w:tcW w:w="1184" w:type="dxa"/>
            <w:shd w:val="clear" w:color="auto" w:fill="auto"/>
            <w:noWrap/>
            <w:vAlign w:val="bottom"/>
            <w:hideMark/>
          </w:tcPr>
          <w:p w14:paraId="69978B81" w14:textId="6E8A2A9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75CFC710" w14:textId="5BC646A3"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3F14A840" w14:textId="13D2AA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41.9</w:t>
            </w:r>
          </w:p>
        </w:tc>
        <w:tc>
          <w:tcPr>
            <w:tcW w:w="1269" w:type="dxa"/>
            <w:shd w:val="clear" w:color="auto" w:fill="auto"/>
            <w:noWrap/>
            <w:vAlign w:val="bottom"/>
            <w:hideMark/>
          </w:tcPr>
          <w:p w14:paraId="16876769" w14:textId="6090C88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1,938,490 </w:t>
            </w:r>
          </w:p>
        </w:tc>
        <w:tc>
          <w:tcPr>
            <w:tcW w:w="1098" w:type="dxa"/>
            <w:shd w:val="clear" w:color="auto" w:fill="auto"/>
            <w:noWrap/>
            <w:vAlign w:val="bottom"/>
            <w:hideMark/>
          </w:tcPr>
          <w:p w14:paraId="6396D78C" w14:textId="5053CF4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55.9</w:t>
            </w:r>
          </w:p>
        </w:tc>
      </w:tr>
      <w:tr w:rsidR="00D507AE" w:rsidRPr="004629CC" w14:paraId="124B61F5" w14:textId="77777777" w:rsidTr="00A93A1B">
        <w:trPr>
          <w:trHeight w:val="260"/>
        </w:trPr>
        <w:tc>
          <w:tcPr>
            <w:tcW w:w="1183" w:type="dxa"/>
            <w:shd w:val="clear" w:color="auto" w:fill="auto"/>
            <w:noWrap/>
            <w:vAlign w:val="bottom"/>
            <w:hideMark/>
          </w:tcPr>
          <w:p w14:paraId="7507A132" w14:textId="7B35FA6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0BFE064" w14:textId="60D36F5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C104574" w14:textId="2105A35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40.3</w:t>
            </w:r>
          </w:p>
        </w:tc>
        <w:tc>
          <w:tcPr>
            <w:tcW w:w="1184" w:type="dxa"/>
            <w:shd w:val="clear" w:color="auto" w:fill="auto"/>
            <w:noWrap/>
            <w:vAlign w:val="bottom"/>
            <w:hideMark/>
          </w:tcPr>
          <w:p w14:paraId="374546E9" w14:textId="449C5F2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77BE3554" w14:textId="58139670"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710CBCE" w14:textId="7F82B67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16.6</w:t>
            </w:r>
          </w:p>
        </w:tc>
        <w:tc>
          <w:tcPr>
            <w:tcW w:w="1269" w:type="dxa"/>
            <w:shd w:val="clear" w:color="auto" w:fill="auto"/>
            <w:noWrap/>
            <w:vAlign w:val="bottom"/>
            <w:hideMark/>
          </w:tcPr>
          <w:p w14:paraId="3A677414" w14:textId="027F299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1,039,153 </w:t>
            </w:r>
          </w:p>
        </w:tc>
        <w:tc>
          <w:tcPr>
            <w:tcW w:w="1098" w:type="dxa"/>
            <w:shd w:val="clear" w:color="auto" w:fill="auto"/>
            <w:noWrap/>
            <w:vAlign w:val="bottom"/>
            <w:hideMark/>
          </w:tcPr>
          <w:p w14:paraId="2DDCFFBB" w14:textId="5E0076A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43.0</w:t>
            </w:r>
          </w:p>
        </w:tc>
      </w:tr>
      <w:tr w:rsidR="00D507AE" w:rsidRPr="004629CC" w14:paraId="5CAC8726" w14:textId="77777777" w:rsidTr="00A93A1B">
        <w:trPr>
          <w:trHeight w:val="260"/>
        </w:trPr>
        <w:tc>
          <w:tcPr>
            <w:tcW w:w="1183" w:type="dxa"/>
            <w:shd w:val="clear" w:color="auto" w:fill="auto"/>
            <w:noWrap/>
            <w:vAlign w:val="bottom"/>
            <w:hideMark/>
          </w:tcPr>
          <w:p w14:paraId="70F9B03E" w14:textId="2A646D6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5EB3C3A" w14:textId="69C5AC6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C7240BC" w14:textId="0C220C3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8.9</w:t>
            </w:r>
          </w:p>
        </w:tc>
        <w:tc>
          <w:tcPr>
            <w:tcW w:w="1184" w:type="dxa"/>
            <w:shd w:val="clear" w:color="auto" w:fill="auto"/>
            <w:noWrap/>
            <w:vAlign w:val="bottom"/>
            <w:hideMark/>
          </w:tcPr>
          <w:p w14:paraId="662A2098" w14:textId="0079F30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79315F2D" w14:textId="2DA9CEA5"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761D3A21" w14:textId="4F891D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36.2</w:t>
            </w:r>
          </w:p>
        </w:tc>
        <w:tc>
          <w:tcPr>
            <w:tcW w:w="1269" w:type="dxa"/>
            <w:shd w:val="clear" w:color="auto" w:fill="auto"/>
            <w:noWrap/>
            <w:vAlign w:val="bottom"/>
            <w:hideMark/>
          </w:tcPr>
          <w:p w14:paraId="5A4BFCB2" w14:textId="666955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1,734,176 </w:t>
            </w:r>
          </w:p>
        </w:tc>
        <w:tc>
          <w:tcPr>
            <w:tcW w:w="1098" w:type="dxa"/>
            <w:shd w:val="clear" w:color="auto" w:fill="auto"/>
            <w:noWrap/>
            <w:vAlign w:val="bottom"/>
            <w:hideMark/>
          </w:tcPr>
          <w:p w14:paraId="302A2A7B" w14:textId="75CEA7E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54.9</w:t>
            </w:r>
          </w:p>
        </w:tc>
      </w:tr>
      <w:tr w:rsidR="00D507AE" w:rsidRPr="004629CC" w14:paraId="413C96B6" w14:textId="77777777" w:rsidTr="00A93A1B">
        <w:trPr>
          <w:trHeight w:val="260"/>
        </w:trPr>
        <w:tc>
          <w:tcPr>
            <w:tcW w:w="1183" w:type="dxa"/>
            <w:shd w:val="clear" w:color="auto" w:fill="auto"/>
            <w:noWrap/>
            <w:vAlign w:val="bottom"/>
            <w:hideMark/>
          </w:tcPr>
          <w:p w14:paraId="61C9AE2B" w14:textId="5F730CA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112BA102" w14:textId="5BB8854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1CC8718" w14:textId="41ED746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5.0</w:t>
            </w:r>
          </w:p>
        </w:tc>
        <w:tc>
          <w:tcPr>
            <w:tcW w:w="1184" w:type="dxa"/>
            <w:shd w:val="clear" w:color="auto" w:fill="auto"/>
            <w:noWrap/>
            <w:vAlign w:val="bottom"/>
            <w:hideMark/>
          </w:tcPr>
          <w:p w14:paraId="2E67747E" w14:textId="51B2E961"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51ECD845" w14:textId="6278D21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631A863" w14:textId="5D1CAE9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29.5</w:t>
            </w:r>
          </w:p>
        </w:tc>
        <w:tc>
          <w:tcPr>
            <w:tcW w:w="1269" w:type="dxa"/>
            <w:shd w:val="clear" w:color="auto" w:fill="auto"/>
            <w:noWrap/>
            <w:vAlign w:val="bottom"/>
            <w:hideMark/>
          </w:tcPr>
          <w:p w14:paraId="3A157EDC" w14:textId="5020E68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1,870,605 </w:t>
            </w:r>
          </w:p>
        </w:tc>
        <w:tc>
          <w:tcPr>
            <w:tcW w:w="1098" w:type="dxa"/>
            <w:shd w:val="clear" w:color="auto" w:fill="auto"/>
            <w:noWrap/>
            <w:vAlign w:val="bottom"/>
            <w:hideMark/>
          </w:tcPr>
          <w:p w14:paraId="65B08DCB" w14:textId="19A12EF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65.4</w:t>
            </w:r>
          </w:p>
        </w:tc>
      </w:tr>
      <w:tr w:rsidR="00D507AE" w:rsidRPr="004629CC" w14:paraId="553A6500" w14:textId="77777777" w:rsidTr="00A93A1B">
        <w:trPr>
          <w:trHeight w:val="260"/>
        </w:trPr>
        <w:tc>
          <w:tcPr>
            <w:tcW w:w="1183" w:type="dxa"/>
            <w:shd w:val="clear" w:color="auto" w:fill="auto"/>
            <w:noWrap/>
            <w:vAlign w:val="bottom"/>
            <w:hideMark/>
          </w:tcPr>
          <w:p w14:paraId="4C6EA885" w14:textId="146DB247"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4" w:type="dxa"/>
            <w:shd w:val="clear" w:color="auto" w:fill="auto"/>
            <w:noWrap/>
            <w:vAlign w:val="bottom"/>
            <w:hideMark/>
          </w:tcPr>
          <w:p w14:paraId="4C43DF71" w14:textId="3CFE11A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2DFC5D2" w14:textId="0973B7E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3.8</w:t>
            </w:r>
          </w:p>
        </w:tc>
        <w:tc>
          <w:tcPr>
            <w:tcW w:w="1184" w:type="dxa"/>
            <w:shd w:val="clear" w:color="auto" w:fill="auto"/>
            <w:noWrap/>
            <w:vAlign w:val="bottom"/>
            <w:hideMark/>
          </w:tcPr>
          <w:p w14:paraId="3DB4E5FA" w14:textId="19CD9AF0"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5FE775BE" w14:textId="1E76CEE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4D9CF6A1" w14:textId="35A189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26.5</w:t>
            </w:r>
          </w:p>
        </w:tc>
        <w:tc>
          <w:tcPr>
            <w:tcW w:w="1269" w:type="dxa"/>
            <w:shd w:val="clear" w:color="auto" w:fill="auto"/>
            <w:noWrap/>
            <w:vAlign w:val="bottom"/>
            <w:hideMark/>
          </w:tcPr>
          <w:p w14:paraId="19AE5AF4" w14:textId="4EED13F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2,457,568 </w:t>
            </w:r>
          </w:p>
        </w:tc>
        <w:tc>
          <w:tcPr>
            <w:tcW w:w="1098" w:type="dxa"/>
            <w:shd w:val="clear" w:color="auto" w:fill="auto"/>
            <w:noWrap/>
            <w:vAlign w:val="bottom"/>
            <w:hideMark/>
          </w:tcPr>
          <w:p w14:paraId="50E3FBA9" w14:textId="4A3A7B5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69.7</w:t>
            </w:r>
          </w:p>
        </w:tc>
      </w:tr>
      <w:tr w:rsidR="00D507AE" w:rsidRPr="004629CC" w14:paraId="58B5C1CC" w14:textId="77777777" w:rsidTr="00A93A1B">
        <w:trPr>
          <w:trHeight w:val="260"/>
        </w:trPr>
        <w:tc>
          <w:tcPr>
            <w:tcW w:w="1183" w:type="dxa"/>
            <w:shd w:val="clear" w:color="auto" w:fill="auto"/>
            <w:noWrap/>
            <w:vAlign w:val="bottom"/>
            <w:hideMark/>
          </w:tcPr>
          <w:p w14:paraId="3C418C57" w14:textId="79F76F1B"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9B1A931" w14:textId="246E574C"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FB4907E" w14:textId="05AD1F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50.0</w:t>
            </w:r>
          </w:p>
        </w:tc>
        <w:tc>
          <w:tcPr>
            <w:tcW w:w="1184" w:type="dxa"/>
            <w:shd w:val="clear" w:color="auto" w:fill="auto"/>
            <w:noWrap/>
            <w:vAlign w:val="bottom"/>
            <w:hideMark/>
          </w:tcPr>
          <w:p w14:paraId="7D182DDA" w14:textId="2891B309"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23A3FC9B" w14:textId="6E07E4F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51E9C40" w14:textId="52E6308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10.1</w:t>
            </w:r>
          </w:p>
        </w:tc>
        <w:tc>
          <w:tcPr>
            <w:tcW w:w="1269" w:type="dxa"/>
            <w:shd w:val="clear" w:color="auto" w:fill="auto"/>
            <w:noWrap/>
            <w:vAlign w:val="bottom"/>
            <w:hideMark/>
          </w:tcPr>
          <w:p w14:paraId="625D2A33" w14:textId="3FE8F8D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1,150,103 </w:t>
            </w:r>
          </w:p>
        </w:tc>
        <w:tc>
          <w:tcPr>
            <w:tcW w:w="1098" w:type="dxa"/>
            <w:shd w:val="clear" w:color="auto" w:fill="auto"/>
            <w:noWrap/>
            <w:vAlign w:val="bottom"/>
            <w:hideMark/>
          </w:tcPr>
          <w:p w14:paraId="2B28D666" w14:textId="151430F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39.9</w:t>
            </w:r>
          </w:p>
        </w:tc>
      </w:tr>
      <w:tr w:rsidR="00D507AE" w:rsidRPr="004629CC" w14:paraId="6C2C9FA1" w14:textId="77777777" w:rsidTr="00A93A1B">
        <w:trPr>
          <w:trHeight w:val="260"/>
        </w:trPr>
        <w:tc>
          <w:tcPr>
            <w:tcW w:w="1183" w:type="dxa"/>
            <w:shd w:val="clear" w:color="auto" w:fill="auto"/>
            <w:noWrap/>
            <w:vAlign w:val="bottom"/>
            <w:hideMark/>
          </w:tcPr>
          <w:p w14:paraId="4FD89888" w14:textId="3817B515"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360890D" w14:textId="008AC27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97683EC" w14:textId="375238C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14.2</w:t>
            </w:r>
          </w:p>
        </w:tc>
        <w:tc>
          <w:tcPr>
            <w:tcW w:w="1184" w:type="dxa"/>
            <w:shd w:val="clear" w:color="auto" w:fill="auto"/>
            <w:noWrap/>
            <w:vAlign w:val="bottom"/>
            <w:hideMark/>
          </w:tcPr>
          <w:p w14:paraId="02AFEA87" w14:textId="7F86C1D0"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1C4DED6" w14:textId="783764CA"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68A58E82" w14:textId="41A0F65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22.8</w:t>
            </w:r>
          </w:p>
        </w:tc>
        <w:tc>
          <w:tcPr>
            <w:tcW w:w="1269" w:type="dxa"/>
            <w:shd w:val="clear" w:color="auto" w:fill="auto"/>
            <w:noWrap/>
            <w:vAlign w:val="bottom"/>
            <w:hideMark/>
          </w:tcPr>
          <w:p w14:paraId="32590F1B" w14:textId="0022A30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2,113,308 </w:t>
            </w:r>
          </w:p>
        </w:tc>
        <w:tc>
          <w:tcPr>
            <w:tcW w:w="1098" w:type="dxa"/>
            <w:shd w:val="clear" w:color="auto" w:fill="auto"/>
            <w:noWrap/>
            <w:vAlign w:val="bottom"/>
            <w:hideMark/>
          </w:tcPr>
          <w:p w14:paraId="1DA55EA5" w14:textId="620E2F1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63.0</w:t>
            </w:r>
          </w:p>
        </w:tc>
      </w:tr>
      <w:tr w:rsidR="00D507AE" w:rsidRPr="004629CC" w14:paraId="5045B656" w14:textId="77777777" w:rsidTr="00A93A1B">
        <w:trPr>
          <w:trHeight w:val="260"/>
        </w:trPr>
        <w:tc>
          <w:tcPr>
            <w:tcW w:w="1183" w:type="dxa"/>
            <w:shd w:val="clear" w:color="auto" w:fill="auto"/>
            <w:noWrap/>
            <w:vAlign w:val="bottom"/>
            <w:hideMark/>
          </w:tcPr>
          <w:p w14:paraId="06F4CC77" w14:textId="665429C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854B723" w14:textId="45D36E2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502A59C" w14:textId="3553321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14.9</w:t>
            </w:r>
          </w:p>
        </w:tc>
        <w:tc>
          <w:tcPr>
            <w:tcW w:w="1184" w:type="dxa"/>
            <w:shd w:val="clear" w:color="auto" w:fill="auto"/>
            <w:noWrap/>
            <w:vAlign w:val="bottom"/>
            <w:hideMark/>
          </w:tcPr>
          <w:p w14:paraId="31984117" w14:textId="22197906"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3905ED04" w14:textId="47F7DFBE"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33628E3E" w14:textId="6C3D39D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18.8</w:t>
            </w:r>
          </w:p>
        </w:tc>
        <w:tc>
          <w:tcPr>
            <w:tcW w:w="1269" w:type="dxa"/>
            <w:shd w:val="clear" w:color="auto" w:fill="auto"/>
            <w:noWrap/>
            <w:vAlign w:val="bottom"/>
            <w:hideMark/>
          </w:tcPr>
          <w:p w14:paraId="66F7A78E" w14:textId="0B4F5D5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2,115,571 </w:t>
            </w:r>
          </w:p>
        </w:tc>
        <w:tc>
          <w:tcPr>
            <w:tcW w:w="1098" w:type="dxa"/>
            <w:shd w:val="clear" w:color="auto" w:fill="auto"/>
            <w:noWrap/>
            <w:vAlign w:val="bottom"/>
            <w:hideMark/>
          </w:tcPr>
          <w:p w14:paraId="45E3D3EB" w14:textId="2675FF5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66.3</w:t>
            </w:r>
          </w:p>
        </w:tc>
      </w:tr>
      <w:tr w:rsidR="00D507AE" w:rsidRPr="004629CC" w14:paraId="5DE45F28" w14:textId="77777777" w:rsidTr="00A93A1B">
        <w:trPr>
          <w:trHeight w:val="260"/>
        </w:trPr>
        <w:tc>
          <w:tcPr>
            <w:tcW w:w="1183" w:type="dxa"/>
            <w:shd w:val="clear" w:color="auto" w:fill="auto"/>
            <w:noWrap/>
            <w:vAlign w:val="bottom"/>
            <w:hideMark/>
          </w:tcPr>
          <w:p w14:paraId="1D70E486" w14:textId="24BA3BD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4" w:type="dxa"/>
            <w:shd w:val="clear" w:color="auto" w:fill="auto"/>
            <w:noWrap/>
            <w:vAlign w:val="bottom"/>
            <w:hideMark/>
          </w:tcPr>
          <w:p w14:paraId="0EFBB602" w14:textId="07E5872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3,392,324 </w:t>
            </w:r>
          </w:p>
        </w:tc>
        <w:tc>
          <w:tcPr>
            <w:tcW w:w="1183" w:type="dxa"/>
            <w:shd w:val="clear" w:color="auto" w:fill="auto"/>
            <w:noWrap/>
            <w:vAlign w:val="bottom"/>
            <w:hideMark/>
          </w:tcPr>
          <w:p w14:paraId="69822F95" w14:textId="27699C1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58.4</w:t>
            </w:r>
          </w:p>
        </w:tc>
        <w:tc>
          <w:tcPr>
            <w:tcW w:w="1184" w:type="dxa"/>
            <w:shd w:val="clear" w:color="auto" w:fill="auto"/>
            <w:noWrap/>
            <w:vAlign w:val="bottom"/>
            <w:hideMark/>
          </w:tcPr>
          <w:p w14:paraId="4268648F" w14:textId="53CD5EE7"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39E69E56" w14:textId="3DE77D7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F5521A8" w14:textId="4ED052D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2.0</w:t>
            </w:r>
          </w:p>
        </w:tc>
        <w:tc>
          <w:tcPr>
            <w:tcW w:w="1269" w:type="dxa"/>
            <w:shd w:val="clear" w:color="auto" w:fill="auto"/>
            <w:noWrap/>
            <w:vAlign w:val="bottom"/>
            <w:hideMark/>
          </w:tcPr>
          <w:p w14:paraId="5FF910C2" w14:textId="74C4E54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1,371,110 </w:t>
            </w:r>
          </w:p>
        </w:tc>
        <w:tc>
          <w:tcPr>
            <w:tcW w:w="1098" w:type="dxa"/>
            <w:shd w:val="clear" w:color="auto" w:fill="auto"/>
            <w:noWrap/>
            <w:vAlign w:val="bottom"/>
            <w:hideMark/>
          </w:tcPr>
          <w:p w14:paraId="7104BD70" w14:textId="031F8A9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39.6</w:t>
            </w:r>
          </w:p>
        </w:tc>
      </w:tr>
      <w:tr w:rsidR="00D507AE" w:rsidRPr="004629CC" w14:paraId="1A32CADC" w14:textId="77777777" w:rsidTr="00A93A1B">
        <w:trPr>
          <w:trHeight w:val="260"/>
        </w:trPr>
        <w:tc>
          <w:tcPr>
            <w:tcW w:w="1183" w:type="dxa"/>
            <w:shd w:val="clear" w:color="auto" w:fill="auto"/>
            <w:noWrap/>
            <w:vAlign w:val="bottom"/>
            <w:hideMark/>
          </w:tcPr>
          <w:p w14:paraId="1D2369E9" w14:textId="0B7EF3A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2A2C417" w14:textId="2055491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949AC40" w14:textId="5EC3FC8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19.9</w:t>
            </w:r>
          </w:p>
        </w:tc>
        <w:tc>
          <w:tcPr>
            <w:tcW w:w="1184" w:type="dxa"/>
            <w:shd w:val="clear" w:color="auto" w:fill="auto"/>
            <w:noWrap/>
            <w:vAlign w:val="bottom"/>
            <w:hideMark/>
          </w:tcPr>
          <w:p w14:paraId="4A6203DE" w14:textId="1571993C"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2D3B35B7" w14:textId="484B4B23"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3886DB1" w14:textId="2F792BF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5.6</w:t>
            </w:r>
          </w:p>
        </w:tc>
        <w:tc>
          <w:tcPr>
            <w:tcW w:w="1269" w:type="dxa"/>
            <w:shd w:val="clear" w:color="auto" w:fill="auto"/>
            <w:noWrap/>
            <w:vAlign w:val="bottom"/>
            <w:hideMark/>
          </w:tcPr>
          <w:p w14:paraId="33E512B1" w14:textId="0B8E5A7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2,676,266 </w:t>
            </w:r>
          </w:p>
        </w:tc>
        <w:tc>
          <w:tcPr>
            <w:tcW w:w="1098" w:type="dxa"/>
            <w:shd w:val="clear" w:color="auto" w:fill="auto"/>
            <w:noWrap/>
            <w:vAlign w:val="bottom"/>
            <w:hideMark/>
          </w:tcPr>
          <w:p w14:paraId="760ADFA6" w14:textId="653CB7A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74.5</w:t>
            </w:r>
          </w:p>
        </w:tc>
      </w:tr>
      <w:tr w:rsidR="00D507AE" w:rsidRPr="004629CC" w14:paraId="25629E57" w14:textId="77777777" w:rsidTr="00A93A1B">
        <w:trPr>
          <w:trHeight w:val="260"/>
        </w:trPr>
        <w:tc>
          <w:tcPr>
            <w:tcW w:w="1183" w:type="dxa"/>
            <w:shd w:val="clear" w:color="auto" w:fill="auto"/>
            <w:noWrap/>
            <w:vAlign w:val="bottom"/>
            <w:hideMark/>
          </w:tcPr>
          <w:p w14:paraId="299D0E99" w14:textId="02E2F7B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945D1A9" w14:textId="5846E07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688FE36" w14:textId="0EBEBF8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23.3</w:t>
            </w:r>
          </w:p>
        </w:tc>
        <w:tc>
          <w:tcPr>
            <w:tcW w:w="1184" w:type="dxa"/>
            <w:shd w:val="clear" w:color="auto" w:fill="auto"/>
            <w:noWrap/>
            <w:vAlign w:val="bottom"/>
            <w:hideMark/>
          </w:tcPr>
          <w:p w14:paraId="608D31D6" w14:textId="07F41F9E"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23BDBEE1" w14:textId="64E7431A"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415072F0" w14:textId="393D0A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4.1</w:t>
            </w:r>
          </w:p>
        </w:tc>
        <w:tc>
          <w:tcPr>
            <w:tcW w:w="1269" w:type="dxa"/>
            <w:shd w:val="clear" w:color="auto" w:fill="auto"/>
            <w:noWrap/>
            <w:vAlign w:val="bottom"/>
            <w:hideMark/>
          </w:tcPr>
          <w:p w14:paraId="465639AE" w14:textId="1706194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2,568,722 </w:t>
            </w:r>
          </w:p>
        </w:tc>
        <w:tc>
          <w:tcPr>
            <w:tcW w:w="1098" w:type="dxa"/>
            <w:shd w:val="clear" w:color="auto" w:fill="auto"/>
            <w:noWrap/>
            <w:vAlign w:val="bottom"/>
            <w:hideMark/>
          </w:tcPr>
          <w:p w14:paraId="74EF8F8A" w14:textId="38D4C10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72.6</w:t>
            </w:r>
          </w:p>
        </w:tc>
      </w:tr>
      <w:tr w:rsidR="00D507AE" w:rsidRPr="004629CC" w14:paraId="12491E74" w14:textId="77777777" w:rsidTr="00A93A1B">
        <w:trPr>
          <w:trHeight w:val="260"/>
        </w:trPr>
        <w:tc>
          <w:tcPr>
            <w:tcW w:w="1183" w:type="dxa"/>
            <w:shd w:val="clear" w:color="auto" w:fill="auto"/>
            <w:noWrap/>
            <w:vAlign w:val="bottom"/>
            <w:hideMark/>
          </w:tcPr>
          <w:p w14:paraId="53613729" w14:textId="390F05A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4" w:type="dxa"/>
            <w:shd w:val="clear" w:color="auto" w:fill="auto"/>
            <w:noWrap/>
            <w:vAlign w:val="bottom"/>
            <w:hideMark/>
          </w:tcPr>
          <w:p w14:paraId="538E0BA4" w14:textId="38BDB5F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1,440,832 </w:t>
            </w:r>
          </w:p>
        </w:tc>
        <w:tc>
          <w:tcPr>
            <w:tcW w:w="1183" w:type="dxa"/>
            <w:shd w:val="clear" w:color="auto" w:fill="auto"/>
            <w:noWrap/>
            <w:vAlign w:val="bottom"/>
            <w:hideMark/>
          </w:tcPr>
          <w:p w14:paraId="0B617410" w14:textId="7238613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w:t>
            </w:r>
          </w:p>
        </w:tc>
        <w:tc>
          <w:tcPr>
            <w:tcW w:w="1184" w:type="dxa"/>
            <w:shd w:val="clear" w:color="auto" w:fill="auto"/>
            <w:noWrap/>
            <w:vAlign w:val="bottom"/>
            <w:hideMark/>
          </w:tcPr>
          <w:p w14:paraId="34AE495A" w14:textId="7B0EB93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1D40DCBC" w14:textId="30877CD1"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C60E65F" w14:textId="6ED5259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53.6</w:t>
            </w:r>
          </w:p>
        </w:tc>
        <w:tc>
          <w:tcPr>
            <w:tcW w:w="1269" w:type="dxa"/>
            <w:shd w:val="clear" w:color="auto" w:fill="auto"/>
            <w:noWrap/>
            <w:vAlign w:val="bottom"/>
            <w:hideMark/>
          </w:tcPr>
          <w:p w14:paraId="0C72AEB2" w14:textId="58CC3B2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1,214,780 </w:t>
            </w:r>
          </w:p>
        </w:tc>
        <w:tc>
          <w:tcPr>
            <w:tcW w:w="1098" w:type="dxa"/>
            <w:shd w:val="clear" w:color="auto" w:fill="auto"/>
            <w:noWrap/>
            <w:vAlign w:val="bottom"/>
            <w:hideMark/>
          </w:tcPr>
          <w:p w14:paraId="26A49086" w14:textId="21C7154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39.1</w:t>
            </w:r>
          </w:p>
        </w:tc>
      </w:tr>
      <w:tr w:rsidR="00D507AE" w:rsidRPr="004629CC" w14:paraId="5C96988C" w14:textId="77777777" w:rsidTr="00A93A1B">
        <w:trPr>
          <w:trHeight w:val="260"/>
        </w:trPr>
        <w:tc>
          <w:tcPr>
            <w:tcW w:w="1183" w:type="dxa"/>
            <w:shd w:val="clear" w:color="auto" w:fill="auto"/>
            <w:noWrap/>
            <w:vAlign w:val="bottom"/>
            <w:hideMark/>
          </w:tcPr>
          <w:p w14:paraId="1A21FD58" w14:textId="60F9E38C"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500CB19" w14:textId="6D9B5B8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2A7C456A" w14:textId="42E1603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5.4</w:t>
            </w:r>
          </w:p>
        </w:tc>
        <w:tc>
          <w:tcPr>
            <w:tcW w:w="1184" w:type="dxa"/>
            <w:shd w:val="clear" w:color="auto" w:fill="auto"/>
            <w:noWrap/>
            <w:vAlign w:val="bottom"/>
            <w:hideMark/>
          </w:tcPr>
          <w:p w14:paraId="7C7FCA59" w14:textId="7EB0028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4D82A62D" w14:textId="24F4A6D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282DF147" w14:textId="69AFF95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49.8</w:t>
            </w:r>
          </w:p>
        </w:tc>
        <w:tc>
          <w:tcPr>
            <w:tcW w:w="1269" w:type="dxa"/>
            <w:shd w:val="clear" w:color="auto" w:fill="auto"/>
            <w:noWrap/>
            <w:vAlign w:val="bottom"/>
            <w:hideMark/>
          </w:tcPr>
          <w:p w14:paraId="058DFDF9" w14:textId="58B18B8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1,287,070 </w:t>
            </w:r>
          </w:p>
        </w:tc>
        <w:tc>
          <w:tcPr>
            <w:tcW w:w="1098" w:type="dxa"/>
            <w:shd w:val="clear" w:color="auto" w:fill="auto"/>
            <w:noWrap/>
            <w:vAlign w:val="bottom"/>
            <w:hideMark/>
          </w:tcPr>
          <w:p w14:paraId="3354F061" w14:textId="554E1E1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44.9</w:t>
            </w:r>
          </w:p>
        </w:tc>
      </w:tr>
      <w:tr w:rsidR="00D507AE" w:rsidRPr="004629CC" w14:paraId="1CCDB2B8" w14:textId="77777777" w:rsidTr="00A93A1B">
        <w:trPr>
          <w:trHeight w:val="260"/>
        </w:trPr>
        <w:tc>
          <w:tcPr>
            <w:tcW w:w="1183" w:type="dxa"/>
            <w:shd w:val="clear" w:color="auto" w:fill="auto"/>
            <w:noWrap/>
            <w:vAlign w:val="bottom"/>
            <w:hideMark/>
          </w:tcPr>
          <w:p w14:paraId="18670E80" w14:textId="693C6A6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4" w:type="dxa"/>
            <w:shd w:val="clear" w:color="auto" w:fill="auto"/>
            <w:noWrap/>
            <w:vAlign w:val="bottom"/>
            <w:hideMark/>
          </w:tcPr>
          <w:p w14:paraId="44A3FD98" w14:textId="144CED7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2,877,688 </w:t>
            </w:r>
          </w:p>
        </w:tc>
        <w:tc>
          <w:tcPr>
            <w:tcW w:w="1183" w:type="dxa"/>
            <w:shd w:val="clear" w:color="auto" w:fill="auto"/>
            <w:noWrap/>
            <w:vAlign w:val="bottom"/>
            <w:hideMark/>
          </w:tcPr>
          <w:p w14:paraId="624499CA" w14:textId="324CF35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17.2</w:t>
            </w:r>
          </w:p>
        </w:tc>
        <w:tc>
          <w:tcPr>
            <w:tcW w:w="1184" w:type="dxa"/>
            <w:shd w:val="clear" w:color="auto" w:fill="auto"/>
            <w:noWrap/>
            <w:vAlign w:val="bottom"/>
            <w:hideMark/>
          </w:tcPr>
          <w:p w14:paraId="7CCCD7F6" w14:textId="6C34D77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5985E2B0" w14:textId="7091483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056708E" w14:textId="05715DA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12.3</w:t>
            </w:r>
          </w:p>
        </w:tc>
        <w:tc>
          <w:tcPr>
            <w:tcW w:w="1269" w:type="dxa"/>
            <w:shd w:val="clear" w:color="auto" w:fill="auto"/>
            <w:noWrap/>
            <w:vAlign w:val="bottom"/>
            <w:hideMark/>
          </w:tcPr>
          <w:p w14:paraId="0F28994F" w14:textId="108D815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2,311,793 </w:t>
            </w:r>
          </w:p>
        </w:tc>
        <w:tc>
          <w:tcPr>
            <w:tcW w:w="1098" w:type="dxa"/>
            <w:shd w:val="clear" w:color="auto" w:fill="auto"/>
            <w:noWrap/>
            <w:vAlign w:val="bottom"/>
            <w:hideMark/>
          </w:tcPr>
          <w:p w14:paraId="238E1523" w14:textId="4A8D4E3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70.5</w:t>
            </w:r>
          </w:p>
        </w:tc>
      </w:tr>
    </w:tbl>
    <w:p w14:paraId="04DDFE97" w14:textId="77777777" w:rsidR="00781149" w:rsidRDefault="00781149" w:rsidP="0097047D">
      <w:pPr>
        <w:spacing w:line="360" w:lineRule="auto"/>
      </w:pPr>
    </w:p>
    <w:p w14:paraId="22F8E9C9" w14:textId="7FCA1325" w:rsidR="007E0F2A" w:rsidRDefault="009D2CE0" w:rsidP="007E0F2A">
      <w:pPr>
        <w:spacing w:line="360" w:lineRule="auto"/>
        <w:rPr>
          <w:rFonts w:asciiTheme="minorHAnsi" w:hAnsiTheme="minorHAnsi" w:cstheme="minorHAnsi"/>
          <w:b/>
          <w:bCs/>
        </w:rPr>
      </w:pPr>
      <w:r>
        <w:rPr>
          <w:rFonts w:cs="Calibri"/>
        </w:rPr>
        <w:br w:type="page"/>
      </w:r>
      <w:r w:rsidR="007E0F2A" w:rsidRPr="00D33BF4">
        <w:rPr>
          <w:b/>
        </w:rPr>
        <w:lastRenderedPageBreak/>
        <w:t xml:space="preserve">Table </w:t>
      </w:r>
      <w:r w:rsidR="007E0F2A">
        <w:rPr>
          <w:b/>
        </w:rPr>
        <w:t>4</w:t>
      </w:r>
      <w:r w:rsidR="007E0F2A" w:rsidRPr="00D33BF4">
        <w:rPr>
          <w:b/>
        </w:rPr>
        <w:t>.</w:t>
      </w:r>
      <w:r w:rsidR="007E0F2A">
        <w:t xml:space="preserve"> Area of seismic cutlines and 500-m buffered seismic cutlines that are wrongly classified as intact in Alberta study region (28,148.2 km</w:t>
      </w:r>
      <w:r w:rsidR="007E0F2A" w:rsidRPr="008D6AEB">
        <w:rPr>
          <w:vertAlign w:val="superscript"/>
        </w:rPr>
        <w:t>2</w:t>
      </w:r>
      <w:r w:rsidR="007E0F2A">
        <w:t>). Only cutlines that were established before map production were considered for each dataset.</w:t>
      </w:r>
      <w:r w:rsidR="007E0F2A" w:rsidRPr="008D6AEB">
        <w:t xml:space="preserve"> ABMI seismic lines are mostly polygonal features (3-m or 6-m buffer); exceptions include ABMI2016, where we added a 4.5-m buffer to create polygonal features).</w:t>
      </w:r>
    </w:p>
    <w:tbl>
      <w:tblPr>
        <w:tblStyle w:val="TableGrid"/>
        <w:tblW w:w="0" w:type="auto"/>
        <w:tblLook w:val="04A0" w:firstRow="1" w:lastRow="0" w:firstColumn="1" w:lastColumn="0" w:noHBand="0" w:noVBand="1"/>
      </w:tblPr>
      <w:tblGrid>
        <w:gridCol w:w="1238"/>
        <w:gridCol w:w="1173"/>
        <w:gridCol w:w="993"/>
        <w:gridCol w:w="1405"/>
        <w:gridCol w:w="859"/>
        <w:gridCol w:w="762"/>
        <w:gridCol w:w="1405"/>
        <w:gridCol w:w="979"/>
        <w:gridCol w:w="762"/>
      </w:tblGrid>
      <w:tr w:rsidR="007E0F2A" w:rsidRPr="009E7E4D" w14:paraId="4664E1A8" w14:textId="77777777" w:rsidTr="003D192C">
        <w:tc>
          <w:tcPr>
            <w:tcW w:w="0" w:type="auto"/>
            <w:shd w:val="clear" w:color="auto" w:fill="F2F2F2" w:themeFill="background1" w:themeFillShade="F2"/>
          </w:tcPr>
          <w:p w14:paraId="422D89DA" w14:textId="77777777" w:rsidR="007E0F2A" w:rsidRPr="009E7E4D" w:rsidRDefault="007E0F2A" w:rsidP="003D192C">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680E551F" w14:textId="77777777" w:rsidR="007E0F2A" w:rsidRDefault="007E0F2A" w:rsidP="003D192C">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08E479CE" w14:textId="77777777" w:rsidR="007E0F2A" w:rsidRPr="009E7E4D" w:rsidRDefault="007E0F2A" w:rsidP="003D192C">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40218AC2"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Unbuffered cutlines</w:t>
            </w:r>
          </w:p>
        </w:tc>
        <w:tc>
          <w:tcPr>
            <w:tcW w:w="0" w:type="auto"/>
            <w:gridSpan w:val="3"/>
            <w:shd w:val="clear" w:color="auto" w:fill="F2F2F2" w:themeFill="background1" w:themeFillShade="F2"/>
          </w:tcPr>
          <w:p w14:paraId="61D513C9"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Buffered (500-m) cutlines</w:t>
            </w:r>
          </w:p>
        </w:tc>
      </w:tr>
      <w:tr w:rsidR="007E0F2A" w:rsidRPr="009E7E4D" w14:paraId="57F42816" w14:textId="77777777" w:rsidTr="003D192C">
        <w:tc>
          <w:tcPr>
            <w:tcW w:w="0" w:type="auto"/>
            <w:shd w:val="clear" w:color="auto" w:fill="F2F2F2" w:themeFill="background1" w:themeFillShade="F2"/>
          </w:tcPr>
          <w:p w14:paraId="2731C97E" w14:textId="77777777" w:rsidR="007E0F2A" w:rsidRPr="009E7E4D" w:rsidRDefault="007E0F2A" w:rsidP="003D192C">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3C0BA9FC"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684FFC4" w14:textId="77777777" w:rsidR="007E0F2A" w:rsidRPr="009E7E4D" w:rsidRDefault="007E0F2A" w:rsidP="003D192C">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754C629"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6A43096E"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8CDA870"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74C3A49B"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area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108EB8EF"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4E596E95"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7E0F2A" w:rsidRPr="009E7E4D" w14:paraId="0FD7AF1F" w14:textId="77777777" w:rsidTr="003D192C">
        <w:tc>
          <w:tcPr>
            <w:tcW w:w="0" w:type="auto"/>
            <w:vAlign w:val="bottom"/>
          </w:tcPr>
          <w:p w14:paraId="4CB2CBA7"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bead2010</w:t>
            </w:r>
          </w:p>
        </w:tc>
        <w:tc>
          <w:tcPr>
            <w:tcW w:w="0" w:type="auto"/>
            <w:vAlign w:val="bottom"/>
          </w:tcPr>
          <w:p w14:paraId="023BA29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27969.3</w:t>
            </w:r>
          </w:p>
        </w:tc>
        <w:tc>
          <w:tcPr>
            <w:tcW w:w="0" w:type="auto"/>
            <w:vAlign w:val="bottom"/>
          </w:tcPr>
          <w:p w14:paraId="44D8EA9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99.4</w:t>
            </w:r>
          </w:p>
        </w:tc>
        <w:tc>
          <w:tcPr>
            <w:tcW w:w="0" w:type="auto"/>
            <w:vAlign w:val="bottom"/>
          </w:tcPr>
          <w:p w14:paraId="50ACB977"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168.8</w:t>
            </w:r>
          </w:p>
        </w:tc>
        <w:tc>
          <w:tcPr>
            <w:tcW w:w="0" w:type="auto"/>
            <w:vAlign w:val="bottom"/>
          </w:tcPr>
          <w:p w14:paraId="0D53D87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116.8</w:t>
            </w:r>
          </w:p>
        </w:tc>
        <w:tc>
          <w:tcPr>
            <w:tcW w:w="0" w:type="auto"/>
            <w:vAlign w:val="bottom"/>
          </w:tcPr>
          <w:p w14:paraId="64A3CC41"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69.2</w:t>
            </w:r>
          </w:p>
        </w:tc>
        <w:tc>
          <w:tcPr>
            <w:tcW w:w="0" w:type="auto"/>
            <w:vAlign w:val="bottom"/>
          </w:tcPr>
          <w:p w14:paraId="7ADFCBF3"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47938.5</w:t>
            </w:r>
          </w:p>
        </w:tc>
        <w:tc>
          <w:tcPr>
            <w:tcW w:w="0" w:type="auto"/>
            <w:vAlign w:val="bottom"/>
          </w:tcPr>
          <w:p w14:paraId="76A0308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45833.4</w:t>
            </w:r>
          </w:p>
        </w:tc>
        <w:tc>
          <w:tcPr>
            <w:tcW w:w="0" w:type="auto"/>
            <w:vAlign w:val="bottom"/>
          </w:tcPr>
          <w:p w14:paraId="7A72594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95.6</w:t>
            </w:r>
          </w:p>
        </w:tc>
      </w:tr>
      <w:tr w:rsidR="007E0F2A" w:rsidRPr="009E7E4D" w14:paraId="2CB24C5E" w14:textId="77777777" w:rsidTr="003D192C">
        <w:tc>
          <w:tcPr>
            <w:tcW w:w="0" w:type="auto"/>
            <w:vAlign w:val="bottom"/>
          </w:tcPr>
          <w:p w14:paraId="6065DFE6" w14:textId="77777777" w:rsidR="007E0F2A" w:rsidRPr="008D6AEB" w:rsidRDefault="007E0F2A" w:rsidP="003D192C">
            <w:pPr>
              <w:pStyle w:val="Standard"/>
              <w:spacing w:line="360" w:lineRule="auto"/>
              <w:rPr>
                <w:caps/>
                <w:color w:val="000000"/>
                <w:sz w:val="20"/>
                <w:szCs w:val="20"/>
              </w:rPr>
            </w:pPr>
            <w:r w:rsidRPr="008D6AEB">
              <w:rPr>
                <w:caps/>
                <w:color w:val="000000"/>
                <w:sz w:val="20"/>
                <w:szCs w:val="20"/>
              </w:rPr>
              <w:t>ha2010</w:t>
            </w:r>
          </w:p>
        </w:tc>
        <w:tc>
          <w:tcPr>
            <w:tcW w:w="0" w:type="auto"/>
            <w:vAlign w:val="bottom"/>
          </w:tcPr>
          <w:p w14:paraId="3F4B57C4"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23441.7</w:t>
            </w:r>
          </w:p>
        </w:tc>
        <w:tc>
          <w:tcPr>
            <w:tcW w:w="0" w:type="auto"/>
            <w:vAlign w:val="bottom"/>
          </w:tcPr>
          <w:p w14:paraId="4872D28B"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83.3</w:t>
            </w:r>
          </w:p>
        </w:tc>
        <w:tc>
          <w:tcPr>
            <w:tcW w:w="0" w:type="auto"/>
            <w:vAlign w:val="bottom"/>
          </w:tcPr>
          <w:p w14:paraId="7803FE40"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168.8</w:t>
            </w:r>
          </w:p>
        </w:tc>
        <w:tc>
          <w:tcPr>
            <w:tcW w:w="0" w:type="auto"/>
            <w:vAlign w:val="bottom"/>
          </w:tcPr>
          <w:p w14:paraId="4C3DE2B2"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66.2</w:t>
            </w:r>
          </w:p>
        </w:tc>
        <w:tc>
          <w:tcPr>
            <w:tcW w:w="0" w:type="auto"/>
            <w:vAlign w:val="bottom"/>
          </w:tcPr>
          <w:p w14:paraId="7D2EB3D5"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39.2</w:t>
            </w:r>
          </w:p>
        </w:tc>
        <w:tc>
          <w:tcPr>
            <w:tcW w:w="0" w:type="auto"/>
            <w:vAlign w:val="bottom"/>
          </w:tcPr>
          <w:p w14:paraId="03B5E52C"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47938.5</w:t>
            </w:r>
          </w:p>
        </w:tc>
        <w:tc>
          <w:tcPr>
            <w:tcW w:w="0" w:type="auto"/>
            <w:vAlign w:val="bottom"/>
          </w:tcPr>
          <w:p w14:paraId="742586F2"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17232.2</w:t>
            </w:r>
          </w:p>
        </w:tc>
        <w:tc>
          <w:tcPr>
            <w:tcW w:w="0" w:type="auto"/>
            <w:vAlign w:val="bottom"/>
          </w:tcPr>
          <w:p w14:paraId="5EB6FA6F"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35.9</w:t>
            </w:r>
          </w:p>
        </w:tc>
      </w:tr>
      <w:tr w:rsidR="007E0F2A" w:rsidRPr="009E7E4D" w14:paraId="3416E011" w14:textId="77777777" w:rsidTr="003D192C">
        <w:tc>
          <w:tcPr>
            <w:tcW w:w="0" w:type="auto"/>
            <w:vAlign w:val="bottom"/>
          </w:tcPr>
          <w:p w14:paraId="4F287608"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cifl2013</w:t>
            </w:r>
          </w:p>
        </w:tc>
        <w:tc>
          <w:tcPr>
            <w:tcW w:w="0" w:type="auto"/>
            <w:vAlign w:val="bottom"/>
          </w:tcPr>
          <w:p w14:paraId="5E45007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20430.2</w:t>
            </w:r>
          </w:p>
        </w:tc>
        <w:tc>
          <w:tcPr>
            <w:tcW w:w="0" w:type="auto"/>
            <w:vAlign w:val="bottom"/>
          </w:tcPr>
          <w:p w14:paraId="18300D8F"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72.6</w:t>
            </w:r>
          </w:p>
        </w:tc>
        <w:tc>
          <w:tcPr>
            <w:tcW w:w="0" w:type="auto"/>
            <w:vAlign w:val="bottom"/>
          </w:tcPr>
          <w:p w14:paraId="0684D423"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200.3</w:t>
            </w:r>
          </w:p>
        </w:tc>
        <w:tc>
          <w:tcPr>
            <w:tcW w:w="0" w:type="auto"/>
            <w:vAlign w:val="bottom"/>
          </w:tcPr>
          <w:p w14:paraId="30CAE422"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37.5</w:t>
            </w:r>
          </w:p>
        </w:tc>
        <w:tc>
          <w:tcPr>
            <w:tcW w:w="0" w:type="auto"/>
            <w:vAlign w:val="bottom"/>
          </w:tcPr>
          <w:p w14:paraId="729EC6A3"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18.7</w:t>
            </w:r>
          </w:p>
        </w:tc>
        <w:tc>
          <w:tcPr>
            <w:tcW w:w="0" w:type="auto"/>
            <w:vAlign w:val="bottom"/>
          </w:tcPr>
          <w:p w14:paraId="503756B2"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28718.4</w:t>
            </w:r>
          </w:p>
        </w:tc>
        <w:tc>
          <w:tcPr>
            <w:tcW w:w="0" w:type="auto"/>
            <w:vAlign w:val="bottom"/>
          </w:tcPr>
          <w:p w14:paraId="7605D1B0"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6107.5</w:t>
            </w:r>
          </w:p>
        </w:tc>
        <w:tc>
          <w:tcPr>
            <w:tcW w:w="0" w:type="auto"/>
            <w:vAlign w:val="bottom"/>
          </w:tcPr>
          <w:p w14:paraId="584A43C6"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21.3</w:t>
            </w:r>
          </w:p>
        </w:tc>
      </w:tr>
      <w:tr w:rsidR="007E0F2A" w:rsidRPr="009E7E4D" w14:paraId="640EA733" w14:textId="77777777" w:rsidTr="003D192C">
        <w:tc>
          <w:tcPr>
            <w:tcW w:w="0" w:type="auto"/>
            <w:vAlign w:val="bottom"/>
          </w:tcPr>
          <w:p w14:paraId="6C9EBD8C"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gifl2013</w:t>
            </w:r>
          </w:p>
        </w:tc>
        <w:tc>
          <w:tcPr>
            <w:tcW w:w="0" w:type="auto"/>
            <w:vAlign w:val="bottom"/>
          </w:tcPr>
          <w:p w14:paraId="20DA87B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14238.1</w:t>
            </w:r>
          </w:p>
        </w:tc>
        <w:tc>
          <w:tcPr>
            <w:tcW w:w="0" w:type="auto"/>
            <w:vAlign w:val="bottom"/>
          </w:tcPr>
          <w:p w14:paraId="7A963C71"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50.6</w:t>
            </w:r>
          </w:p>
        </w:tc>
        <w:tc>
          <w:tcPr>
            <w:tcW w:w="0" w:type="auto"/>
            <w:vAlign w:val="bottom"/>
          </w:tcPr>
          <w:p w14:paraId="7099B2A2"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200.3</w:t>
            </w:r>
          </w:p>
        </w:tc>
        <w:tc>
          <w:tcPr>
            <w:tcW w:w="0" w:type="auto"/>
            <w:vAlign w:val="bottom"/>
          </w:tcPr>
          <w:p w14:paraId="5366ED28"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7.9</w:t>
            </w:r>
          </w:p>
        </w:tc>
        <w:tc>
          <w:tcPr>
            <w:tcW w:w="0" w:type="auto"/>
            <w:vAlign w:val="bottom"/>
          </w:tcPr>
          <w:p w14:paraId="2EA4FE8F"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3.9</w:t>
            </w:r>
          </w:p>
        </w:tc>
        <w:tc>
          <w:tcPr>
            <w:tcW w:w="0" w:type="auto"/>
            <w:vAlign w:val="bottom"/>
          </w:tcPr>
          <w:p w14:paraId="0AC6846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28718.4</w:t>
            </w:r>
          </w:p>
        </w:tc>
        <w:tc>
          <w:tcPr>
            <w:tcW w:w="0" w:type="auto"/>
            <w:vAlign w:val="bottom"/>
          </w:tcPr>
          <w:p w14:paraId="7CD30038"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2065.6</w:t>
            </w:r>
          </w:p>
        </w:tc>
        <w:tc>
          <w:tcPr>
            <w:tcW w:w="0" w:type="auto"/>
            <w:vAlign w:val="bottom"/>
          </w:tcPr>
          <w:p w14:paraId="45BC4E2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7.2</w:t>
            </w:r>
          </w:p>
        </w:tc>
      </w:tr>
      <w:tr w:rsidR="007E0F2A" w:rsidRPr="009E7E4D" w14:paraId="037245BA" w14:textId="77777777" w:rsidTr="003D192C">
        <w:tc>
          <w:tcPr>
            <w:tcW w:w="0" w:type="auto"/>
            <w:vAlign w:val="bottom"/>
          </w:tcPr>
          <w:p w14:paraId="21312D7D"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gifl2016</w:t>
            </w:r>
          </w:p>
        </w:tc>
        <w:tc>
          <w:tcPr>
            <w:tcW w:w="0" w:type="auto"/>
            <w:vAlign w:val="bottom"/>
          </w:tcPr>
          <w:p w14:paraId="76AAE5B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13909.5</w:t>
            </w:r>
          </w:p>
        </w:tc>
        <w:tc>
          <w:tcPr>
            <w:tcW w:w="0" w:type="auto"/>
            <w:vAlign w:val="bottom"/>
          </w:tcPr>
          <w:p w14:paraId="153B2DAB"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49.4</w:t>
            </w:r>
          </w:p>
        </w:tc>
        <w:tc>
          <w:tcPr>
            <w:tcW w:w="0" w:type="auto"/>
            <w:vAlign w:val="bottom"/>
          </w:tcPr>
          <w:p w14:paraId="1A53B597"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129.4</w:t>
            </w:r>
          </w:p>
        </w:tc>
        <w:tc>
          <w:tcPr>
            <w:tcW w:w="0" w:type="auto"/>
            <w:vAlign w:val="bottom"/>
          </w:tcPr>
          <w:p w14:paraId="186A2BB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8.9</w:t>
            </w:r>
          </w:p>
        </w:tc>
        <w:tc>
          <w:tcPr>
            <w:tcW w:w="0" w:type="auto"/>
            <w:vAlign w:val="bottom"/>
          </w:tcPr>
          <w:p w14:paraId="3C1CA8E2"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6.9</w:t>
            </w:r>
          </w:p>
        </w:tc>
        <w:tc>
          <w:tcPr>
            <w:tcW w:w="0" w:type="auto"/>
            <w:vAlign w:val="bottom"/>
          </w:tcPr>
          <w:p w14:paraId="3287BAEC"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29613.8</w:t>
            </w:r>
          </w:p>
        </w:tc>
        <w:tc>
          <w:tcPr>
            <w:tcW w:w="0" w:type="auto"/>
            <w:vAlign w:val="bottom"/>
          </w:tcPr>
          <w:p w14:paraId="1C1ABAE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1704.7</w:t>
            </w:r>
          </w:p>
        </w:tc>
        <w:tc>
          <w:tcPr>
            <w:tcW w:w="0" w:type="auto"/>
            <w:vAlign w:val="bottom"/>
          </w:tcPr>
          <w:p w14:paraId="4880776C"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5.8</w:t>
            </w:r>
          </w:p>
        </w:tc>
      </w:tr>
      <w:tr w:rsidR="007E0F2A" w:rsidRPr="009E7E4D" w14:paraId="527D9290" w14:textId="77777777" w:rsidTr="003D192C">
        <w:tc>
          <w:tcPr>
            <w:tcW w:w="0" w:type="auto"/>
            <w:vAlign w:val="bottom"/>
          </w:tcPr>
          <w:p w14:paraId="51E99BBA"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hfp2009</w:t>
            </w:r>
          </w:p>
        </w:tc>
        <w:tc>
          <w:tcPr>
            <w:tcW w:w="0" w:type="auto"/>
            <w:vAlign w:val="bottom"/>
          </w:tcPr>
          <w:p w14:paraId="0A082064"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23745.8</w:t>
            </w:r>
          </w:p>
        </w:tc>
        <w:tc>
          <w:tcPr>
            <w:tcW w:w="0" w:type="auto"/>
            <w:vAlign w:val="bottom"/>
          </w:tcPr>
          <w:p w14:paraId="74CF4C6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84.4</w:t>
            </w:r>
          </w:p>
        </w:tc>
        <w:tc>
          <w:tcPr>
            <w:tcW w:w="0" w:type="auto"/>
            <w:vAlign w:val="bottom"/>
          </w:tcPr>
          <w:p w14:paraId="4FB40954"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168.7</w:t>
            </w:r>
          </w:p>
        </w:tc>
        <w:tc>
          <w:tcPr>
            <w:tcW w:w="0" w:type="auto"/>
            <w:vAlign w:val="bottom"/>
          </w:tcPr>
          <w:p w14:paraId="48D6AE9C"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118</w:t>
            </w:r>
          </w:p>
        </w:tc>
        <w:tc>
          <w:tcPr>
            <w:tcW w:w="0" w:type="auto"/>
            <w:vAlign w:val="bottom"/>
          </w:tcPr>
          <w:p w14:paraId="6EF5815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69.9</w:t>
            </w:r>
          </w:p>
        </w:tc>
        <w:tc>
          <w:tcPr>
            <w:tcW w:w="0" w:type="auto"/>
            <w:vAlign w:val="bottom"/>
          </w:tcPr>
          <w:p w14:paraId="5B70E62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58257.2</w:t>
            </w:r>
          </w:p>
        </w:tc>
        <w:tc>
          <w:tcPr>
            <w:tcW w:w="0" w:type="auto"/>
            <w:vAlign w:val="bottom"/>
          </w:tcPr>
          <w:p w14:paraId="153AAC3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50235.9</w:t>
            </w:r>
          </w:p>
        </w:tc>
        <w:tc>
          <w:tcPr>
            <w:tcW w:w="0" w:type="auto"/>
            <w:vAlign w:val="bottom"/>
          </w:tcPr>
          <w:p w14:paraId="06ED23A8"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86.2</w:t>
            </w:r>
          </w:p>
        </w:tc>
      </w:tr>
      <w:tr w:rsidR="007E0F2A" w:rsidRPr="009E7E4D" w14:paraId="27136336" w14:textId="77777777" w:rsidTr="003D192C">
        <w:tc>
          <w:tcPr>
            <w:tcW w:w="0" w:type="auto"/>
            <w:vAlign w:val="bottom"/>
          </w:tcPr>
          <w:p w14:paraId="366C706F"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ghm2015</w:t>
            </w:r>
          </w:p>
        </w:tc>
        <w:tc>
          <w:tcPr>
            <w:tcW w:w="0" w:type="auto"/>
            <w:vAlign w:val="bottom"/>
          </w:tcPr>
          <w:p w14:paraId="79222F28"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25568.3</w:t>
            </w:r>
          </w:p>
        </w:tc>
        <w:tc>
          <w:tcPr>
            <w:tcW w:w="0" w:type="auto"/>
            <w:vAlign w:val="bottom"/>
          </w:tcPr>
          <w:p w14:paraId="2F7813C2"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90.8</w:t>
            </w:r>
          </w:p>
        </w:tc>
        <w:tc>
          <w:tcPr>
            <w:tcW w:w="0" w:type="auto"/>
            <w:vAlign w:val="bottom"/>
          </w:tcPr>
          <w:p w14:paraId="2C9AC7A1"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236.5</w:t>
            </w:r>
          </w:p>
        </w:tc>
        <w:tc>
          <w:tcPr>
            <w:tcW w:w="0" w:type="auto"/>
            <w:vAlign w:val="bottom"/>
          </w:tcPr>
          <w:p w14:paraId="48E9304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228.4</w:t>
            </w:r>
          </w:p>
        </w:tc>
        <w:tc>
          <w:tcPr>
            <w:tcW w:w="0" w:type="auto"/>
            <w:vAlign w:val="bottom"/>
          </w:tcPr>
          <w:p w14:paraId="34EDBD87"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96.6</w:t>
            </w:r>
          </w:p>
        </w:tc>
        <w:tc>
          <w:tcPr>
            <w:tcW w:w="0" w:type="auto"/>
            <w:vAlign w:val="bottom"/>
          </w:tcPr>
          <w:p w14:paraId="1F8CC48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22349.1</w:t>
            </w:r>
          </w:p>
        </w:tc>
        <w:tc>
          <w:tcPr>
            <w:tcW w:w="0" w:type="auto"/>
            <w:vAlign w:val="bottom"/>
          </w:tcPr>
          <w:p w14:paraId="765D2D43"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20927.9</w:t>
            </w:r>
          </w:p>
        </w:tc>
        <w:tc>
          <w:tcPr>
            <w:tcW w:w="0" w:type="auto"/>
            <w:vAlign w:val="bottom"/>
          </w:tcPr>
          <w:p w14:paraId="6F9E4D9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93.6</w:t>
            </w:r>
          </w:p>
        </w:tc>
      </w:tr>
      <w:tr w:rsidR="007E0F2A" w:rsidRPr="009E7E4D" w14:paraId="4473A460" w14:textId="77777777" w:rsidTr="003D192C">
        <w:tc>
          <w:tcPr>
            <w:tcW w:w="0" w:type="auto"/>
            <w:vAlign w:val="bottom"/>
          </w:tcPr>
          <w:p w14:paraId="2DD1E1DD"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vlia2015</w:t>
            </w:r>
          </w:p>
        </w:tc>
        <w:tc>
          <w:tcPr>
            <w:tcW w:w="0" w:type="auto"/>
            <w:vAlign w:val="bottom"/>
          </w:tcPr>
          <w:p w14:paraId="67D2AD8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23870</w:t>
            </w:r>
            <w:r>
              <w:rPr>
                <w:color w:val="000000"/>
                <w:kern w:val="24"/>
                <w:sz w:val="20"/>
                <w:szCs w:val="20"/>
              </w:rPr>
              <w:t>.0</w:t>
            </w:r>
          </w:p>
        </w:tc>
        <w:tc>
          <w:tcPr>
            <w:tcW w:w="0" w:type="auto"/>
            <w:vAlign w:val="bottom"/>
          </w:tcPr>
          <w:p w14:paraId="18590B5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84.8</w:t>
            </w:r>
          </w:p>
        </w:tc>
        <w:tc>
          <w:tcPr>
            <w:tcW w:w="0" w:type="auto"/>
            <w:vAlign w:val="bottom"/>
          </w:tcPr>
          <w:p w14:paraId="2B159C0B"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236.5</w:t>
            </w:r>
          </w:p>
        </w:tc>
        <w:tc>
          <w:tcPr>
            <w:tcW w:w="0" w:type="auto"/>
            <w:vAlign w:val="bottom"/>
          </w:tcPr>
          <w:p w14:paraId="771020B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141</w:t>
            </w:r>
            <w:r>
              <w:rPr>
                <w:color w:val="000000"/>
                <w:kern w:val="24"/>
                <w:sz w:val="20"/>
                <w:szCs w:val="20"/>
              </w:rPr>
              <w:t>.0</w:t>
            </w:r>
          </w:p>
        </w:tc>
        <w:tc>
          <w:tcPr>
            <w:tcW w:w="0" w:type="auto"/>
            <w:vAlign w:val="bottom"/>
          </w:tcPr>
          <w:p w14:paraId="40C5158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59.6</w:t>
            </w:r>
          </w:p>
        </w:tc>
        <w:tc>
          <w:tcPr>
            <w:tcW w:w="0" w:type="auto"/>
            <w:vAlign w:val="bottom"/>
          </w:tcPr>
          <w:p w14:paraId="63D8BE3A"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22349.1</w:t>
            </w:r>
          </w:p>
        </w:tc>
        <w:tc>
          <w:tcPr>
            <w:tcW w:w="0" w:type="auto"/>
            <w:vAlign w:val="bottom"/>
          </w:tcPr>
          <w:p w14:paraId="0D06A88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17294.4</w:t>
            </w:r>
          </w:p>
        </w:tc>
        <w:tc>
          <w:tcPr>
            <w:tcW w:w="0" w:type="auto"/>
            <w:vAlign w:val="bottom"/>
          </w:tcPr>
          <w:p w14:paraId="537B839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77.4</w:t>
            </w:r>
          </w:p>
        </w:tc>
      </w:tr>
    </w:tbl>
    <w:p w14:paraId="17C8F014" w14:textId="77777777" w:rsidR="007E0F2A" w:rsidRDefault="007E0F2A" w:rsidP="0097047D">
      <w:pPr>
        <w:spacing w:line="360" w:lineRule="auto"/>
        <w:rPr>
          <w:b/>
        </w:rPr>
      </w:pPr>
    </w:p>
    <w:p w14:paraId="59C1CA41" w14:textId="77777777" w:rsidR="007E0F2A" w:rsidRDefault="007E0F2A">
      <w:pPr>
        <w:spacing w:line="240" w:lineRule="auto"/>
        <w:rPr>
          <w:b/>
        </w:rPr>
      </w:pPr>
      <w:r>
        <w:rPr>
          <w:b/>
        </w:rPr>
        <w:br w:type="page"/>
      </w:r>
    </w:p>
    <w:p w14:paraId="21668BAC" w14:textId="1A850EE7" w:rsidR="009D2CE0" w:rsidRDefault="009D2CE0" w:rsidP="0097047D">
      <w:pPr>
        <w:spacing w:line="360" w:lineRule="auto"/>
      </w:pPr>
      <w:r w:rsidRPr="00D33BF4">
        <w:rPr>
          <w:b/>
        </w:rPr>
        <w:lastRenderedPageBreak/>
        <w:t xml:space="preserve">Table </w:t>
      </w:r>
      <w:r w:rsidR="007E0F2A">
        <w:rPr>
          <w:b/>
        </w:rPr>
        <w:t>5</w:t>
      </w:r>
      <w:r w:rsidRPr="00D33BF4">
        <w:rPr>
          <w:b/>
        </w:rPr>
        <w:t>.</w:t>
      </w:r>
      <w:r>
        <w:t xml:space="preserve"> </w:t>
      </w:r>
      <w:r w:rsidR="00660DF3">
        <w:t>H</w:t>
      </w:r>
      <w:r w:rsidR="00E3377A">
        <w:t xml:space="preserve">arvested </w:t>
      </w:r>
      <w:r w:rsidR="00660DF3">
        <w:t>cutblocks</w:t>
      </w:r>
      <w:r w:rsidR="00321F9F">
        <w:t xml:space="preserve"> </w:t>
      </w:r>
      <w:r w:rsidR="008654EE">
        <w:t>wrongly classified as intact</w:t>
      </w:r>
      <w:r w:rsidR="00321F9F">
        <w:t xml:space="preserve"> </w:t>
      </w:r>
      <w:r>
        <w:t>in northeast British Columbia.</w:t>
      </w:r>
      <w:r w:rsidR="009856F6">
        <w:t xml:space="preserve"> Only cutblocks within 30 years of map production were considered for each dataset.</w:t>
      </w:r>
    </w:p>
    <w:tbl>
      <w:tblPr>
        <w:tblStyle w:val="TableGrid"/>
        <w:tblW w:w="0" w:type="auto"/>
        <w:tblLook w:val="04A0" w:firstRow="1" w:lastRow="0" w:firstColumn="1" w:lastColumn="0" w:noHBand="0" w:noVBand="1"/>
      </w:tblPr>
      <w:tblGrid>
        <w:gridCol w:w="1237"/>
        <w:gridCol w:w="1405"/>
        <w:gridCol w:w="1405"/>
        <w:gridCol w:w="1405"/>
        <w:gridCol w:w="1406"/>
        <w:gridCol w:w="1428"/>
        <w:gridCol w:w="1290"/>
      </w:tblGrid>
      <w:tr w:rsidR="009758AC" w:rsidRPr="009E7E4D" w14:paraId="475E44E3" w14:textId="77777777" w:rsidTr="0097047D">
        <w:tc>
          <w:tcPr>
            <w:tcW w:w="0" w:type="auto"/>
            <w:shd w:val="clear" w:color="auto" w:fill="F2F2F2" w:themeFill="background1" w:themeFillShade="F2"/>
          </w:tcPr>
          <w:p w14:paraId="76090971" w14:textId="77777777" w:rsidR="009D2CE0" w:rsidRPr="009E7E4D" w:rsidRDefault="009D2CE0" w:rsidP="0097047D">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405" w:type="dxa"/>
            <w:shd w:val="clear" w:color="auto" w:fill="F2F2F2" w:themeFill="background1" w:themeFillShade="F2"/>
          </w:tcPr>
          <w:p w14:paraId="53BC2A96"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74BAA41D"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3736F4C1"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406" w:type="dxa"/>
            <w:shd w:val="clear" w:color="auto" w:fill="F2F2F2" w:themeFill="background1" w:themeFillShade="F2"/>
          </w:tcPr>
          <w:p w14:paraId="525872A5"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28" w:type="dxa"/>
            <w:shd w:val="clear" w:color="auto" w:fill="F2F2F2" w:themeFill="background1" w:themeFillShade="F2"/>
          </w:tcPr>
          <w:p w14:paraId="2632F850" w14:textId="312F6BAE"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w:t>
            </w:r>
            <w:r w:rsidR="009E7E4D" w:rsidRPr="009E7E4D">
              <w:rPr>
                <w:rFonts w:asciiTheme="minorHAnsi" w:hAnsiTheme="minorHAnsi" w:cstheme="minorHAnsi"/>
                <w:b/>
                <w:sz w:val="20"/>
                <w:szCs w:val="20"/>
              </w:rPr>
              <w:t>classified as intact</w:t>
            </w:r>
            <w:r w:rsidR="009D2CE0" w:rsidRPr="009E7E4D">
              <w:rPr>
                <w:rFonts w:asciiTheme="minorHAnsi" w:hAnsiTheme="minorHAnsi" w:cstheme="minorHAnsi"/>
                <w:b/>
                <w:sz w:val="20"/>
                <w:szCs w:val="20"/>
              </w:rPr>
              <w:t xml:space="preserve"> (km</w:t>
            </w:r>
            <w:r w:rsidR="009D2CE0" w:rsidRPr="009E7E4D">
              <w:rPr>
                <w:rFonts w:asciiTheme="minorHAnsi" w:hAnsiTheme="minorHAnsi" w:cstheme="minorHAnsi"/>
                <w:b/>
                <w:sz w:val="20"/>
                <w:szCs w:val="20"/>
                <w:vertAlign w:val="superscript"/>
              </w:rPr>
              <w:t>2</w:t>
            </w:r>
            <w:r w:rsidR="009D2CE0" w:rsidRPr="009E7E4D">
              <w:rPr>
                <w:rFonts w:asciiTheme="minorHAnsi" w:hAnsiTheme="minorHAnsi" w:cstheme="minorHAnsi"/>
                <w:b/>
                <w:sz w:val="20"/>
                <w:szCs w:val="20"/>
              </w:rPr>
              <w:t>)</w:t>
            </w:r>
          </w:p>
        </w:tc>
        <w:tc>
          <w:tcPr>
            <w:tcW w:w="1290" w:type="dxa"/>
            <w:shd w:val="clear" w:color="auto" w:fill="F2F2F2" w:themeFill="background1" w:themeFillShade="F2"/>
          </w:tcPr>
          <w:p w14:paraId="0C6CDCC6" w14:textId="0B4F9FF0"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Misc</w:t>
            </w:r>
            <w:r w:rsidR="009E7E4D" w:rsidRPr="009E7E4D">
              <w:rPr>
                <w:rFonts w:asciiTheme="minorHAnsi" w:hAnsiTheme="minorHAnsi" w:cstheme="minorHAnsi"/>
                <w:b/>
                <w:sz w:val="20"/>
                <w:szCs w:val="20"/>
              </w:rPr>
              <w:t>lassified as intact</w:t>
            </w:r>
            <w:r w:rsidR="009D2CE0" w:rsidRPr="009E7E4D">
              <w:rPr>
                <w:rFonts w:asciiTheme="minorHAnsi" w:hAnsiTheme="minorHAnsi" w:cstheme="minorHAnsi"/>
                <w:b/>
                <w:sz w:val="20"/>
                <w:szCs w:val="20"/>
              </w:rPr>
              <w:t xml:space="preserve"> (%)</w:t>
            </w:r>
          </w:p>
        </w:tc>
      </w:tr>
      <w:tr w:rsidR="009758AC" w:rsidRPr="009E7E4D" w14:paraId="1AE47C48" w14:textId="77777777" w:rsidTr="0097047D">
        <w:tc>
          <w:tcPr>
            <w:tcW w:w="0" w:type="auto"/>
          </w:tcPr>
          <w:p w14:paraId="23980958" w14:textId="2B514B21" w:rsidR="009758AC" w:rsidRPr="00C32A90" w:rsidRDefault="009758AC" w:rsidP="0097047D">
            <w:pPr>
              <w:pStyle w:val="Standard"/>
              <w:spacing w:line="360" w:lineRule="auto"/>
              <w:rPr>
                <w:rFonts w:asciiTheme="minorHAnsi" w:hAnsiTheme="minorHAnsi" w:cstheme="minorHAnsi"/>
                <w:sz w:val="20"/>
                <w:szCs w:val="20"/>
              </w:rPr>
            </w:pPr>
            <w:r w:rsidRPr="009758AC">
              <w:rPr>
                <w:sz w:val="20"/>
                <w:szCs w:val="20"/>
              </w:rPr>
              <w:t>BEAD2010</w:t>
            </w:r>
          </w:p>
        </w:tc>
        <w:tc>
          <w:tcPr>
            <w:tcW w:w="1405" w:type="dxa"/>
            <w:vAlign w:val="bottom"/>
          </w:tcPr>
          <w:p w14:paraId="1AAB3868" w14:textId="4EFA548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69,956.3</w:t>
            </w:r>
          </w:p>
        </w:tc>
        <w:tc>
          <w:tcPr>
            <w:tcW w:w="1405" w:type="dxa"/>
            <w:vAlign w:val="bottom"/>
          </w:tcPr>
          <w:p w14:paraId="359FB38A" w14:textId="55F2E16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67,561.7</w:t>
            </w:r>
          </w:p>
        </w:tc>
        <w:tc>
          <w:tcPr>
            <w:tcW w:w="1405" w:type="dxa"/>
            <w:vAlign w:val="bottom"/>
          </w:tcPr>
          <w:p w14:paraId="4AB79318" w14:textId="49018B5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96.6</w:t>
            </w:r>
          </w:p>
        </w:tc>
        <w:tc>
          <w:tcPr>
            <w:tcW w:w="1406" w:type="dxa"/>
          </w:tcPr>
          <w:p w14:paraId="7F92D103" w14:textId="0AF99773"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1</w:t>
            </w:r>
            <w:r>
              <w:rPr>
                <w:sz w:val="20"/>
                <w:szCs w:val="20"/>
              </w:rPr>
              <w:t>,</w:t>
            </w:r>
            <w:r w:rsidRPr="009758AC">
              <w:rPr>
                <w:sz w:val="20"/>
                <w:szCs w:val="20"/>
              </w:rPr>
              <w:t>190.4</w:t>
            </w:r>
          </w:p>
        </w:tc>
        <w:tc>
          <w:tcPr>
            <w:tcW w:w="1428" w:type="dxa"/>
          </w:tcPr>
          <w:p w14:paraId="3E69635D" w14:textId="1D672BBF"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295.6</w:t>
            </w:r>
          </w:p>
        </w:tc>
        <w:tc>
          <w:tcPr>
            <w:tcW w:w="1290" w:type="dxa"/>
          </w:tcPr>
          <w:p w14:paraId="6C15C99D" w14:textId="1A05FD1A"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24.8</w:t>
            </w:r>
          </w:p>
        </w:tc>
      </w:tr>
      <w:tr w:rsidR="009758AC" w:rsidRPr="009E7E4D" w14:paraId="0A556350" w14:textId="77777777" w:rsidTr="0097047D">
        <w:tc>
          <w:tcPr>
            <w:tcW w:w="0" w:type="auto"/>
            <w:vAlign w:val="bottom"/>
          </w:tcPr>
          <w:p w14:paraId="2D32DEE4" w14:textId="76E21CFB" w:rsidR="009758AC" w:rsidRDefault="009758AC" w:rsidP="0097047D">
            <w:pPr>
              <w:pStyle w:val="Standard"/>
              <w:spacing w:line="360" w:lineRule="auto"/>
              <w:rPr>
                <w:color w:val="000000"/>
                <w:sz w:val="20"/>
                <w:szCs w:val="20"/>
              </w:rPr>
            </w:pPr>
            <w:r>
              <w:rPr>
                <w:color w:val="000000"/>
                <w:sz w:val="20"/>
                <w:szCs w:val="20"/>
              </w:rPr>
              <w:t>HA2010</w:t>
            </w:r>
          </w:p>
        </w:tc>
        <w:tc>
          <w:tcPr>
            <w:tcW w:w="1405" w:type="dxa"/>
            <w:vAlign w:val="bottom"/>
          </w:tcPr>
          <w:p w14:paraId="139D8BCD" w14:textId="1F19A846" w:rsidR="009758AC" w:rsidRDefault="009758AC" w:rsidP="0097047D">
            <w:pPr>
              <w:pStyle w:val="Standard"/>
              <w:spacing w:line="360" w:lineRule="auto"/>
              <w:jc w:val="right"/>
              <w:rPr>
                <w:color w:val="000000"/>
                <w:sz w:val="20"/>
                <w:szCs w:val="20"/>
              </w:rPr>
            </w:pPr>
            <w:r>
              <w:rPr>
                <w:color w:val="000000"/>
                <w:sz w:val="20"/>
                <w:szCs w:val="20"/>
              </w:rPr>
              <w:t>100,974.7</w:t>
            </w:r>
          </w:p>
        </w:tc>
        <w:tc>
          <w:tcPr>
            <w:tcW w:w="1405" w:type="dxa"/>
            <w:vAlign w:val="bottom"/>
          </w:tcPr>
          <w:p w14:paraId="1E08E914" w14:textId="195E9D25" w:rsidR="009758AC" w:rsidRDefault="009758AC" w:rsidP="0097047D">
            <w:pPr>
              <w:pStyle w:val="Standard"/>
              <w:spacing w:line="360" w:lineRule="auto"/>
              <w:jc w:val="right"/>
              <w:rPr>
                <w:color w:val="000000"/>
                <w:sz w:val="20"/>
                <w:szCs w:val="20"/>
              </w:rPr>
            </w:pPr>
            <w:r>
              <w:rPr>
                <w:color w:val="000000"/>
                <w:sz w:val="20"/>
                <w:szCs w:val="20"/>
              </w:rPr>
              <w:t>55,696.3</w:t>
            </w:r>
          </w:p>
        </w:tc>
        <w:tc>
          <w:tcPr>
            <w:tcW w:w="1405" w:type="dxa"/>
            <w:vAlign w:val="bottom"/>
          </w:tcPr>
          <w:p w14:paraId="56E2612E" w14:textId="0E59527F" w:rsidR="009758AC" w:rsidRDefault="009758AC" w:rsidP="0097047D">
            <w:pPr>
              <w:pStyle w:val="Standard"/>
              <w:spacing w:line="360" w:lineRule="auto"/>
              <w:jc w:val="right"/>
              <w:rPr>
                <w:color w:val="000000"/>
                <w:sz w:val="20"/>
                <w:szCs w:val="20"/>
              </w:rPr>
            </w:pPr>
            <w:r>
              <w:rPr>
                <w:color w:val="000000"/>
                <w:sz w:val="20"/>
                <w:szCs w:val="20"/>
              </w:rPr>
              <w:t>55.2</w:t>
            </w:r>
          </w:p>
        </w:tc>
        <w:tc>
          <w:tcPr>
            <w:tcW w:w="1406" w:type="dxa"/>
            <w:vAlign w:val="bottom"/>
          </w:tcPr>
          <w:p w14:paraId="45B71566" w14:textId="2433D1BF" w:rsidR="009758AC" w:rsidRDefault="009758AC" w:rsidP="0097047D">
            <w:pPr>
              <w:pStyle w:val="Standard"/>
              <w:spacing w:line="360" w:lineRule="auto"/>
              <w:jc w:val="right"/>
              <w:rPr>
                <w:color w:val="000000"/>
                <w:sz w:val="20"/>
                <w:szCs w:val="20"/>
              </w:rPr>
            </w:pPr>
            <w:r>
              <w:rPr>
                <w:color w:val="000000"/>
                <w:sz w:val="20"/>
                <w:szCs w:val="20"/>
              </w:rPr>
              <w:t>1,190.4</w:t>
            </w:r>
          </w:p>
        </w:tc>
        <w:tc>
          <w:tcPr>
            <w:tcW w:w="1428" w:type="dxa"/>
            <w:vAlign w:val="bottom"/>
          </w:tcPr>
          <w:p w14:paraId="1BBCD548" w14:textId="2AEEF1EB" w:rsidR="009758AC" w:rsidRDefault="009758AC" w:rsidP="0097047D">
            <w:pPr>
              <w:pStyle w:val="Standard"/>
              <w:spacing w:line="360" w:lineRule="auto"/>
              <w:jc w:val="right"/>
              <w:rPr>
                <w:color w:val="000000"/>
                <w:sz w:val="20"/>
                <w:szCs w:val="20"/>
              </w:rPr>
            </w:pPr>
            <w:r>
              <w:rPr>
                <w:color w:val="000000"/>
                <w:sz w:val="20"/>
                <w:szCs w:val="20"/>
              </w:rPr>
              <w:t>239.4</w:t>
            </w:r>
          </w:p>
        </w:tc>
        <w:tc>
          <w:tcPr>
            <w:tcW w:w="1290" w:type="dxa"/>
            <w:vAlign w:val="bottom"/>
          </w:tcPr>
          <w:p w14:paraId="364EDBDC" w14:textId="2BC39405" w:rsidR="009758AC" w:rsidRDefault="009758AC" w:rsidP="0097047D">
            <w:pPr>
              <w:pStyle w:val="Standard"/>
              <w:spacing w:line="360" w:lineRule="auto"/>
              <w:jc w:val="right"/>
              <w:rPr>
                <w:color w:val="000000"/>
                <w:sz w:val="20"/>
                <w:szCs w:val="20"/>
              </w:rPr>
            </w:pPr>
            <w:r>
              <w:rPr>
                <w:color w:val="000000"/>
                <w:sz w:val="20"/>
                <w:szCs w:val="20"/>
              </w:rPr>
              <w:t>20.1</w:t>
            </w:r>
          </w:p>
        </w:tc>
      </w:tr>
      <w:tr w:rsidR="009758AC" w:rsidRPr="009E7E4D" w14:paraId="545DCB81" w14:textId="77777777" w:rsidTr="0097047D">
        <w:tc>
          <w:tcPr>
            <w:tcW w:w="0" w:type="auto"/>
            <w:vAlign w:val="bottom"/>
          </w:tcPr>
          <w:p w14:paraId="0ED898CD" w14:textId="12B3207A"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CIFL2000</w:t>
            </w:r>
          </w:p>
        </w:tc>
        <w:tc>
          <w:tcPr>
            <w:tcW w:w="1405" w:type="dxa"/>
            <w:vAlign w:val="bottom"/>
          </w:tcPr>
          <w:p w14:paraId="266AABF8" w14:textId="0D5DFDA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554051C" w14:textId="11C740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41,861.6</w:t>
            </w:r>
          </w:p>
        </w:tc>
        <w:tc>
          <w:tcPr>
            <w:tcW w:w="1405" w:type="dxa"/>
            <w:vAlign w:val="bottom"/>
          </w:tcPr>
          <w:p w14:paraId="6354EFF7" w14:textId="2F0EB3C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41.5</w:t>
            </w:r>
          </w:p>
        </w:tc>
        <w:tc>
          <w:tcPr>
            <w:tcW w:w="1406" w:type="dxa"/>
            <w:vAlign w:val="bottom"/>
          </w:tcPr>
          <w:p w14:paraId="4C86CD0B" w14:textId="540F9E1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6A74F191" w14:textId="22ACC76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43.9</w:t>
            </w:r>
          </w:p>
        </w:tc>
        <w:tc>
          <w:tcPr>
            <w:tcW w:w="1290" w:type="dxa"/>
            <w:vAlign w:val="bottom"/>
          </w:tcPr>
          <w:p w14:paraId="236427F6" w14:textId="4D32B74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4.7</w:t>
            </w:r>
          </w:p>
        </w:tc>
      </w:tr>
      <w:tr w:rsidR="009758AC" w:rsidRPr="009E7E4D" w14:paraId="45948780" w14:textId="77777777" w:rsidTr="0097047D">
        <w:tc>
          <w:tcPr>
            <w:tcW w:w="0" w:type="auto"/>
            <w:vAlign w:val="bottom"/>
          </w:tcPr>
          <w:p w14:paraId="741ABEBD" w14:textId="7F5A3EE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CIFL2013</w:t>
            </w:r>
          </w:p>
        </w:tc>
        <w:tc>
          <w:tcPr>
            <w:tcW w:w="1405" w:type="dxa"/>
            <w:vAlign w:val="bottom"/>
          </w:tcPr>
          <w:p w14:paraId="41145843" w14:textId="0FDE902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48AE911" w14:textId="47C0C91F"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33,319.6</w:t>
            </w:r>
          </w:p>
        </w:tc>
        <w:tc>
          <w:tcPr>
            <w:tcW w:w="1405" w:type="dxa"/>
            <w:vAlign w:val="bottom"/>
          </w:tcPr>
          <w:p w14:paraId="201C0C24" w14:textId="48AAC16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33.0</w:t>
            </w:r>
          </w:p>
        </w:tc>
        <w:tc>
          <w:tcPr>
            <w:tcW w:w="1406" w:type="dxa"/>
            <w:vAlign w:val="bottom"/>
          </w:tcPr>
          <w:p w14:paraId="6F0A882F" w14:textId="7302645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02175B61" w14:textId="540C904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3.5</w:t>
            </w:r>
          </w:p>
        </w:tc>
        <w:tc>
          <w:tcPr>
            <w:tcW w:w="1290" w:type="dxa"/>
            <w:vAlign w:val="bottom"/>
          </w:tcPr>
          <w:p w14:paraId="551945B8" w14:textId="41B6D47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0.3</w:t>
            </w:r>
          </w:p>
        </w:tc>
      </w:tr>
      <w:tr w:rsidR="009758AC" w:rsidRPr="009E7E4D" w14:paraId="3461112A" w14:textId="77777777" w:rsidTr="0097047D">
        <w:tc>
          <w:tcPr>
            <w:tcW w:w="0" w:type="auto"/>
            <w:vAlign w:val="bottom"/>
          </w:tcPr>
          <w:p w14:paraId="7D64733E" w14:textId="4E126E7F"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GIFL2000</w:t>
            </w:r>
          </w:p>
        </w:tc>
        <w:tc>
          <w:tcPr>
            <w:tcW w:w="1405" w:type="dxa"/>
            <w:vAlign w:val="bottom"/>
          </w:tcPr>
          <w:p w14:paraId="11A6139A" w14:textId="10E5CBE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2B4ABB03" w14:textId="6BFDCCD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23,016.0</w:t>
            </w:r>
          </w:p>
        </w:tc>
        <w:tc>
          <w:tcPr>
            <w:tcW w:w="1405" w:type="dxa"/>
            <w:vAlign w:val="bottom"/>
          </w:tcPr>
          <w:p w14:paraId="6CF5212D" w14:textId="2FA8F10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22.8</w:t>
            </w:r>
          </w:p>
        </w:tc>
        <w:tc>
          <w:tcPr>
            <w:tcW w:w="1406" w:type="dxa"/>
            <w:vAlign w:val="bottom"/>
          </w:tcPr>
          <w:p w14:paraId="1306B94E" w14:textId="556F460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03FFA5DA" w14:textId="430213F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018A5EBC" w14:textId="7E3413F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232395B3" w14:textId="77777777" w:rsidTr="0097047D">
        <w:tc>
          <w:tcPr>
            <w:tcW w:w="0" w:type="auto"/>
            <w:vAlign w:val="bottom"/>
          </w:tcPr>
          <w:p w14:paraId="4A808D87" w14:textId="00E3DB81"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GIFL2013</w:t>
            </w:r>
          </w:p>
        </w:tc>
        <w:tc>
          <w:tcPr>
            <w:tcW w:w="1405" w:type="dxa"/>
            <w:vAlign w:val="bottom"/>
          </w:tcPr>
          <w:p w14:paraId="40C256CC" w14:textId="51574CF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7A88B961" w14:textId="56E8692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22,965.3</w:t>
            </w:r>
          </w:p>
        </w:tc>
        <w:tc>
          <w:tcPr>
            <w:tcW w:w="1405" w:type="dxa"/>
            <w:vAlign w:val="bottom"/>
          </w:tcPr>
          <w:p w14:paraId="6A3CC64E" w14:textId="0C7AFC1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38909925" w14:textId="3DD0B3F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1E4FEF1E" w14:textId="51B9988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7B952118" w14:textId="374016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5E2D4635" w14:textId="77777777" w:rsidTr="0097047D">
        <w:tc>
          <w:tcPr>
            <w:tcW w:w="0" w:type="auto"/>
            <w:vAlign w:val="bottom"/>
          </w:tcPr>
          <w:p w14:paraId="333BDF8B" w14:textId="28C94416"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GIFL2016</w:t>
            </w:r>
          </w:p>
        </w:tc>
        <w:tc>
          <w:tcPr>
            <w:tcW w:w="1405" w:type="dxa"/>
            <w:vAlign w:val="bottom"/>
          </w:tcPr>
          <w:p w14:paraId="1AFB9863" w14:textId="1A28BD2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111CCFB" w14:textId="3BD3AF6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22,963.1</w:t>
            </w:r>
          </w:p>
        </w:tc>
        <w:tc>
          <w:tcPr>
            <w:tcW w:w="1405" w:type="dxa"/>
            <w:vAlign w:val="bottom"/>
          </w:tcPr>
          <w:p w14:paraId="62F189CE" w14:textId="134B79C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67408EC2" w14:textId="0A954B3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1,008.2</w:t>
            </w:r>
          </w:p>
        </w:tc>
        <w:tc>
          <w:tcPr>
            <w:tcW w:w="1428" w:type="dxa"/>
            <w:vAlign w:val="bottom"/>
          </w:tcPr>
          <w:p w14:paraId="32B18A09" w14:textId="7F36AE6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600941C7" w14:textId="36507E7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3A8D6ECF" w14:textId="77777777" w:rsidTr="0097047D">
        <w:tc>
          <w:tcPr>
            <w:tcW w:w="0" w:type="auto"/>
            <w:vAlign w:val="bottom"/>
          </w:tcPr>
          <w:p w14:paraId="0117031D" w14:textId="7918C92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HFP1993</w:t>
            </w:r>
          </w:p>
        </w:tc>
        <w:tc>
          <w:tcPr>
            <w:tcW w:w="1405" w:type="dxa"/>
            <w:vAlign w:val="bottom"/>
          </w:tcPr>
          <w:p w14:paraId="6ADF2B53" w14:textId="4DA3E8D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0E8E0D69" w14:textId="1C06500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70,818.0</w:t>
            </w:r>
          </w:p>
        </w:tc>
        <w:tc>
          <w:tcPr>
            <w:tcW w:w="1405" w:type="dxa"/>
            <w:vAlign w:val="bottom"/>
          </w:tcPr>
          <w:p w14:paraId="7AA536B4" w14:textId="6FC01CE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70.1</w:t>
            </w:r>
          </w:p>
        </w:tc>
        <w:tc>
          <w:tcPr>
            <w:tcW w:w="1406" w:type="dxa"/>
            <w:vAlign w:val="bottom"/>
          </w:tcPr>
          <w:p w14:paraId="2F30951F" w14:textId="6886022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608.3</w:t>
            </w:r>
          </w:p>
        </w:tc>
        <w:tc>
          <w:tcPr>
            <w:tcW w:w="1428" w:type="dxa"/>
            <w:vAlign w:val="bottom"/>
          </w:tcPr>
          <w:p w14:paraId="75D5984E" w14:textId="780D947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114.1</w:t>
            </w:r>
          </w:p>
        </w:tc>
        <w:tc>
          <w:tcPr>
            <w:tcW w:w="1290" w:type="dxa"/>
            <w:vAlign w:val="bottom"/>
          </w:tcPr>
          <w:p w14:paraId="1E40E492" w14:textId="3C05949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18.8</w:t>
            </w:r>
          </w:p>
        </w:tc>
      </w:tr>
      <w:tr w:rsidR="009758AC" w:rsidRPr="009E7E4D" w14:paraId="77E087F2" w14:textId="77777777" w:rsidTr="0097047D">
        <w:tc>
          <w:tcPr>
            <w:tcW w:w="0" w:type="auto"/>
            <w:vAlign w:val="bottom"/>
          </w:tcPr>
          <w:p w14:paraId="2732B0CC" w14:textId="3D76D4E0"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HFP2009</w:t>
            </w:r>
          </w:p>
        </w:tc>
        <w:tc>
          <w:tcPr>
            <w:tcW w:w="1405" w:type="dxa"/>
            <w:vAlign w:val="bottom"/>
          </w:tcPr>
          <w:p w14:paraId="5EB5417F" w14:textId="5D2690B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A9E9899" w14:textId="01089EB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68,874.3</w:t>
            </w:r>
          </w:p>
        </w:tc>
        <w:tc>
          <w:tcPr>
            <w:tcW w:w="1405" w:type="dxa"/>
            <w:vAlign w:val="bottom"/>
          </w:tcPr>
          <w:p w14:paraId="61512243" w14:textId="5D9D152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68.2</w:t>
            </w:r>
          </w:p>
        </w:tc>
        <w:tc>
          <w:tcPr>
            <w:tcW w:w="1406" w:type="dxa"/>
            <w:vAlign w:val="bottom"/>
          </w:tcPr>
          <w:p w14:paraId="009C47C6" w14:textId="1C7395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1,215.4</w:t>
            </w:r>
          </w:p>
        </w:tc>
        <w:tc>
          <w:tcPr>
            <w:tcW w:w="1428" w:type="dxa"/>
            <w:vAlign w:val="bottom"/>
          </w:tcPr>
          <w:p w14:paraId="067A2BD5" w14:textId="47E4089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326.6</w:t>
            </w:r>
          </w:p>
        </w:tc>
        <w:tc>
          <w:tcPr>
            <w:tcW w:w="1290" w:type="dxa"/>
            <w:vAlign w:val="bottom"/>
          </w:tcPr>
          <w:p w14:paraId="17F04700" w14:textId="122995E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26.9</w:t>
            </w:r>
          </w:p>
        </w:tc>
      </w:tr>
      <w:tr w:rsidR="009758AC" w:rsidRPr="009E7E4D" w14:paraId="3144CDDF" w14:textId="77777777" w:rsidTr="0097047D">
        <w:tc>
          <w:tcPr>
            <w:tcW w:w="0" w:type="auto"/>
            <w:vAlign w:val="bottom"/>
          </w:tcPr>
          <w:p w14:paraId="0038C8EA" w14:textId="606919C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AB2000</w:t>
            </w:r>
          </w:p>
        </w:tc>
        <w:tc>
          <w:tcPr>
            <w:tcW w:w="1405" w:type="dxa"/>
            <w:vAlign w:val="bottom"/>
          </w:tcPr>
          <w:p w14:paraId="1D806033" w14:textId="7D313CC3"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60F737EE" w14:textId="2600520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96,519.9</w:t>
            </w:r>
          </w:p>
        </w:tc>
        <w:tc>
          <w:tcPr>
            <w:tcW w:w="1405" w:type="dxa"/>
            <w:vAlign w:val="bottom"/>
          </w:tcPr>
          <w:p w14:paraId="07297E8E" w14:textId="67C7C81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95.6</w:t>
            </w:r>
          </w:p>
        </w:tc>
        <w:tc>
          <w:tcPr>
            <w:tcW w:w="1406" w:type="dxa"/>
            <w:vAlign w:val="bottom"/>
          </w:tcPr>
          <w:p w14:paraId="5DE8BFF0" w14:textId="2A57C47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930.5</w:t>
            </w:r>
          </w:p>
        </w:tc>
        <w:tc>
          <w:tcPr>
            <w:tcW w:w="1428" w:type="dxa"/>
            <w:vAlign w:val="bottom"/>
          </w:tcPr>
          <w:p w14:paraId="4518366D" w14:textId="0419E58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816.2</w:t>
            </w:r>
          </w:p>
        </w:tc>
        <w:tc>
          <w:tcPr>
            <w:tcW w:w="1290" w:type="dxa"/>
            <w:vAlign w:val="bottom"/>
          </w:tcPr>
          <w:p w14:paraId="4CECBE13" w14:textId="70861D2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87.7</w:t>
            </w:r>
          </w:p>
        </w:tc>
      </w:tr>
      <w:tr w:rsidR="009758AC" w:rsidRPr="009E7E4D" w14:paraId="05C55832" w14:textId="77777777" w:rsidTr="0097047D">
        <w:tc>
          <w:tcPr>
            <w:tcW w:w="0" w:type="auto"/>
            <w:vAlign w:val="bottom"/>
          </w:tcPr>
          <w:p w14:paraId="1B0DBF11" w14:textId="6419C0E7"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VLIA2015</w:t>
            </w:r>
          </w:p>
        </w:tc>
        <w:tc>
          <w:tcPr>
            <w:tcW w:w="1405" w:type="dxa"/>
            <w:vAlign w:val="bottom"/>
          </w:tcPr>
          <w:p w14:paraId="7967B96D" w14:textId="26409A2B"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1B418B07" w14:textId="69106A3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83,533.9</w:t>
            </w:r>
          </w:p>
        </w:tc>
        <w:tc>
          <w:tcPr>
            <w:tcW w:w="1405" w:type="dxa"/>
            <w:vAlign w:val="bottom"/>
          </w:tcPr>
          <w:p w14:paraId="3C7F4BE8" w14:textId="326AF98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82.7</w:t>
            </w:r>
          </w:p>
        </w:tc>
        <w:tc>
          <w:tcPr>
            <w:tcW w:w="1406" w:type="dxa"/>
            <w:vAlign w:val="bottom"/>
          </w:tcPr>
          <w:p w14:paraId="7A8FDE3E" w14:textId="193C7BB8"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7C4DDDFE" w14:textId="1C7FC66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634.3</w:t>
            </w:r>
          </w:p>
        </w:tc>
        <w:tc>
          <w:tcPr>
            <w:tcW w:w="1290" w:type="dxa"/>
            <w:vAlign w:val="bottom"/>
          </w:tcPr>
          <w:p w14:paraId="524A41A6" w14:textId="6CEB454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60.5</w:t>
            </w:r>
          </w:p>
        </w:tc>
      </w:tr>
      <w:tr w:rsidR="009758AC" w:rsidRPr="009E7E4D" w14:paraId="6FF53804" w14:textId="77777777" w:rsidTr="0097047D">
        <w:tc>
          <w:tcPr>
            <w:tcW w:w="0" w:type="auto"/>
            <w:vAlign w:val="bottom"/>
          </w:tcPr>
          <w:p w14:paraId="63064DA9" w14:textId="18CD387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GHM2015</w:t>
            </w:r>
          </w:p>
        </w:tc>
        <w:tc>
          <w:tcPr>
            <w:tcW w:w="1405" w:type="dxa"/>
            <w:vAlign w:val="bottom"/>
          </w:tcPr>
          <w:p w14:paraId="03DE32D3" w14:textId="2D8BD607"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7E5087BD" w14:textId="27C1E4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3855.6</w:t>
            </w:r>
          </w:p>
        </w:tc>
        <w:tc>
          <w:tcPr>
            <w:tcW w:w="1405" w:type="dxa"/>
            <w:vAlign w:val="bottom"/>
          </w:tcPr>
          <w:p w14:paraId="72745B9D" w14:textId="614C099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w:t>
            </w:r>
          </w:p>
        </w:tc>
        <w:tc>
          <w:tcPr>
            <w:tcW w:w="1406" w:type="dxa"/>
            <w:vAlign w:val="bottom"/>
          </w:tcPr>
          <w:p w14:paraId="74EB7CE9" w14:textId="4062F83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0923DF9F" w14:textId="27C441F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4.6</w:t>
            </w:r>
          </w:p>
        </w:tc>
        <w:tc>
          <w:tcPr>
            <w:tcW w:w="1290" w:type="dxa"/>
            <w:vAlign w:val="bottom"/>
          </w:tcPr>
          <w:p w14:paraId="40469CAC" w14:textId="2F22A75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0.4</w:t>
            </w:r>
          </w:p>
        </w:tc>
      </w:tr>
    </w:tbl>
    <w:p w14:paraId="5BA74B87" w14:textId="77777777" w:rsidR="0030338C" w:rsidRDefault="0030338C">
      <w:pPr>
        <w:spacing w:line="240" w:lineRule="auto"/>
        <w:rPr>
          <w:rFonts w:asciiTheme="minorHAnsi" w:hAnsiTheme="minorHAnsi" w:cstheme="minorHAnsi"/>
          <w:b/>
          <w:bCs/>
        </w:rPr>
      </w:pPr>
    </w:p>
    <w:p w14:paraId="742306EC" w14:textId="77777777" w:rsidR="0030338C" w:rsidRDefault="0030338C">
      <w:pPr>
        <w:spacing w:line="240" w:lineRule="auto"/>
        <w:rPr>
          <w:b/>
        </w:rPr>
      </w:pPr>
      <w:r>
        <w:rPr>
          <w:b/>
        </w:rPr>
        <w:br w:type="page"/>
      </w:r>
    </w:p>
    <w:p w14:paraId="6FB5A96F" w14:textId="1931D86A" w:rsidR="006E0504" w:rsidRDefault="006E0504" w:rsidP="008D6AEB">
      <w:pPr>
        <w:spacing w:line="360" w:lineRule="auto"/>
      </w:pPr>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0" w:type="auto"/>
        <w:tblLook w:val="04A0" w:firstRow="1" w:lastRow="0" w:firstColumn="1" w:lastColumn="0" w:noHBand="0" w:noVBand="1"/>
      </w:tblPr>
      <w:tblGrid>
        <w:gridCol w:w="1242"/>
        <w:gridCol w:w="1151"/>
        <w:gridCol w:w="1001"/>
        <w:gridCol w:w="1414"/>
        <w:gridCol w:w="860"/>
        <w:gridCol w:w="765"/>
        <w:gridCol w:w="1454"/>
        <w:gridCol w:w="924"/>
        <w:gridCol w:w="765"/>
      </w:tblGrid>
      <w:tr w:rsidR="00D80FCF" w:rsidRPr="009E7E4D" w14:paraId="497A58A8" w14:textId="77777777" w:rsidTr="00DF508B">
        <w:tc>
          <w:tcPr>
            <w:tcW w:w="0" w:type="auto"/>
            <w:shd w:val="clear" w:color="auto" w:fill="F2F2F2" w:themeFill="background1" w:themeFillShade="F2"/>
          </w:tcPr>
          <w:p w14:paraId="3485F3F3" w14:textId="77777777" w:rsidR="00B61906" w:rsidRPr="009E7E4D" w:rsidRDefault="00B61906" w:rsidP="00DF508B">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11EC75B1" w14:textId="77777777" w:rsidR="00B61906" w:rsidRDefault="00B61906" w:rsidP="00DF508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376BB48F" w14:textId="77777777" w:rsidR="00B61906" w:rsidRPr="009E7E4D" w:rsidRDefault="00B61906" w:rsidP="00DF508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39FAA0B3" w14:textId="0FD3DB81"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Mining disturbances</w:t>
            </w:r>
          </w:p>
        </w:tc>
        <w:tc>
          <w:tcPr>
            <w:tcW w:w="0" w:type="auto"/>
            <w:gridSpan w:val="3"/>
            <w:shd w:val="clear" w:color="auto" w:fill="F2F2F2" w:themeFill="background1" w:themeFillShade="F2"/>
          </w:tcPr>
          <w:p w14:paraId="5EF3C931" w14:textId="3136ED09"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Linear disturbances</w:t>
            </w:r>
          </w:p>
        </w:tc>
      </w:tr>
      <w:tr w:rsidR="00B61906" w:rsidRPr="009E7E4D" w14:paraId="02935E1D" w14:textId="77777777" w:rsidTr="00DF508B">
        <w:tc>
          <w:tcPr>
            <w:tcW w:w="0" w:type="auto"/>
            <w:shd w:val="clear" w:color="auto" w:fill="F2F2F2" w:themeFill="background1" w:themeFillShade="F2"/>
          </w:tcPr>
          <w:p w14:paraId="75A80888" w14:textId="77777777" w:rsidR="00B61906" w:rsidRPr="009E7E4D" w:rsidRDefault="00B61906" w:rsidP="00DF508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4A5C520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52C2A8E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0D7B7FD"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3EBA0C3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0274B497"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240C751" w14:textId="66B716B3"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length (km)</w:t>
            </w:r>
          </w:p>
        </w:tc>
        <w:tc>
          <w:tcPr>
            <w:tcW w:w="0" w:type="auto"/>
            <w:shd w:val="clear" w:color="auto" w:fill="F2F2F2" w:themeFill="background1" w:themeFillShade="F2"/>
          </w:tcPr>
          <w:p w14:paraId="1A2B4CB1" w14:textId="605A1E8E"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p>
        </w:tc>
        <w:tc>
          <w:tcPr>
            <w:tcW w:w="0" w:type="auto"/>
            <w:shd w:val="clear" w:color="auto" w:fill="F2F2F2" w:themeFill="background1" w:themeFillShade="F2"/>
          </w:tcPr>
          <w:p w14:paraId="0A29D9C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B61906" w:rsidRPr="009E7E4D" w14:paraId="1C26437A" w14:textId="77777777" w:rsidTr="00DF508B">
        <w:tc>
          <w:tcPr>
            <w:tcW w:w="0" w:type="auto"/>
            <w:vAlign w:val="bottom"/>
          </w:tcPr>
          <w:p w14:paraId="6A8E3D53" w14:textId="5C0AB286"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HA2010</w:t>
            </w:r>
          </w:p>
        </w:tc>
        <w:tc>
          <w:tcPr>
            <w:tcW w:w="0" w:type="auto"/>
            <w:vAlign w:val="bottom"/>
          </w:tcPr>
          <w:p w14:paraId="6DD37B3C" w14:textId="7238A6F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723.7</w:t>
            </w:r>
          </w:p>
        </w:tc>
        <w:tc>
          <w:tcPr>
            <w:tcW w:w="0" w:type="auto"/>
            <w:vAlign w:val="bottom"/>
          </w:tcPr>
          <w:p w14:paraId="652B94B8" w14:textId="2AFCEDA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76.4</w:t>
            </w:r>
          </w:p>
        </w:tc>
        <w:tc>
          <w:tcPr>
            <w:tcW w:w="0" w:type="auto"/>
            <w:vAlign w:val="bottom"/>
          </w:tcPr>
          <w:p w14:paraId="53F554A6" w14:textId="11AA477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05BD3D2C" w14:textId="07A9852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14</w:t>
            </w:r>
          </w:p>
        </w:tc>
        <w:tc>
          <w:tcPr>
            <w:tcW w:w="0" w:type="auto"/>
            <w:vAlign w:val="bottom"/>
          </w:tcPr>
          <w:p w14:paraId="47E084CB" w14:textId="3B32DFF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21.8</w:t>
            </w:r>
          </w:p>
        </w:tc>
        <w:tc>
          <w:tcPr>
            <w:tcW w:w="0" w:type="auto"/>
            <w:vAlign w:val="bottom"/>
          </w:tcPr>
          <w:p w14:paraId="0B534859" w14:textId="29D9D38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150B47B1" w14:textId="5AF02E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467.1</w:t>
            </w:r>
          </w:p>
        </w:tc>
        <w:tc>
          <w:tcPr>
            <w:tcW w:w="0" w:type="auto"/>
            <w:vAlign w:val="bottom"/>
          </w:tcPr>
          <w:p w14:paraId="6CC9FE1B" w14:textId="28DD8F1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38.0</w:t>
            </w:r>
          </w:p>
        </w:tc>
      </w:tr>
      <w:tr w:rsidR="00B61906" w:rsidRPr="009E7E4D" w14:paraId="703C926A" w14:textId="77777777" w:rsidTr="00DF508B">
        <w:tc>
          <w:tcPr>
            <w:tcW w:w="0" w:type="auto"/>
            <w:vAlign w:val="bottom"/>
          </w:tcPr>
          <w:p w14:paraId="02F767EE" w14:textId="69F9A3BC" w:rsidR="00B61906" w:rsidRPr="008D6AEB" w:rsidRDefault="00B61906" w:rsidP="00B61906">
            <w:pPr>
              <w:pStyle w:val="Standard"/>
              <w:spacing w:line="360" w:lineRule="auto"/>
              <w:rPr>
                <w:caps/>
                <w:color w:val="000000"/>
                <w:sz w:val="20"/>
                <w:szCs w:val="20"/>
              </w:rPr>
            </w:pPr>
            <w:r>
              <w:rPr>
                <w:color w:val="000000"/>
                <w:sz w:val="20"/>
                <w:szCs w:val="20"/>
              </w:rPr>
              <w:t>CIFL2013</w:t>
            </w:r>
          </w:p>
        </w:tc>
        <w:tc>
          <w:tcPr>
            <w:tcW w:w="0" w:type="auto"/>
            <w:vAlign w:val="bottom"/>
          </w:tcPr>
          <w:p w14:paraId="685AC94F" w14:textId="6DA4D9C8"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095.0</w:t>
            </w:r>
          </w:p>
        </w:tc>
        <w:tc>
          <w:tcPr>
            <w:tcW w:w="0" w:type="auto"/>
            <w:vAlign w:val="bottom"/>
          </w:tcPr>
          <w:p w14:paraId="7DE9D036" w14:textId="2E343046" w:rsidR="00B61906" w:rsidRPr="008D6AEB" w:rsidRDefault="00B61906" w:rsidP="00B61906">
            <w:pPr>
              <w:pStyle w:val="Standard"/>
              <w:spacing w:line="360" w:lineRule="auto"/>
              <w:jc w:val="center"/>
              <w:rPr>
                <w:color w:val="000000"/>
                <w:sz w:val="20"/>
                <w:szCs w:val="20"/>
              </w:rPr>
            </w:pPr>
            <w:r>
              <w:rPr>
                <w:color w:val="000000"/>
                <w:sz w:val="20"/>
                <w:szCs w:val="20"/>
              </w:rPr>
              <w:t>48.5</w:t>
            </w:r>
          </w:p>
        </w:tc>
        <w:tc>
          <w:tcPr>
            <w:tcW w:w="0" w:type="auto"/>
            <w:vAlign w:val="bottom"/>
          </w:tcPr>
          <w:p w14:paraId="0DE5A9C5" w14:textId="0322AA94" w:rsidR="00B61906" w:rsidRPr="008D6AEB" w:rsidRDefault="00B61906" w:rsidP="00B61906">
            <w:pPr>
              <w:pStyle w:val="Standard"/>
              <w:spacing w:line="360" w:lineRule="auto"/>
              <w:jc w:val="center"/>
              <w:rPr>
                <w:color w:val="000000"/>
                <w:sz w:val="20"/>
                <w:szCs w:val="20"/>
              </w:rPr>
            </w:pPr>
            <w:r>
              <w:rPr>
                <w:color w:val="000000"/>
                <w:sz w:val="20"/>
                <w:szCs w:val="20"/>
              </w:rPr>
              <w:t>64.3</w:t>
            </w:r>
          </w:p>
        </w:tc>
        <w:tc>
          <w:tcPr>
            <w:tcW w:w="0" w:type="auto"/>
            <w:vAlign w:val="bottom"/>
          </w:tcPr>
          <w:p w14:paraId="3EAEB1AC" w14:textId="053531FB" w:rsidR="00B61906" w:rsidRPr="008D6AEB" w:rsidRDefault="00B61906" w:rsidP="00B61906">
            <w:pPr>
              <w:pStyle w:val="Standard"/>
              <w:spacing w:line="360" w:lineRule="auto"/>
              <w:jc w:val="center"/>
              <w:rPr>
                <w:color w:val="000000"/>
                <w:sz w:val="20"/>
                <w:szCs w:val="20"/>
              </w:rPr>
            </w:pPr>
            <w:r>
              <w:rPr>
                <w:color w:val="000000"/>
                <w:sz w:val="20"/>
                <w:szCs w:val="20"/>
              </w:rPr>
              <w:t>7.7</w:t>
            </w:r>
          </w:p>
        </w:tc>
        <w:tc>
          <w:tcPr>
            <w:tcW w:w="0" w:type="auto"/>
            <w:vAlign w:val="bottom"/>
          </w:tcPr>
          <w:p w14:paraId="4EE2FBC9" w14:textId="6020C3D9" w:rsidR="00B61906" w:rsidRPr="008D6AEB" w:rsidRDefault="00B61906" w:rsidP="00B61906">
            <w:pPr>
              <w:pStyle w:val="Standard"/>
              <w:spacing w:line="360" w:lineRule="auto"/>
              <w:jc w:val="center"/>
              <w:rPr>
                <w:color w:val="000000"/>
                <w:sz w:val="20"/>
                <w:szCs w:val="20"/>
              </w:rPr>
            </w:pPr>
            <w:r>
              <w:rPr>
                <w:color w:val="000000"/>
                <w:sz w:val="20"/>
                <w:szCs w:val="20"/>
              </w:rPr>
              <w:t>12</w:t>
            </w:r>
          </w:p>
        </w:tc>
        <w:tc>
          <w:tcPr>
            <w:tcW w:w="0" w:type="auto"/>
            <w:vAlign w:val="bottom"/>
          </w:tcPr>
          <w:p w14:paraId="74E221DD" w14:textId="45675FFA"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2239FEF1" w14:textId="409B2C12" w:rsidR="00B61906" w:rsidRPr="008D6AEB" w:rsidRDefault="00B61906" w:rsidP="00B61906">
            <w:pPr>
              <w:pStyle w:val="Standard"/>
              <w:spacing w:line="360" w:lineRule="auto"/>
              <w:jc w:val="center"/>
              <w:rPr>
                <w:color w:val="000000"/>
                <w:sz w:val="20"/>
                <w:szCs w:val="20"/>
              </w:rPr>
            </w:pPr>
            <w:r>
              <w:rPr>
                <w:color w:val="000000"/>
                <w:sz w:val="20"/>
                <w:szCs w:val="20"/>
              </w:rPr>
              <w:t>261.7</w:t>
            </w:r>
          </w:p>
        </w:tc>
        <w:tc>
          <w:tcPr>
            <w:tcW w:w="0" w:type="auto"/>
            <w:vAlign w:val="bottom"/>
          </w:tcPr>
          <w:p w14:paraId="25F62D82" w14:textId="5C172031" w:rsidR="00B61906" w:rsidRPr="008D6AEB" w:rsidRDefault="00B61906" w:rsidP="00B61906">
            <w:pPr>
              <w:pStyle w:val="Standard"/>
              <w:spacing w:line="360" w:lineRule="auto"/>
              <w:jc w:val="center"/>
              <w:rPr>
                <w:color w:val="000000"/>
                <w:sz w:val="20"/>
                <w:szCs w:val="20"/>
              </w:rPr>
            </w:pPr>
            <w:r>
              <w:rPr>
                <w:color w:val="000000"/>
                <w:sz w:val="20"/>
                <w:szCs w:val="20"/>
              </w:rPr>
              <w:t>21.3</w:t>
            </w:r>
          </w:p>
        </w:tc>
      </w:tr>
      <w:tr w:rsidR="00B61906" w:rsidRPr="009E7E4D" w14:paraId="707580FC" w14:textId="77777777" w:rsidTr="00DF508B">
        <w:tc>
          <w:tcPr>
            <w:tcW w:w="0" w:type="auto"/>
            <w:vAlign w:val="bottom"/>
          </w:tcPr>
          <w:p w14:paraId="5EC9E391" w14:textId="35BF41C1"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GIFL2016</w:t>
            </w:r>
          </w:p>
        </w:tc>
        <w:tc>
          <w:tcPr>
            <w:tcW w:w="0" w:type="auto"/>
            <w:vAlign w:val="bottom"/>
          </w:tcPr>
          <w:p w14:paraId="022C23A5" w14:textId="1013CFB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276.8</w:t>
            </w:r>
          </w:p>
        </w:tc>
        <w:tc>
          <w:tcPr>
            <w:tcW w:w="0" w:type="auto"/>
            <w:vAlign w:val="bottom"/>
          </w:tcPr>
          <w:p w14:paraId="72602EFB" w14:textId="1E54CBF4" w:rsidR="00B61906" w:rsidRPr="008D6AEB" w:rsidRDefault="00B61906" w:rsidP="00B61906">
            <w:pPr>
              <w:pStyle w:val="Standard"/>
              <w:spacing w:line="360" w:lineRule="auto"/>
              <w:jc w:val="center"/>
              <w:rPr>
                <w:sz w:val="20"/>
                <w:szCs w:val="20"/>
              </w:rPr>
            </w:pPr>
            <w:r>
              <w:rPr>
                <w:color w:val="000000"/>
                <w:sz w:val="20"/>
                <w:szCs w:val="20"/>
              </w:rPr>
              <w:t>12.3</w:t>
            </w:r>
          </w:p>
        </w:tc>
        <w:tc>
          <w:tcPr>
            <w:tcW w:w="0" w:type="auto"/>
            <w:vAlign w:val="bottom"/>
          </w:tcPr>
          <w:p w14:paraId="6EF73C4F" w14:textId="2DD18CEE" w:rsidR="00B61906" w:rsidRPr="008D6AEB" w:rsidRDefault="00B61906" w:rsidP="00B61906">
            <w:pPr>
              <w:pStyle w:val="Standard"/>
              <w:spacing w:line="360" w:lineRule="auto"/>
              <w:jc w:val="center"/>
              <w:rPr>
                <w:sz w:val="20"/>
                <w:szCs w:val="20"/>
              </w:rPr>
            </w:pPr>
            <w:r>
              <w:rPr>
                <w:color w:val="000000"/>
                <w:sz w:val="20"/>
                <w:szCs w:val="20"/>
              </w:rPr>
              <w:t>72.2</w:t>
            </w:r>
          </w:p>
        </w:tc>
        <w:tc>
          <w:tcPr>
            <w:tcW w:w="0" w:type="auto"/>
            <w:vAlign w:val="bottom"/>
          </w:tcPr>
          <w:p w14:paraId="1DD18D79" w14:textId="366F54B0"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0B2D2EA8" w14:textId="4C2BEA1C"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5F639262" w14:textId="1EB94A62" w:rsidR="00B61906" w:rsidRPr="008D6AEB" w:rsidRDefault="00B61906" w:rsidP="00B61906">
            <w:pPr>
              <w:pStyle w:val="Standard"/>
              <w:spacing w:line="360" w:lineRule="auto"/>
              <w:jc w:val="center"/>
              <w:rPr>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09F3B204" w14:textId="37BF3442" w:rsidR="00B61906" w:rsidRPr="008D6AEB" w:rsidRDefault="00B61906" w:rsidP="00B61906">
            <w:pPr>
              <w:pStyle w:val="Standard"/>
              <w:spacing w:line="360" w:lineRule="auto"/>
              <w:jc w:val="center"/>
              <w:rPr>
                <w:sz w:val="20"/>
                <w:szCs w:val="20"/>
              </w:rPr>
            </w:pPr>
            <w:r>
              <w:rPr>
                <w:color w:val="000000"/>
                <w:sz w:val="20"/>
                <w:szCs w:val="20"/>
              </w:rPr>
              <w:t>19.9</w:t>
            </w:r>
          </w:p>
        </w:tc>
        <w:tc>
          <w:tcPr>
            <w:tcW w:w="0" w:type="auto"/>
            <w:vAlign w:val="bottom"/>
          </w:tcPr>
          <w:p w14:paraId="6500F2F5" w14:textId="0E70900C" w:rsidR="00B61906" w:rsidRPr="008D6AEB" w:rsidRDefault="00B61906" w:rsidP="00B61906">
            <w:pPr>
              <w:pStyle w:val="Standard"/>
              <w:spacing w:line="360" w:lineRule="auto"/>
              <w:jc w:val="center"/>
              <w:rPr>
                <w:sz w:val="20"/>
                <w:szCs w:val="20"/>
              </w:rPr>
            </w:pPr>
            <w:r>
              <w:rPr>
                <w:color w:val="000000"/>
                <w:sz w:val="20"/>
                <w:szCs w:val="20"/>
              </w:rPr>
              <w:t>1.9</w:t>
            </w:r>
          </w:p>
        </w:tc>
      </w:tr>
      <w:tr w:rsidR="00B61906" w:rsidRPr="009E7E4D" w14:paraId="43AD0BDD" w14:textId="77777777" w:rsidTr="00DF508B">
        <w:tc>
          <w:tcPr>
            <w:tcW w:w="0" w:type="auto"/>
            <w:vAlign w:val="bottom"/>
          </w:tcPr>
          <w:p w14:paraId="66E23789" w14:textId="785AC6A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HFP2009</w:t>
            </w:r>
          </w:p>
        </w:tc>
        <w:tc>
          <w:tcPr>
            <w:tcW w:w="0" w:type="auto"/>
            <w:vAlign w:val="bottom"/>
          </w:tcPr>
          <w:p w14:paraId="0F796381" w14:textId="08800DD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713.0</w:t>
            </w:r>
          </w:p>
        </w:tc>
        <w:tc>
          <w:tcPr>
            <w:tcW w:w="0" w:type="auto"/>
            <w:vAlign w:val="bottom"/>
          </w:tcPr>
          <w:p w14:paraId="3EEB1272" w14:textId="661DD299"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75.9</w:t>
            </w:r>
          </w:p>
        </w:tc>
        <w:tc>
          <w:tcPr>
            <w:tcW w:w="0" w:type="auto"/>
            <w:vAlign w:val="bottom"/>
          </w:tcPr>
          <w:p w14:paraId="5B2F7D4C" w14:textId="26F783F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64.3</w:t>
            </w:r>
          </w:p>
        </w:tc>
        <w:tc>
          <w:tcPr>
            <w:tcW w:w="0" w:type="auto"/>
            <w:vAlign w:val="bottom"/>
          </w:tcPr>
          <w:p w14:paraId="47E6BD4D" w14:textId="5B7B1252"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58.2</w:t>
            </w:r>
          </w:p>
        </w:tc>
        <w:tc>
          <w:tcPr>
            <w:tcW w:w="0" w:type="auto"/>
            <w:vAlign w:val="bottom"/>
          </w:tcPr>
          <w:p w14:paraId="79F91400" w14:textId="4FA2914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90.5</w:t>
            </w:r>
          </w:p>
        </w:tc>
        <w:tc>
          <w:tcPr>
            <w:tcW w:w="0" w:type="auto"/>
            <w:vAlign w:val="bottom"/>
          </w:tcPr>
          <w:p w14:paraId="63814CD1" w14:textId="50CC855E"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726CE1D6" w14:textId="24940C5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051.1</w:t>
            </w:r>
          </w:p>
        </w:tc>
        <w:tc>
          <w:tcPr>
            <w:tcW w:w="0" w:type="auto"/>
            <w:vAlign w:val="bottom"/>
          </w:tcPr>
          <w:p w14:paraId="5620CEDE" w14:textId="5E56104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85.4</w:t>
            </w:r>
          </w:p>
        </w:tc>
      </w:tr>
      <w:tr w:rsidR="00B61906" w:rsidRPr="009E7E4D" w14:paraId="1672B306" w14:textId="77777777" w:rsidTr="00DF508B">
        <w:tc>
          <w:tcPr>
            <w:tcW w:w="0" w:type="auto"/>
            <w:vAlign w:val="bottom"/>
          </w:tcPr>
          <w:p w14:paraId="60AD08BB" w14:textId="69F1719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VLIA2015</w:t>
            </w:r>
          </w:p>
        </w:tc>
        <w:tc>
          <w:tcPr>
            <w:tcW w:w="0" w:type="auto"/>
            <w:vAlign w:val="bottom"/>
          </w:tcPr>
          <w:p w14:paraId="6934D9E7" w14:textId="6843B4E8"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2</w:t>
            </w:r>
            <w:r w:rsidR="00D80FCF">
              <w:rPr>
                <w:color w:val="000000"/>
                <w:sz w:val="20"/>
                <w:szCs w:val="20"/>
              </w:rPr>
              <w:t>,</w:t>
            </w:r>
            <w:r>
              <w:rPr>
                <w:color w:val="000000"/>
                <w:sz w:val="20"/>
                <w:szCs w:val="20"/>
              </w:rPr>
              <w:t>180.6</w:t>
            </w:r>
          </w:p>
        </w:tc>
        <w:tc>
          <w:tcPr>
            <w:tcW w:w="0" w:type="auto"/>
            <w:vAlign w:val="bottom"/>
          </w:tcPr>
          <w:p w14:paraId="2B98694E" w14:textId="32B28FCA"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96.6</w:t>
            </w:r>
          </w:p>
        </w:tc>
        <w:tc>
          <w:tcPr>
            <w:tcW w:w="0" w:type="auto"/>
            <w:vAlign w:val="bottom"/>
          </w:tcPr>
          <w:p w14:paraId="110CAEE1" w14:textId="30A0C317"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72.2</w:t>
            </w:r>
          </w:p>
        </w:tc>
        <w:tc>
          <w:tcPr>
            <w:tcW w:w="0" w:type="auto"/>
            <w:vAlign w:val="bottom"/>
          </w:tcPr>
          <w:p w14:paraId="2E9DA38A" w14:textId="358691B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71.3</w:t>
            </w:r>
          </w:p>
        </w:tc>
        <w:tc>
          <w:tcPr>
            <w:tcW w:w="0" w:type="auto"/>
            <w:vAlign w:val="bottom"/>
          </w:tcPr>
          <w:p w14:paraId="7097A8A4" w14:textId="6AE5AA8B"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98.8</w:t>
            </w:r>
          </w:p>
        </w:tc>
        <w:tc>
          <w:tcPr>
            <w:tcW w:w="0" w:type="auto"/>
            <w:vAlign w:val="bottom"/>
          </w:tcPr>
          <w:p w14:paraId="052D8EAC" w14:textId="51254AF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3FC70FF6" w14:textId="03B16BF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022.5</w:t>
            </w:r>
          </w:p>
        </w:tc>
        <w:tc>
          <w:tcPr>
            <w:tcW w:w="0" w:type="auto"/>
            <w:vAlign w:val="bottom"/>
          </w:tcPr>
          <w:p w14:paraId="52BC220A" w14:textId="47ADE17D"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98.0</w:t>
            </w:r>
          </w:p>
        </w:tc>
      </w:tr>
      <w:tr w:rsidR="00B61906" w:rsidRPr="009E7E4D" w14:paraId="15B18C4D" w14:textId="77777777" w:rsidTr="00DF508B">
        <w:tc>
          <w:tcPr>
            <w:tcW w:w="0" w:type="auto"/>
            <w:vAlign w:val="bottom"/>
          </w:tcPr>
          <w:p w14:paraId="494ABB68" w14:textId="1B3B9115"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GHM2015</w:t>
            </w:r>
          </w:p>
        </w:tc>
        <w:tc>
          <w:tcPr>
            <w:tcW w:w="0" w:type="auto"/>
            <w:vAlign w:val="bottom"/>
          </w:tcPr>
          <w:p w14:paraId="53045088" w14:textId="7D27D44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110.0</w:t>
            </w:r>
          </w:p>
        </w:tc>
        <w:tc>
          <w:tcPr>
            <w:tcW w:w="0" w:type="auto"/>
            <w:vAlign w:val="bottom"/>
          </w:tcPr>
          <w:p w14:paraId="679263BF" w14:textId="64AB52A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4.9</w:t>
            </w:r>
          </w:p>
        </w:tc>
        <w:tc>
          <w:tcPr>
            <w:tcW w:w="0" w:type="auto"/>
            <w:vAlign w:val="bottom"/>
          </w:tcPr>
          <w:p w14:paraId="76097744" w14:textId="2408B1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72.2</w:t>
            </w:r>
          </w:p>
        </w:tc>
        <w:tc>
          <w:tcPr>
            <w:tcW w:w="0" w:type="auto"/>
            <w:vAlign w:val="bottom"/>
          </w:tcPr>
          <w:p w14:paraId="64316695" w14:textId="09D9AD19"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56395E22" w14:textId="631CD07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71DD2FCA" w14:textId="2BCF751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4D7F58BC" w14:textId="589ADB4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68.2</w:t>
            </w:r>
          </w:p>
        </w:tc>
        <w:tc>
          <w:tcPr>
            <w:tcW w:w="0" w:type="auto"/>
            <w:vAlign w:val="bottom"/>
          </w:tcPr>
          <w:p w14:paraId="297C03FB" w14:textId="5E8E49B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6.5</w:t>
            </w:r>
          </w:p>
        </w:tc>
      </w:tr>
      <w:tr w:rsidR="00B61906" w:rsidRPr="009E7E4D" w14:paraId="58BD6C68" w14:textId="77777777" w:rsidTr="00DF508B">
        <w:tc>
          <w:tcPr>
            <w:tcW w:w="0" w:type="auto"/>
            <w:vAlign w:val="bottom"/>
          </w:tcPr>
          <w:p w14:paraId="576030D3" w14:textId="6492E7E4"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AB2000</w:t>
            </w:r>
          </w:p>
        </w:tc>
        <w:tc>
          <w:tcPr>
            <w:tcW w:w="0" w:type="auto"/>
            <w:vAlign w:val="bottom"/>
          </w:tcPr>
          <w:p w14:paraId="203DFA1A" w14:textId="339E9CC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861.2</w:t>
            </w:r>
          </w:p>
        </w:tc>
        <w:tc>
          <w:tcPr>
            <w:tcW w:w="0" w:type="auto"/>
            <w:vAlign w:val="bottom"/>
          </w:tcPr>
          <w:p w14:paraId="04B07D0F" w14:textId="30E50AA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82.4</w:t>
            </w:r>
          </w:p>
        </w:tc>
        <w:tc>
          <w:tcPr>
            <w:tcW w:w="0" w:type="auto"/>
            <w:vAlign w:val="bottom"/>
          </w:tcPr>
          <w:p w14:paraId="01BA521D" w14:textId="2DFA210A"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63ECD5B6" w14:textId="70DF4D9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35.3</w:t>
            </w:r>
          </w:p>
        </w:tc>
        <w:tc>
          <w:tcPr>
            <w:tcW w:w="0" w:type="auto"/>
            <w:vAlign w:val="bottom"/>
          </w:tcPr>
          <w:p w14:paraId="0FCF8349" w14:textId="023487F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54.9</w:t>
            </w:r>
          </w:p>
        </w:tc>
        <w:tc>
          <w:tcPr>
            <w:tcW w:w="0" w:type="auto"/>
            <w:vAlign w:val="bottom"/>
          </w:tcPr>
          <w:p w14:paraId="26EC3BAC" w14:textId="38635DD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4FB9F925" w14:textId="52068A6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921.7</w:t>
            </w:r>
          </w:p>
        </w:tc>
        <w:tc>
          <w:tcPr>
            <w:tcW w:w="0" w:type="auto"/>
            <w:vAlign w:val="bottom"/>
          </w:tcPr>
          <w:p w14:paraId="2C97DB1B" w14:textId="72612751"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74.9</w:t>
            </w:r>
          </w:p>
        </w:tc>
      </w:tr>
    </w:tbl>
    <w:p w14:paraId="496ED62E" w14:textId="67042437" w:rsidR="00B61906" w:rsidRDefault="00B61906" w:rsidP="008D6AEB">
      <w:pPr>
        <w:spacing w:line="360" w:lineRule="auto"/>
      </w:pPr>
    </w:p>
    <w:p w14:paraId="6F370857" w14:textId="7EF0ADDF" w:rsidR="00467F89" w:rsidRDefault="00467F89">
      <w:pPr>
        <w:spacing w:line="240" w:lineRule="auto"/>
        <w:rPr>
          <w:rFonts w:asciiTheme="minorHAnsi" w:hAnsiTheme="minorHAnsi" w:cstheme="minorHAnsi"/>
          <w:b/>
          <w:bCs/>
        </w:rPr>
      </w:pPr>
    </w:p>
    <w:p w14:paraId="0F47A792" w14:textId="77777777" w:rsidR="00467F89" w:rsidRDefault="00467F89" w:rsidP="00467F89">
      <w:pPr>
        <w:spacing w:line="240" w:lineRule="auto"/>
        <w:rPr>
          <w:b/>
        </w:rPr>
        <w:sectPr w:rsidR="00467F89" w:rsidSect="002452D7">
          <w:pgSz w:w="12240" w:h="15840"/>
          <w:pgMar w:top="1440" w:right="1440" w:bottom="1440" w:left="1440" w:header="720" w:footer="720" w:gutter="0"/>
          <w:lnNumType w:countBy="1" w:restart="continuous"/>
          <w:cols w:space="720"/>
          <w:titlePg/>
          <w:docGrid w:linePitch="360"/>
        </w:sectPr>
      </w:pPr>
    </w:p>
    <w:p w14:paraId="5FD4D34A" w14:textId="7E5E4D83" w:rsidR="00467F89" w:rsidRDefault="00467F89" w:rsidP="00D95E53">
      <w:pPr>
        <w:spacing w:line="360" w:lineRule="auto"/>
      </w:pPr>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548"/>
        <w:gridCol w:w="989"/>
        <w:gridCol w:w="1263"/>
        <w:gridCol w:w="673"/>
        <w:gridCol w:w="857"/>
        <w:gridCol w:w="902"/>
        <w:gridCol w:w="1261"/>
        <w:gridCol w:w="809"/>
        <w:gridCol w:w="812"/>
        <w:gridCol w:w="677"/>
        <w:gridCol w:w="677"/>
        <w:gridCol w:w="677"/>
        <w:gridCol w:w="677"/>
        <w:gridCol w:w="677"/>
        <w:gridCol w:w="677"/>
      </w:tblGrid>
      <w:tr w:rsidR="00B87235" w:rsidRPr="00B87235" w14:paraId="7AC2A608" w14:textId="77777777" w:rsidTr="005D69B4">
        <w:trPr>
          <w:trHeight w:val="290"/>
        </w:trPr>
        <w:tc>
          <w:tcPr>
            <w:tcW w:w="5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9817B7C"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76AF654"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D78A36B"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82234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1BE0C"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F4B7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41FBF7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10062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6BEDDFF"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765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AEAB9A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9E11FB3"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89DC6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D88AF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73CC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w:t>
            </w: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467F89">
      <w:pPr>
        <w:spacing w:line="360" w:lineRule="auto"/>
      </w:pPr>
    </w:p>
    <w:p w14:paraId="6425B974" w14:textId="77777777" w:rsidR="00467F89" w:rsidRDefault="00467F89" w:rsidP="008D6AEB">
      <w:pPr>
        <w:spacing w:line="360" w:lineRule="auto"/>
        <w:rPr>
          <w:rFonts w:asciiTheme="minorHAnsi" w:hAnsiTheme="minorHAnsi" w:cstheme="minorHAnsi"/>
          <w:b/>
          <w:bCs/>
        </w:rPr>
      </w:pPr>
    </w:p>
    <w:sectPr w:rsidR="00467F89" w:rsidSect="00467F89">
      <w:pgSz w:w="15840" w:h="12240" w:orient="landscape"/>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71066" w14:textId="77777777" w:rsidR="00750A57" w:rsidRDefault="00750A57" w:rsidP="00C10AA5">
      <w:pPr>
        <w:spacing w:line="240" w:lineRule="auto"/>
      </w:pPr>
      <w:r>
        <w:separator/>
      </w:r>
    </w:p>
  </w:endnote>
  <w:endnote w:type="continuationSeparator" w:id="0">
    <w:p w14:paraId="1D1CC014" w14:textId="77777777" w:rsidR="00750A57" w:rsidRDefault="00750A57"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905C9E" w:rsidRDefault="00905C9E">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905C9E" w:rsidRDefault="00905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905C9E" w:rsidRDefault="00905C9E">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905C9E" w:rsidRDefault="00905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214DF" w14:textId="77777777" w:rsidR="00750A57" w:rsidRDefault="00750A57" w:rsidP="00C10AA5">
      <w:pPr>
        <w:spacing w:line="240" w:lineRule="auto"/>
      </w:pPr>
      <w:r>
        <w:separator/>
      </w:r>
    </w:p>
  </w:footnote>
  <w:footnote w:type="continuationSeparator" w:id="0">
    <w:p w14:paraId="7C0C16B2" w14:textId="77777777" w:rsidR="00750A57" w:rsidRDefault="00750A57" w:rsidP="00C10AA5">
      <w:pPr>
        <w:spacing w:line="240" w:lineRule="auto"/>
      </w:pPr>
      <w:r>
        <w:continuationSeparator/>
      </w:r>
    </w:p>
  </w:footnote>
  <w:footnote w:id="1">
    <w:p w14:paraId="28BBEB18" w14:textId="4C36C33F" w:rsidR="00905C9E" w:rsidRDefault="00905C9E"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2">
    <w:p w14:paraId="729D4978" w14:textId="5EEB13E4" w:rsidR="00905C9E" w:rsidRDefault="00905C9E"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9771C"/>
    <w:multiLevelType w:val="hybridMultilevel"/>
    <w:tmpl w:val="16BA2CD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3"/>
  </w:num>
  <w:num w:numId="5">
    <w:abstractNumId w:val="6"/>
  </w:num>
  <w:num w:numId="6">
    <w:abstractNumId w:val="7"/>
  </w:num>
  <w:num w:numId="7">
    <w:abstractNumId w:val="2"/>
  </w:num>
  <w:num w:numId="8">
    <w:abstractNumId w:val="5"/>
  </w:num>
  <w:num w:numId="9">
    <w:abstractNumId w:val="4"/>
  </w:num>
  <w:num w:numId="10">
    <w:abstractNumId w:val="12"/>
  </w:num>
  <w:num w:numId="11">
    <w:abstractNumId w:val="1"/>
  </w:num>
  <w:num w:numId="12">
    <w:abstractNumId w:val="10"/>
  </w:num>
  <w:num w:numId="13">
    <w:abstractNumId w:val="3"/>
  </w:num>
  <w:num w:numId="1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2F"/>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0AE"/>
    <w:rsid w:val="0002742F"/>
    <w:rsid w:val="000306B7"/>
    <w:rsid w:val="00031190"/>
    <w:rsid w:val="000323F1"/>
    <w:rsid w:val="00032440"/>
    <w:rsid w:val="000331A7"/>
    <w:rsid w:val="00034032"/>
    <w:rsid w:val="000349E0"/>
    <w:rsid w:val="0003509D"/>
    <w:rsid w:val="00035E7F"/>
    <w:rsid w:val="00037A32"/>
    <w:rsid w:val="000400BD"/>
    <w:rsid w:val="0004086E"/>
    <w:rsid w:val="00040905"/>
    <w:rsid w:val="00042EA1"/>
    <w:rsid w:val="00044012"/>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994"/>
    <w:rsid w:val="00060276"/>
    <w:rsid w:val="000607F4"/>
    <w:rsid w:val="00060C47"/>
    <w:rsid w:val="00061630"/>
    <w:rsid w:val="00061D4C"/>
    <w:rsid w:val="00062AA1"/>
    <w:rsid w:val="00063DB6"/>
    <w:rsid w:val="00064624"/>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A8F"/>
    <w:rsid w:val="00076B33"/>
    <w:rsid w:val="00077A9C"/>
    <w:rsid w:val="000803BC"/>
    <w:rsid w:val="00080F5B"/>
    <w:rsid w:val="00082244"/>
    <w:rsid w:val="00084540"/>
    <w:rsid w:val="00084675"/>
    <w:rsid w:val="00085D2F"/>
    <w:rsid w:val="000863D0"/>
    <w:rsid w:val="00086D7F"/>
    <w:rsid w:val="00087C1D"/>
    <w:rsid w:val="00090BB0"/>
    <w:rsid w:val="00091CC2"/>
    <w:rsid w:val="000921CE"/>
    <w:rsid w:val="000925BF"/>
    <w:rsid w:val="000928BC"/>
    <w:rsid w:val="00094523"/>
    <w:rsid w:val="00094A28"/>
    <w:rsid w:val="0009504B"/>
    <w:rsid w:val="00095881"/>
    <w:rsid w:val="00095F62"/>
    <w:rsid w:val="000961BD"/>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C5E"/>
    <w:rsid w:val="000B7E47"/>
    <w:rsid w:val="000C23D9"/>
    <w:rsid w:val="000C3CB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D8A"/>
    <w:rsid w:val="000F4E4F"/>
    <w:rsid w:val="000F4F34"/>
    <w:rsid w:val="000F5439"/>
    <w:rsid w:val="000F5925"/>
    <w:rsid w:val="000F5C79"/>
    <w:rsid w:val="000F6FE8"/>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1C81"/>
    <w:rsid w:val="001132DB"/>
    <w:rsid w:val="001146B9"/>
    <w:rsid w:val="00114B3D"/>
    <w:rsid w:val="00114F9A"/>
    <w:rsid w:val="001169FE"/>
    <w:rsid w:val="00116F1C"/>
    <w:rsid w:val="001204C9"/>
    <w:rsid w:val="00121893"/>
    <w:rsid w:val="00121AD5"/>
    <w:rsid w:val="001230DA"/>
    <w:rsid w:val="001230F5"/>
    <w:rsid w:val="00123225"/>
    <w:rsid w:val="00123B0E"/>
    <w:rsid w:val="0012478E"/>
    <w:rsid w:val="00124E21"/>
    <w:rsid w:val="0012736D"/>
    <w:rsid w:val="001273BD"/>
    <w:rsid w:val="0012797D"/>
    <w:rsid w:val="00130320"/>
    <w:rsid w:val="001307E5"/>
    <w:rsid w:val="00131194"/>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316A"/>
    <w:rsid w:val="001649A8"/>
    <w:rsid w:val="00165840"/>
    <w:rsid w:val="00166518"/>
    <w:rsid w:val="001712A0"/>
    <w:rsid w:val="00172520"/>
    <w:rsid w:val="00173163"/>
    <w:rsid w:val="0017464A"/>
    <w:rsid w:val="001746AC"/>
    <w:rsid w:val="00176F44"/>
    <w:rsid w:val="00176FFA"/>
    <w:rsid w:val="0017786E"/>
    <w:rsid w:val="001800D5"/>
    <w:rsid w:val="00182E57"/>
    <w:rsid w:val="00182F62"/>
    <w:rsid w:val="0018362F"/>
    <w:rsid w:val="00183F63"/>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2EA4"/>
    <w:rsid w:val="001A4AB6"/>
    <w:rsid w:val="001A4BC6"/>
    <w:rsid w:val="001A50D9"/>
    <w:rsid w:val="001A557E"/>
    <w:rsid w:val="001A5E34"/>
    <w:rsid w:val="001A651F"/>
    <w:rsid w:val="001A682C"/>
    <w:rsid w:val="001A6A37"/>
    <w:rsid w:val="001A7184"/>
    <w:rsid w:val="001B02C4"/>
    <w:rsid w:val="001B05BC"/>
    <w:rsid w:val="001B0806"/>
    <w:rsid w:val="001B10F0"/>
    <w:rsid w:val="001B1647"/>
    <w:rsid w:val="001B186D"/>
    <w:rsid w:val="001B19EA"/>
    <w:rsid w:val="001B1B79"/>
    <w:rsid w:val="001B2217"/>
    <w:rsid w:val="001B3167"/>
    <w:rsid w:val="001B383B"/>
    <w:rsid w:val="001B3AD1"/>
    <w:rsid w:val="001B484F"/>
    <w:rsid w:val="001B53AB"/>
    <w:rsid w:val="001B578D"/>
    <w:rsid w:val="001B5994"/>
    <w:rsid w:val="001B5E29"/>
    <w:rsid w:val="001B631C"/>
    <w:rsid w:val="001B7212"/>
    <w:rsid w:val="001B7745"/>
    <w:rsid w:val="001C0DED"/>
    <w:rsid w:val="001C1CB3"/>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187F"/>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23A"/>
    <w:rsid w:val="00216624"/>
    <w:rsid w:val="00216D90"/>
    <w:rsid w:val="002171DD"/>
    <w:rsid w:val="00217751"/>
    <w:rsid w:val="00217B6B"/>
    <w:rsid w:val="0022086A"/>
    <w:rsid w:val="00221003"/>
    <w:rsid w:val="0022108C"/>
    <w:rsid w:val="0022293C"/>
    <w:rsid w:val="002229C5"/>
    <w:rsid w:val="00222AFB"/>
    <w:rsid w:val="00222D5E"/>
    <w:rsid w:val="0022359C"/>
    <w:rsid w:val="00223A6F"/>
    <w:rsid w:val="00223A9F"/>
    <w:rsid w:val="00225BA9"/>
    <w:rsid w:val="002261F6"/>
    <w:rsid w:val="00227D2E"/>
    <w:rsid w:val="00230995"/>
    <w:rsid w:val="002316F0"/>
    <w:rsid w:val="00231BEB"/>
    <w:rsid w:val="00232438"/>
    <w:rsid w:val="002326DD"/>
    <w:rsid w:val="002327DE"/>
    <w:rsid w:val="002334DC"/>
    <w:rsid w:val="002337B9"/>
    <w:rsid w:val="00233EC3"/>
    <w:rsid w:val="00235478"/>
    <w:rsid w:val="00236B8A"/>
    <w:rsid w:val="00237527"/>
    <w:rsid w:val="002407F5"/>
    <w:rsid w:val="00240891"/>
    <w:rsid w:val="00240FE7"/>
    <w:rsid w:val="0024208E"/>
    <w:rsid w:val="002429D4"/>
    <w:rsid w:val="00242AFF"/>
    <w:rsid w:val="0024327F"/>
    <w:rsid w:val="0024357C"/>
    <w:rsid w:val="002442DC"/>
    <w:rsid w:val="002452D7"/>
    <w:rsid w:val="00247AD4"/>
    <w:rsid w:val="00247DDC"/>
    <w:rsid w:val="00250900"/>
    <w:rsid w:val="00250ABD"/>
    <w:rsid w:val="00251276"/>
    <w:rsid w:val="00251498"/>
    <w:rsid w:val="00252DCD"/>
    <w:rsid w:val="002536F8"/>
    <w:rsid w:val="00254016"/>
    <w:rsid w:val="002546DD"/>
    <w:rsid w:val="0025570D"/>
    <w:rsid w:val="00255A06"/>
    <w:rsid w:val="00256CE7"/>
    <w:rsid w:val="00257054"/>
    <w:rsid w:val="00257B5A"/>
    <w:rsid w:val="002605F1"/>
    <w:rsid w:val="00260912"/>
    <w:rsid w:val="00261990"/>
    <w:rsid w:val="00261C93"/>
    <w:rsid w:val="0026255B"/>
    <w:rsid w:val="00265B17"/>
    <w:rsid w:val="00266A5C"/>
    <w:rsid w:val="00267220"/>
    <w:rsid w:val="00267C3F"/>
    <w:rsid w:val="00267F28"/>
    <w:rsid w:val="00270D36"/>
    <w:rsid w:val="00271585"/>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60D9"/>
    <w:rsid w:val="00297A2A"/>
    <w:rsid w:val="00297BEE"/>
    <w:rsid w:val="002A017B"/>
    <w:rsid w:val="002A0C89"/>
    <w:rsid w:val="002A0E37"/>
    <w:rsid w:val="002A1010"/>
    <w:rsid w:val="002A1769"/>
    <w:rsid w:val="002A19F8"/>
    <w:rsid w:val="002A4C78"/>
    <w:rsid w:val="002A5286"/>
    <w:rsid w:val="002A644A"/>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5EAA"/>
    <w:rsid w:val="002B7B57"/>
    <w:rsid w:val="002B7C1F"/>
    <w:rsid w:val="002C00BB"/>
    <w:rsid w:val="002C070B"/>
    <w:rsid w:val="002C082D"/>
    <w:rsid w:val="002C0B9E"/>
    <w:rsid w:val="002C15BA"/>
    <w:rsid w:val="002C2D2C"/>
    <w:rsid w:val="002C3170"/>
    <w:rsid w:val="002C3743"/>
    <w:rsid w:val="002C4942"/>
    <w:rsid w:val="002D09C9"/>
    <w:rsid w:val="002D0B62"/>
    <w:rsid w:val="002D12C5"/>
    <w:rsid w:val="002D1B52"/>
    <w:rsid w:val="002D1CCF"/>
    <w:rsid w:val="002D1DD1"/>
    <w:rsid w:val="002D2025"/>
    <w:rsid w:val="002D7AC1"/>
    <w:rsid w:val="002D7B90"/>
    <w:rsid w:val="002E0E53"/>
    <w:rsid w:val="002E1316"/>
    <w:rsid w:val="002E25D7"/>
    <w:rsid w:val="002E3188"/>
    <w:rsid w:val="002E399C"/>
    <w:rsid w:val="002E4604"/>
    <w:rsid w:val="002E537C"/>
    <w:rsid w:val="002E5937"/>
    <w:rsid w:val="002E5F06"/>
    <w:rsid w:val="002E6192"/>
    <w:rsid w:val="002E7045"/>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5D26"/>
    <w:rsid w:val="002F6583"/>
    <w:rsid w:val="002F7480"/>
    <w:rsid w:val="00300C94"/>
    <w:rsid w:val="00301A8F"/>
    <w:rsid w:val="00302037"/>
    <w:rsid w:val="0030338C"/>
    <w:rsid w:val="00303670"/>
    <w:rsid w:val="00303AB1"/>
    <w:rsid w:val="00304580"/>
    <w:rsid w:val="00304878"/>
    <w:rsid w:val="003049AC"/>
    <w:rsid w:val="003055BE"/>
    <w:rsid w:val="00305B0D"/>
    <w:rsid w:val="0030643E"/>
    <w:rsid w:val="00306DED"/>
    <w:rsid w:val="00306FA3"/>
    <w:rsid w:val="00307999"/>
    <w:rsid w:val="00307E3A"/>
    <w:rsid w:val="00311294"/>
    <w:rsid w:val="00311BE1"/>
    <w:rsid w:val="00312421"/>
    <w:rsid w:val="0031310F"/>
    <w:rsid w:val="00313166"/>
    <w:rsid w:val="00313B9A"/>
    <w:rsid w:val="00314267"/>
    <w:rsid w:val="003147B3"/>
    <w:rsid w:val="00314F7A"/>
    <w:rsid w:val="00315B7A"/>
    <w:rsid w:val="00315DA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1D54"/>
    <w:rsid w:val="00332773"/>
    <w:rsid w:val="003328C2"/>
    <w:rsid w:val="00333EE3"/>
    <w:rsid w:val="00334D5D"/>
    <w:rsid w:val="00335352"/>
    <w:rsid w:val="00336CF8"/>
    <w:rsid w:val="0033701C"/>
    <w:rsid w:val="00340382"/>
    <w:rsid w:val="00340942"/>
    <w:rsid w:val="00340C50"/>
    <w:rsid w:val="0034118B"/>
    <w:rsid w:val="003416B5"/>
    <w:rsid w:val="0034346E"/>
    <w:rsid w:val="003450C2"/>
    <w:rsid w:val="003457E2"/>
    <w:rsid w:val="003472C7"/>
    <w:rsid w:val="00347F67"/>
    <w:rsid w:val="0035245B"/>
    <w:rsid w:val="00354912"/>
    <w:rsid w:val="00354CC9"/>
    <w:rsid w:val="00356496"/>
    <w:rsid w:val="00360DBE"/>
    <w:rsid w:val="00361501"/>
    <w:rsid w:val="00361831"/>
    <w:rsid w:val="00363153"/>
    <w:rsid w:val="0036429E"/>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778A4"/>
    <w:rsid w:val="00381F9B"/>
    <w:rsid w:val="0038217B"/>
    <w:rsid w:val="00382788"/>
    <w:rsid w:val="00382912"/>
    <w:rsid w:val="00382ED4"/>
    <w:rsid w:val="00383042"/>
    <w:rsid w:val="00384AF4"/>
    <w:rsid w:val="00387573"/>
    <w:rsid w:val="00391C52"/>
    <w:rsid w:val="003923C9"/>
    <w:rsid w:val="00392E01"/>
    <w:rsid w:val="0039354B"/>
    <w:rsid w:val="00393EF3"/>
    <w:rsid w:val="0039408A"/>
    <w:rsid w:val="0039415D"/>
    <w:rsid w:val="00394548"/>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1F99"/>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192C"/>
    <w:rsid w:val="003D5F45"/>
    <w:rsid w:val="003D7648"/>
    <w:rsid w:val="003D7DD7"/>
    <w:rsid w:val="003E29DD"/>
    <w:rsid w:val="003E2EA6"/>
    <w:rsid w:val="003E30A8"/>
    <w:rsid w:val="003E41F4"/>
    <w:rsid w:val="003E46AB"/>
    <w:rsid w:val="003E5103"/>
    <w:rsid w:val="003E75B1"/>
    <w:rsid w:val="003E7C16"/>
    <w:rsid w:val="003E7ED8"/>
    <w:rsid w:val="003F0328"/>
    <w:rsid w:val="003F39BA"/>
    <w:rsid w:val="003F4BFC"/>
    <w:rsid w:val="003F57DE"/>
    <w:rsid w:val="003F5A5C"/>
    <w:rsid w:val="003F631E"/>
    <w:rsid w:val="003F7A64"/>
    <w:rsid w:val="0040089B"/>
    <w:rsid w:val="00401BF0"/>
    <w:rsid w:val="00402708"/>
    <w:rsid w:val="00402A5A"/>
    <w:rsid w:val="00402B99"/>
    <w:rsid w:val="00403CEF"/>
    <w:rsid w:val="00403FF8"/>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B95"/>
    <w:rsid w:val="00413FA3"/>
    <w:rsid w:val="004145C2"/>
    <w:rsid w:val="004146C6"/>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1913"/>
    <w:rsid w:val="00442B6F"/>
    <w:rsid w:val="004445C1"/>
    <w:rsid w:val="0044738D"/>
    <w:rsid w:val="004501B4"/>
    <w:rsid w:val="00450842"/>
    <w:rsid w:val="0045251C"/>
    <w:rsid w:val="00453A8C"/>
    <w:rsid w:val="004540F4"/>
    <w:rsid w:val="00454F63"/>
    <w:rsid w:val="00455752"/>
    <w:rsid w:val="00456A66"/>
    <w:rsid w:val="004575AA"/>
    <w:rsid w:val="004606FE"/>
    <w:rsid w:val="00460A59"/>
    <w:rsid w:val="004629CC"/>
    <w:rsid w:val="004644E8"/>
    <w:rsid w:val="004655B8"/>
    <w:rsid w:val="004663D1"/>
    <w:rsid w:val="004664A0"/>
    <w:rsid w:val="00467111"/>
    <w:rsid w:val="00467F89"/>
    <w:rsid w:val="00470BAB"/>
    <w:rsid w:val="004715B3"/>
    <w:rsid w:val="0047217C"/>
    <w:rsid w:val="004739B6"/>
    <w:rsid w:val="00473E77"/>
    <w:rsid w:val="0047613A"/>
    <w:rsid w:val="004769BE"/>
    <w:rsid w:val="00476A28"/>
    <w:rsid w:val="004772E4"/>
    <w:rsid w:val="004776F9"/>
    <w:rsid w:val="00480004"/>
    <w:rsid w:val="00482CC9"/>
    <w:rsid w:val="0048471F"/>
    <w:rsid w:val="004867CC"/>
    <w:rsid w:val="00486BD3"/>
    <w:rsid w:val="00486EBF"/>
    <w:rsid w:val="00487805"/>
    <w:rsid w:val="004900AB"/>
    <w:rsid w:val="004901B6"/>
    <w:rsid w:val="0049030F"/>
    <w:rsid w:val="00490F65"/>
    <w:rsid w:val="00491464"/>
    <w:rsid w:val="0049285E"/>
    <w:rsid w:val="00492E11"/>
    <w:rsid w:val="00494574"/>
    <w:rsid w:val="00494CB4"/>
    <w:rsid w:val="00495CF7"/>
    <w:rsid w:val="00495F6E"/>
    <w:rsid w:val="00495FDC"/>
    <w:rsid w:val="00496C4A"/>
    <w:rsid w:val="004A0D89"/>
    <w:rsid w:val="004A1627"/>
    <w:rsid w:val="004A2112"/>
    <w:rsid w:val="004A2878"/>
    <w:rsid w:val="004A2CE4"/>
    <w:rsid w:val="004A2E43"/>
    <w:rsid w:val="004A2EFE"/>
    <w:rsid w:val="004A2F97"/>
    <w:rsid w:val="004A3B66"/>
    <w:rsid w:val="004A4ABD"/>
    <w:rsid w:val="004A4E4E"/>
    <w:rsid w:val="004A6688"/>
    <w:rsid w:val="004A7D7A"/>
    <w:rsid w:val="004B13F7"/>
    <w:rsid w:val="004B27E5"/>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02CA"/>
    <w:rsid w:val="004F1BF8"/>
    <w:rsid w:val="004F1EDD"/>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701"/>
    <w:rsid w:val="00516C09"/>
    <w:rsid w:val="00516F5F"/>
    <w:rsid w:val="00520331"/>
    <w:rsid w:val="00521024"/>
    <w:rsid w:val="005230B2"/>
    <w:rsid w:val="00524A2D"/>
    <w:rsid w:val="00526849"/>
    <w:rsid w:val="0052693B"/>
    <w:rsid w:val="00530C60"/>
    <w:rsid w:val="0053161A"/>
    <w:rsid w:val="005323F3"/>
    <w:rsid w:val="00532FB4"/>
    <w:rsid w:val="0053374A"/>
    <w:rsid w:val="005345B6"/>
    <w:rsid w:val="005350F6"/>
    <w:rsid w:val="0053642B"/>
    <w:rsid w:val="0053767E"/>
    <w:rsid w:val="005406FB"/>
    <w:rsid w:val="00542240"/>
    <w:rsid w:val="005428CB"/>
    <w:rsid w:val="00542CC4"/>
    <w:rsid w:val="005449F7"/>
    <w:rsid w:val="00544E0D"/>
    <w:rsid w:val="0054545A"/>
    <w:rsid w:val="00545CEE"/>
    <w:rsid w:val="00546947"/>
    <w:rsid w:val="00546FF2"/>
    <w:rsid w:val="0054743E"/>
    <w:rsid w:val="005525B2"/>
    <w:rsid w:val="005546DF"/>
    <w:rsid w:val="005547CB"/>
    <w:rsid w:val="00554C7A"/>
    <w:rsid w:val="00554F12"/>
    <w:rsid w:val="0055646C"/>
    <w:rsid w:val="00557B17"/>
    <w:rsid w:val="00560C8E"/>
    <w:rsid w:val="00560E34"/>
    <w:rsid w:val="00561113"/>
    <w:rsid w:val="00562A8F"/>
    <w:rsid w:val="00562BFE"/>
    <w:rsid w:val="005630DD"/>
    <w:rsid w:val="0056439B"/>
    <w:rsid w:val="00564CEA"/>
    <w:rsid w:val="00565496"/>
    <w:rsid w:val="00570BEA"/>
    <w:rsid w:val="005714D0"/>
    <w:rsid w:val="00571519"/>
    <w:rsid w:val="005721FA"/>
    <w:rsid w:val="005737F4"/>
    <w:rsid w:val="00573A13"/>
    <w:rsid w:val="00573DE0"/>
    <w:rsid w:val="005755C7"/>
    <w:rsid w:val="005761DE"/>
    <w:rsid w:val="00576E1D"/>
    <w:rsid w:val="0057734C"/>
    <w:rsid w:val="00577CE8"/>
    <w:rsid w:val="0058027C"/>
    <w:rsid w:val="00581592"/>
    <w:rsid w:val="005829F3"/>
    <w:rsid w:val="00583A9C"/>
    <w:rsid w:val="005841EF"/>
    <w:rsid w:val="00585FB5"/>
    <w:rsid w:val="00586C25"/>
    <w:rsid w:val="0058779B"/>
    <w:rsid w:val="00587B55"/>
    <w:rsid w:val="00590D3F"/>
    <w:rsid w:val="0059103F"/>
    <w:rsid w:val="0059108A"/>
    <w:rsid w:val="005912A1"/>
    <w:rsid w:val="00591E13"/>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185"/>
    <w:rsid w:val="005A5F93"/>
    <w:rsid w:val="005A64ED"/>
    <w:rsid w:val="005A6E21"/>
    <w:rsid w:val="005A736F"/>
    <w:rsid w:val="005A76B3"/>
    <w:rsid w:val="005B039D"/>
    <w:rsid w:val="005B055B"/>
    <w:rsid w:val="005B17AF"/>
    <w:rsid w:val="005B1D93"/>
    <w:rsid w:val="005B2454"/>
    <w:rsid w:val="005B2457"/>
    <w:rsid w:val="005B3038"/>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C757C"/>
    <w:rsid w:val="005D0961"/>
    <w:rsid w:val="005D1670"/>
    <w:rsid w:val="005D2B1F"/>
    <w:rsid w:val="005D3AD3"/>
    <w:rsid w:val="005D4CDB"/>
    <w:rsid w:val="005D5325"/>
    <w:rsid w:val="005D56ED"/>
    <w:rsid w:val="005D69B4"/>
    <w:rsid w:val="005D6C4E"/>
    <w:rsid w:val="005D787F"/>
    <w:rsid w:val="005E01F4"/>
    <w:rsid w:val="005E02E2"/>
    <w:rsid w:val="005E11E9"/>
    <w:rsid w:val="005E3AAC"/>
    <w:rsid w:val="005E41E0"/>
    <w:rsid w:val="005E4994"/>
    <w:rsid w:val="005E4ACF"/>
    <w:rsid w:val="005E4EEE"/>
    <w:rsid w:val="005E5A07"/>
    <w:rsid w:val="005E5C52"/>
    <w:rsid w:val="005E6781"/>
    <w:rsid w:val="005E6CC1"/>
    <w:rsid w:val="005E7CCD"/>
    <w:rsid w:val="005F000C"/>
    <w:rsid w:val="005F0D6F"/>
    <w:rsid w:val="005F14E2"/>
    <w:rsid w:val="005F2232"/>
    <w:rsid w:val="005F278D"/>
    <w:rsid w:val="005F2BEE"/>
    <w:rsid w:val="005F35D9"/>
    <w:rsid w:val="005F4018"/>
    <w:rsid w:val="005F4277"/>
    <w:rsid w:val="005F476F"/>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39B2"/>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3F72"/>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5BE4"/>
    <w:rsid w:val="0065666D"/>
    <w:rsid w:val="006570C1"/>
    <w:rsid w:val="0065717C"/>
    <w:rsid w:val="006571C7"/>
    <w:rsid w:val="0065749F"/>
    <w:rsid w:val="006576A4"/>
    <w:rsid w:val="0066086E"/>
    <w:rsid w:val="00660DF3"/>
    <w:rsid w:val="0066209E"/>
    <w:rsid w:val="006625E7"/>
    <w:rsid w:val="00662AEC"/>
    <w:rsid w:val="006631D4"/>
    <w:rsid w:val="006647C3"/>
    <w:rsid w:val="006647E8"/>
    <w:rsid w:val="00665770"/>
    <w:rsid w:val="0066606C"/>
    <w:rsid w:val="00666865"/>
    <w:rsid w:val="00670385"/>
    <w:rsid w:val="006706E1"/>
    <w:rsid w:val="00670D2C"/>
    <w:rsid w:val="006716A1"/>
    <w:rsid w:val="00673CCF"/>
    <w:rsid w:val="00674ACA"/>
    <w:rsid w:val="00674AE2"/>
    <w:rsid w:val="0067587D"/>
    <w:rsid w:val="00676F41"/>
    <w:rsid w:val="00677CBB"/>
    <w:rsid w:val="0068053B"/>
    <w:rsid w:val="00680DB6"/>
    <w:rsid w:val="00682C9A"/>
    <w:rsid w:val="0068348F"/>
    <w:rsid w:val="00683694"/>
    <w:rsid w:val="00685FB3"/>
    <w:rsid w:val="0069199C"/>
    <w:rsid w:val="00692B11"/>
    <w:rsid w:val="00692B35"/>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2C26"/>
    <w:rsid w:val="006A7177"/>
    <w:rsid w:val="006B0814"/>
    <w:rsid w:val="006B11C9"/>
    <w:rsid w:val="006B15B0"/>
    <w:rsid w:val="006B241B"/>
    <w:rsid w:val="006B52F5"/>
    <w:rsid w:val="006B6C0C"/>
    <w:rsid w:val="006B7056"/>
    <w:rsid w:val="006C06E2"/>
    <w:rsid w:val="006C08B2"/>
    <w:rsid w:val="006C2303"/>
    <w:rsid w:val="006C2574"/>
    <w:rsid w:val="006C469E"/>
    <w:rsid w:val="006C48F4"/>
    <w:rsid w:val="006C4FE8"/>
    <w:rsid w:val="006C55E2"/>
    <w:rsid w:val="006C7C90"/>
    <w:rsid w:val="006C7F52"/>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425"/>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420F"/>
    <w:rsid w:val="00735BFC"/>
    <w:rsid w:val="00735DBD"/>
    <w:rsid w:val="0073617F"/>
    <w:rsid w:val="0074103D"/>
    <w:rsid w:val="007410A7"/>
    <w:rsid w:val="00741F93"/>
    <w:rsid w:val="00742678"/>
    <w:rsid w:val="0074508F"/>
    <w:rsid w:val="00746834"/>
    <w:rsid w:val="00747929"/>
    <w:rsid w:val="00747A6C"/>
    <w:rsid w:val="00747FA6"/>
    <w:rsid w:val="00750A57"/>
    <w:rsid w:val="00752005"/>
    <w:rsid w:val="007526A4"/>
    <w:rsid w:val="00753285"/>
    <w:rsid w:val="007556D3"/>
    <w:rsid w:val="007558CB"/>
    <w:rsid w:val="00755C8A"/>
    <w:rsid w:val="007605E1"/>
    <w:rsid w:val="00761134"/>
    <w:rsid w:val="00762C05"/>
    <w:rsid w:val="00766C30"/>
    <w:rsid w:val="007679DD"/>
    <w:rsid w:val="00767ABF"/>
    <w:rsid w:val="00767D26"/>
    <w:rsid w:val="00770232"/>
    <w:rsid w:val="0077127A"/>
    <w:rsid w:val="007712E4"/>
    <w:rsid w:val="00771747"/>
    <w:rsid w:val="007718C6"/>
    <w:rsid w:val="00772E28"/>
    <w:rsid w:val="00774107"/>
    <w:rsid w:val="007748AA"/>
    <w:rsid w:val="00774990"/>
    <w:rsid w:val="007755BC"/>
    <w:rsid w:val="00776B50"/>
    <w:rsid w:val="00780C56"/>
    <w:rsid w:val="00780CF2"/>
    <w:rsid w:val="00781149"/>
    <w:rsid w:val="007820D1"/>
    <w:rsid w:val="00782B78"/>
    <w:rsid w:val="00783A98"/>
    <w:rsid w:val="0078427D"/>
    <w:rsid w:val="0078533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97F98"/>
    <w:rsid w:val="007A07CC"/>
    <w:rsid w:val="007A0F43"/>
    <w:rsid w:val="007A0F7C"/>
    <w:rsid w:val="007A2BD0"/>
    <w:rsid w:val="007A40FD"/>
    <w:rsid w:val="007A4292"/>
    <w:rsid w:val="007A44EA"/>
    <w:rsid w:val="007A501F"/>
    <w:rsid w:val="007A52B0"/>
    <w:rsid w:val="007A52B8"/>
    <w:rsid w:val="007A6461"/>
    <w:rsid w:val="007A6E9B"/>
    <w:rsid w:val="007A71D4"/>
    <w:rsid w:val="007A76CE"/>
    <w:rsid w:val="007B0B01"/>
    <w:rsid w:val="007B0B9B"/>
    <w:rsid w:val="007B1469"/>
    <w:rsid w:val="007B14D6"/>
    <w:rsid w:val="007B1DE8"/>
    <w:rsid w:val="007B2121"/>
    <w:rsid w:val="007B365B"/>
    <w:rsid w:val="007B378C"/>
    <w:rsid w:val="007B4148"/>
    <w:rsid w:val="007B4A6F"/>
    <w:rsid w:val="007B4C85"/>
    <w:rsid w:val="007B5B70"/>
    <w:rsid w:val="007B7B66"/>
    <w:rsid w:val="007C08C6"/>
    <w:rsid w:val="007C19B8"/>
    <w:rsid w:val="007C1FF0"/>
    <w:rsid w:val="007C211A"/>
    <w:rsid w:val="007C36AA"/>
    <w:rsid w:val="007C4F7D"/>
    <w:rsid w:val="007C5B03"/>
    <w:rsid w:val="007C5B2A"/>
    <w:rsid w:val="007C61F0"/>
    <w:rsid w:val="007C689E"/>
    <w:rsid w:val="007D062C"/>
    <w:rsid w:val="007D0AF5"/>
    <w:rsid w:val="007D1A00"/>
    <w:rsid w:val="007D1E78"/>
    <w:rsid w:val="007D23D4"/>
    <w:rsid w:val="007D2647"/>
    <w:rsid w:val="007D2CDC"/>
    <w:rsid w:val="007D3049"/>
    <w:rsid w:val="007D3918"/>
    <w:rsid w:val="007D4152"/>
    <w:rsid w:val="007D48F2"/>
    <w:rsid w:val="007D571C"/>
    <w:rsid w:val="007D618B"/>
    <w:rsid w:val="007D6562"/>
    <w:rsid w:val="007D68AF"/>
    <w:rsid w:val="007D6AB8"/>
    <w:rsid w:val="007D6B35"/>
    <w:rsid w:val="007D6C42"/>
    <w:rsid w:val="007E0F2A"/>
    <w:rsid w:val="007E118A"/>
    <w:rsid w:val="007E1652"/>
    <w:rsid w:val="007E1A8F"/>
    <w:rsid w:val="007E2DCC"/>
    <w:rsid w:val="007E2FA6"/>
    <w:rsid w:val="007E3213"/>
    <w:rsid w:val="007E365D"/>
    <w:rsid w:val="007E66C6"/>
    <w:rsid w:val="007E6733"/>
    <w:rsid w:val="007E799D"/>
    <w:rsid w:val="007E79E5"/>
    <w:rsid w:val="007F000F"/>
    <w:rsid w:val="007F0DF6"/>
    <w:rsid w:val="007F15ED"/>
    <w:rsid w:val="007F15FF"/>
    <w:rsid w:val="007F258F"/>
    <w:rsid w:val="007F2CC0"/>
    <w:rsid w:val="007F2F5E"/>
    <w:rsid w:val="007F592A"/>
    <w:rsid w:val="007F61AB"/>
    <w:rsid w:val="007F7A70"/>
    <w:rsid w:val="008001D1"/>
    <w:rsid w:val="0080176A"/>
    <w:rsid w:val="00801E5C"/>
    <w:rsid w:val="00801F89"/>
    <w:rsid w:val="008023FD"/>
    <w:rsid w:val="00802DCD"/>
    <w:rsid w:val="00803299"/>
    <w:rsid w:val="00803CBD"/>
    <w:rsid w:val="00803F1D"/>
    <w:rsid w:val="0080449C"/>
    <w:rsid w:val="00805423"/>
    <w:rsid w:val="00805F3C"/>
    <w:rsid w:val="0080687E"/>
    <w:rsid w:val="00807DEB"/>
    <w:rsid w:val="00810FDF"/>
    <w:rsid w:val="00811758"/>
    <w:rsid w:val="0081229F"/>
    <w:rsid w:val="00814B51"/>
    <w:rsid w:val="00814BF0"/>
    <w:rsid w:val="00815E4A"/>
    <w:rsid w:val="00817164"/>
    <w:rsid w:val="0081721D"/>
    <w:rsid w:val="00817F1F"/>
    <w:rsid w:val="00821B64"/>
    <w:rsid w:val="0082216F"/>
    <w:rsid w:val="00822E5D"/>
    <w:rsid w:val="00823547"/>
    <w:rsid w:val="0082403F"/>
    <w:rsid w:val="008240C2"/>
    <w:rsid w:val="00825995"/>
    <w:rsid w:val="00825CE3"/>
    <w:rsid w:val="00826726"/>
    <w:rsid w:val="00826AD8"/>
    <w:rsid w:val="008315DB"/>
    <w:rsid w:val="00831A5E"/>
    <w:rsid w:val="0083252E"/>
    <w:rsid w:val="00833309"/>
    <w:rsid w:val="00833790"/>
    <w:rsid w:val="00833D8E"/>
    <w:rsid w:val="00833E18"/>
    <w:rsid w:val="00834785"/>
    <w:rsid w:val="00834D4B"/>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3767"/>
    <w:rsid w:val="00864179"/>
    <w:rsid w:val="00864431"/>
    <w:rsid w:val="008654EE"/>
    <w:rsid w:val="00865E7D"/>
    <w:rsid w:val="008663B6"/>
    <w:rsid w:val="0086662E"/>
    <w:rsid w:val="008668A9"/>
    <w:rsid w:val="00866A34"/>
    <w:rsid w:val="00866E35"/>
    <w:rsid w:val="00867B74"/>
    <w:rsid w:val="00867FBB"/>
    <w:rsid w:val="008702E3"/>
    <w:rsid w:val="00870BCA"/>
    <w:rsid w:val="00871F76"/>
    <w:rsid w:val="00871F8B"/>
    <w:rsid w:val="00873E0E"/>
    <w:rsid w:val="00874052"/>
    <w:rsid w:val="00874AE7"/>
    <w:rsid w:val="00875208"/>
    <w:rsid w:val="008757B0"/>
    <w:rsid w:val="00875993"/>
    <w:rsid w:val="00876529"/>
    <w:rsid w:val="008769BB"/>
    <w:rsid w:val="00876CFC"/>
    <w:rsid w:val="008810F0"/>
    <w:rsid w:val="00881183"/>
    <w:rsid w:val="00882092"/>
    <w:rsid w:val="008820F7"/>
    <w:rsid w:val="0088284B"/>
    <w:rsid w:val="00882B1D"/>
    <w:rsid w:val="0088470E"/>
    <w:rsid w:val="00885DC8"/>
    <w:rsid w:val="008871C9"/>
    <w:rsid w:val="00887A9F"/>
    <w:rsid w:val="00887FC1"/>
    <w:rsid w:val="00892462"/>
    <w:rsid w:val="008962CE"/>
    <w:rsid w:val="00896937"/>
    <w:rsid w:val="00896F23"/>
    <w:rsid w:val="008977B9"/>
    <w:rsid w:val="008A0169"/>
    <w:rsid w:val="008A0479"/>
    <w:rsid w:val="008A05D6"/>
    <w:rsid w:val="008A198D"/>
    <w:rsid w:val="008A226A"/>
    <w:rsid w:val="008A393F"/>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2DB3"/>
    <w:rsid w:val="008C360A"/>
    <w:rsid w:val="008C39ED"/>
    <w:rsid w:val="008C4E5E"/>
    <w:rsid w:val="008C531B"/>
    <w:rsid w:val="008C575B"/>
    <w:rsid w:val="008C58FC"/>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600"/>
    <w:rsid w:val="00905AC6"/>
    <w:rsid w:val="00905C9E"/>
    <w:rsid w:val="00907460"/>
    <w:rsid w:val="009100D8"/>
    <w:rsid w:val="00910513"/>
    <w:rsid w:val="00911C5C"/>
    <w:rsid w:val="0091232E"/>
    <w:rsid w:val="00912C2B"/>
    <w:rsid w:val="0091324F"/>
    <w:rsid w:val="009142D1"/>
    <w:rsid w:val="00916876"/>
    <w:rsid w:val="00917327"/>
    <w:rsid w:val="00920439"/>
    <w:rsid w:val="00920F41"/>
    <w:rsid w:val="0092302E"/>
    <w:rsid w:val="009237DC"/>
    <w:rsid w:val="0092610A"/>
    <w:rsid w:val="0093047C"/>
    <w:rsid w:val="00931C19"/>
    <w:rsid w:val="009322B0"/>
    <w:rsid w:val="009324D0"/>
    <w:rsid w:val="0093257B"/>
    <w:rsid w:val="00932C8F"/>
    <w:rsid w:val="00932FDD"/>
    <w:rsid w:val="009335ED"/>
    <w:rsid w:val="00934277"/>
    <w:rsid w:val="00936E09"/>
    <w:rsid w:val="00937D4D"/>
    <w:rsid w:val="00940CBB"/>
    <w:rsid w:val="009415C7"/>
    <w:rsid w:val="0094245A"/>
    <w:rsid w:val="009425F2"/>
    <w:rsid w:val="009429D3"/>
    <w:rsid w:val="00943FC8"/>
    <w:rsid w:val="009442A2"/>
    <w:rsid w:val="009449FC"/>
    <w:rsid w:val="009460DF"/>
    <w:rsid w:val="00946168"/>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20A9"/>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5BE6"/>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48A0"/>
    <w:rsid w:val="00995B8E"/>
    <w:rsid w:val="00995D31"/>
    <w:rsid w:val="009960EE"/>
    <w:rsid w:val="00996CA4"/>
    <w:rsid w:val="009A101D"/>
    <w:rsid w:val="009A13E4"/>
    <w:rsid w:val="009A231E"/>
    <w:rsid w:val="009A37B7"/>
    <w:rsid w:val="009A39DE"/>
    <w:rsid w:val="009A3CAA"/>
    <w:rsid w:val="009A3D0B"/>
    <w:rsid w:val="009A4C06"/>
    <w:rsid w:val="009A5D94"/>
    <w:rsid w:val="009A605A"/>
    <w:rsid w:val="009B266F"/>
    <w:rsid w:val="009B3508"/>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286E"/>
    <w:rsid w:val="009E2F1D"/>
    <w:rsid w:val="009E3DB6"/>
    <w:rsid w:val="009E3DBD"/>
    <w:rsid w:val="009E4684"/>
    <w:rsid w:val="009E4A6D"/>
    <w:rsid w:val="009E7286"/>
    <w:rsid w:val="009E7482"/>
    <w:rsid w:val="009E7820"/>
    <w:rsid w:val="009E7E4D"/>
    <w:rsid w:val="009F0591"/>
    <w:rsid w:val="009F0E84"/>
    <w:rsid w:val="009F19D4"/>
    <w:rsid w:val="009F2B5F"/>
    <w:rsid w:val="009F33EA"/>
    <w:rsid w:val="009F3546"/>
    <w:rsid w:val="009F40CC"/>
    <w:rsid w:val="009F4375"/>
    <w:rsid w:val="009F55FA"/>
    <w:rsid w:val="009F6946"/>
    <w:rsid w:val="009F6F03"/>
    <w:rsid w:val="009F708B"/>
    <w:rsid w:val="009F71E6"/>
    <w:rsid w:val="00A0193F"/>
    <w:rsid w:val="00A01B7D"/>
    <w:rsid w:val="00A0252F"/>
    <w:rsid w:val="00A02F14"/>
    <w:rsid w:val="00A05710"/>
    <w:rsid w:val="00A061D5"/>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4186"/>
    <w:rsid w:val="00A24708"/>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371"/>
    <w:rsid w:val="00A43455"/>
    <w:rsid w:val="00A43A73"/>
    <w:rsid w:val="00A43EB3"/>
    <w:rsid w:val="00A443A7"/>
    <w:rsid w:val="00A44B5F"/>
    <w:rsid w:val="00A45431"/>
    <w:rsid w:val="00A4766B"/>
    <w:rsid w:val="00A5035B"/>
    <w:rsid w:val="00A521D1"/>
    <w:rsid w:val="00A5271C"/>
    <w:rsid w:val="00A53301"/>
    <w:rsid w:val="00A561F9"/>
    <w:rsid w:val="00A571E4"/>
    <w:rsid w:val="00A606B3"/>
    <w:rsid w:val="00A61186"/>
    <w:rsid w:val="00A61758"/>
    <w:rsid w:val="00A61928"/>
    <w:rsid w:val="00A62256"/>
    <w:rsid w:val="00A622D8"/>
    <w:rsid w:val="00A629A2"/>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688B"/>
    <w:rsid w:val="00A77265"/>
    <w:rsid w:val="00A8002C"/>
    <w:rsid w:val="00A8169C"/>
    <w:rsid w:val="00A82201"/>
    <w:rsid w:val="00A82518"/>
    <w:rsid w:val="00A833D3"/>
    <w:rsid w:val="00A836F7"/>
    <w:rsid w:val="00A83F1D"/>
    <w:rsid w:val="00A8592C"/>
    <w:rsid w:val="00A85B15"/>
    <w:rsid w:val="00A867C2"/>
    <w:rsid w:val="00A86ECC"/>
    <w:rsid w:val="00A87212"/>
    <w:rsid w:val="00A875C1"/>
    <w:rsid w:val="00A903CC"/>
    <w:rsid w:val="00A90A67"/>
    <w:rsid w:val="00A9199F"/>
    <w:rsid w:val="00A91FF9"/>
    <w:rsid w:val="00A926E3"/>
    <w:rsid w:val="00A92E7B"/>
    <w:rsid w:val="00A93728"/>
    <w:rsid w:val="00A93A1B"/>
    <w:rsid w:val="00A947C5"/>
    <w:rsid w:val="00A94B22"/>
    <w:rsid w:val="00A96248"/>
    <w:rsid w:val="00A9626A"/>
    <w:rsid w:val="00A963CB"/>
    <w:rsid w:val="00AA012F"/>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5F6"/>
    <w:rsid w:val="00AB2BBF"/>
    <w:rsid w:val="00AB2E98"/>
    <w:rsid w:val="00AB3005"/>
    <w:rsid w:val="00AB33A8"/>
    <w:rsid w:val="00AB4636"/>
    <w:rsid w:val="00AB4CE0"/>
    <w:rsid w:val="00AB5A98"/>
    <w:rsid w:val="00AB5C51"/>
    <w:rsid w:val="00AB6219"/>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2BB3"/>
    <w:rsid w:val="00AF3354"/>
    <w:rsid w:val="00AF45D7"/>
    <w:rsid w:val="00AF6AEF"/>
    <w:rsid w:val="00AF74CC"/>
    <w:rsid w:val="00AF74FE"/>
    <w:rsid w:val="00B00CC7"/>
    <w:rsid w:val="00B02649"/>
    <w:rsid w:val="00B0281A"/>
    <w:rsid w:val="00B02838"/>
    <w:rsid w:val="00B02907"/>
    <w:rsid w:val="00B03BB3"/>
    <w:rsid w:val="00B049E9"/>
    <w:rsid w:val="00B04EC3"/>
    <w:rsid w:val="00B05EF3"/>
    <w:rsid w:val="00B06068"/>
    <w:rsid w:val="00B062E7"/>
    <w:rsid w:val="00B0716B"/>
    <w:rsid w:val="00B07A33"/>
    <w:rsid w:val="00B07CEF"/>
    <w:rsid w:val="00B07D9B"/>
    <w:rsid w:val="00B10D02"/>
    <w:rsid w:val="00B110F0"/>
    <w:rsid w:val="00B127A6"/>
    <w:rsid w:val="00B12AC3"/>
    <w:rsid w:val="00B13EDB"/>
    <w:rsid w:val="00B141F4"/>
    <w:rsid w:val="00B15706"/>
    <w:rsid w:val="00B15C63"/>
    <w:rsid w:val="00B15FBC"/>
    <w:rsid w:val="00B1640B"/>
    <w:rsid w:val="00B16BAB"/>
    <w:rsid w:val="00B17249"/>
    <w:rsid w:val="00B24957"/>
    <w:rsid w:val="00B2499F"/>
    <w:rsid w:val="00B2573C"/>
    <w:rsid w:val="00B31C0F"/>
    <w:rsid w:val="00B32270"/>
    <w:rsid w:val="00B32491"/>
    <w:rsid w:val="00B338EA"/>
    <w:rsid w:val="00B3498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5A6"/>
    <w:rsid w:val="00B43DC7"/>
    <w:rsid w:val="00B44429"/>
    <w:rsid w:val="00B458DE"/>
    <w:rsid w:val="00B45DD0"/>
    <w:rsid w:val="00B4622E"/>
    <w:rsid w:val="00B47130"/>
    <w:rsid w:val="00B47357"/>
    <w:rsid w:val="00B50661"/>
    <w:rsid w:val="00B50D5D"/>
    <w:rsid w:val="00B50D79"/>
    <w:rsid w:val="00B51B19"/>
    <w:rsid w:val="00B524B0"/>
    <w:rsid w:val="00B52BBA"/>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3FCF"/>
    <w:rsid w:val="00B84867"/>
    <w:rsid w:val="00B84C4D"/>
    <w:rsid w:val="00B85DFD"/>
    <w:rsid w:val="00B87235"/>
    <w:rsid w:val="00B87303"/>
    <w:rsid w:val="00B908DF"/>
    <w:rsid w:val="00B90B7D"/>
    <w:rsid w:val="00B91327"/>
    <w:rsid w:val="00B91B8D"/>
    <w:rsid w:val="00B9426D"/>
    <w:rsid w:val="00B96832"/>
    <w:rsid w:val="00B9757B"/>
    <w:rsid w:val="00BA08B3"/>
    <w:rsid w:val="00BA11B0"/>
    <w:rsid w:val="00BA1D58"/>
    <w:rsid w:val="00BA2726"/>
    <w:rsid w:val="00BA3A24"/>
    <w:rsid w:val="00BA4431"/>
    <w:rsid w:val="00BA4A5E"/>
    <w:rsid w:val="00BA4D2A"/>
    <w:rsid w:val="00BA4D43"/>
    <w:rsid w:val="00BA5A25"/>
    <w:rsid w:val="00BA6613"/>
    <w:rsid w:val="00BA67E0"/>
    <w:rsid w:val="00BA6D46"/>
    <w:rsid w:val="00BA725E"/>
    <w:rsid w:val="00BA7B18"/>
    <w:rsid w:val="00BB0960"/>
    <w:rsid w:val="00BB17A7"/>
    <w:rsid w:val="00BB1E95"/>
    <w:rsid w:val="00BB29E1"/>
    <w:rsid w:val="00BB3BEC"/>
    <w:rsid w:val="00BB42AF"/>
    <w:rsid w:val="00BB4F6C"/>
    <w:rsid w:val="00BB503B"/>
    <w:rsid w:val="00BB5A1D"/>
    <w:rsid w:val="00BB72C8"/>
    <w:rsid w:val="00BB7DB6"/>
    <w:rsid w:val="00BC290C"/>
    <w:rsid w:val="00BC2F30"/>
    <w:rsid w:val="00BC2F32"/>
    <w:rsid w:val="00BC30AD"/>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3D4B"/>
    <w:rsid w:val="00BE45C9"/>
    <w:rsid w:val="00BE48AA"/>
    <w:rsid w:val="00BE4988"/>
    <w:rsid w:val="00BE4A5C"/>
    <w:rsid w:val="00BE5354"/>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075"/>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5B5"/>
    <w:rsid w:val="00C34C5F"/>
    <w:rsid w:val="00C4082B"/>
    <w:rsid w:val="00C408EC"/>
    <w:rsid w:val="00C412C8"/>
    <w:rsid w:val="00C429C6"/>
    <w:rsid w:val="00C431F1"/>
    <w:rsid w:val="00C441BF"/>
    <w:rsid w:val="00C44ED4"/>
    <w:rsid w:val="00C45DDE"/>
    <w:rsid w:val="00C4723B"/>
    <w:rsid w:val="00C47573"/>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32BF"/>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67D0"/>
    <w:rsid w:val="00CA76C1"/>
    <w:rsid w:val="00CA76DA"/>
    <w:rsid w:val="00CA7E36"/>
    <w:rsid w:val="00CB0DFB"/>
    <w:rsid w:val="00CB1C20"/>
    <w:rsid w:val="00CB41E1"/>
    <w:rsid w:val="00CB4AD7"/>
    <w:rsid w:val="00CB5B25"/>
    <w:rsid w:val="00CB5EA4"/>
    <w:rsid w:val="00CB6E9E"/>
    <w:rsid w:val="00CB6F03"/>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5B7A"/>
    <w:rsid w:val="00CD5D8B"/>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2F72"/>
    <w:rsid w:val="00CF31AF"/>
    <w:rsid w:val="00CF3370"/>
    <w:rsid w:val="00CF56CA"/>
    <w:rsid w:val="00CF5BAB"/>
    <w:rsid w:val="00CF7692"/>
    <w:rsid w:val="00CF7BE2"/>
    <w:rsid w:val="00CF7DA5"/>
    <w:rsid w:val="00D01027"/>
    <w:rsid w:val="00D01C5E"/>
    <w:rsid w:val="00D02079"/>
    <w:rsid w:val="00D03E54"/>
    <w:rsid w:val="00D04681"/>
    <w:rsid w:val="00D04DFD"/>
    <w:rsid w:val="00D05458"/>
    <w:rsid w:val="00D10CD8"/>
    <w:rsid w:val="00D111F8"/>
    <w:rsid w:val="00D11C90"/>
    <w:rsid w:val="00D135C9"/>
    <w:rsid w:val="00D13D28"/>
    <w:rsid w:val="00D142BF"/>
    <w:rsid w:val="00D202BC"/>
    <w:rsid w:val="00D20870"/>
    <w:rsid w:val="00D20E76"/>
    <w:rsid w:val="00D22234"/>
    <w:rsid w:val="00D22343"/>
    <w:rsid w:val="00D22B9A"/>
    <w:rsid w:val="00D22D4C"/>
    <w:rsid w:val="00D232D2"/>
    <w:rsid w:val="00D25DB3"/>
    <w:rsid w:val="00D27225"/>
    <w:rsid w:val="00D273EC"/>
    <w:rsid w:val="00D2766E"/>
    <w:rsid w:val="00D30E93"/>
    <w:rsid w:val="00D31571"/>
    <w:rsid w:val="00D3231F"/>
    <w:rsid w:val="00D33AA8"/>
    <w:rsid w:val="00D33BF4"/>
    <w:rsid w:val="00D35D93"/>
    <w:rsid w:val="00D37ABC"/>
    <w:rsid w:val="00D37DCC"/>
    <w:rsid w:val="00D37DEF"/>
    <w:rsid w:val="00D40048"/>
    <w:rsid w:val="00D40855"/>
    <w:rsid w:val="00D40D34"/>
    <w:rsid w:val="00D42D1A"/>
    <w:rsid w:val="00D43A3C"/>
    <w:rsid w:val="00D43C13"/>
    <w:rsid w:val="00D44A43"/>
    <w:rsid w:val="00D44E89"/>
    <w:rsid w:val="00D45A2F"/>
    <w:rsid w:val="00D472AF"/>
    <w:rsid w:val="00D47F6B"/>
    <w:rsid w:val="00D507AE"/>
    <w:rsid w:val="00D50B79"/>
    <w:rsid w:val="00D5263A"/>
    <w:rsid w:val="00D5344C"/>
    <w:rsid w:val="00D53781"/>
    <w:rsid w:val="00D53A73"/>
    <w:rsid w:val="00D54C4F"/>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4C2E"/>
    <w:rsid w:val="00D87202"/>
    <w:rsid w:val="00D872A0"/>
    <w:rsid w:val="00D9027D"/>
    <w:rsid w:val="00D910AA"/>
    <w:rsid w:val="00D92295"/>
    <w:rsid w:val="00D92BF2"/>
    <w:rsid w:val="00D93302"/>
    <w:rsid w:val="00D93BED"/>
    <w:rsid w:val="00D9425D"/>
    <w:rsid w:val="00D94260"/>
    <w:rsid w:val="00D943F3"/>
    <w:rsid w:val="00D94939"/>
    <w:rsid w:val="00D95721"/>
    <w:rsid w:val="00D95E53"/>
    <w:rsid w:val="00D96407"/>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5F38"/>
    <w:rsid w:val="00DA61E9"/>
    <w:rsid w:val="00DA657B"/>
    <w:rsid w:val="00DA6F7F"/>
    <w:rsid w:val="00DA7192"/>
    <w:rsid w:val="00DA7A73"/>
    <w:rsid w:val="00DB0E52"/>
    <w:rsid w:val="00DB158A"/>
    <w:rsid w:val="00DB2168"/>
    <w:rsid w:val="00DB2EBF"/>
    <w:rsid w:val="00DB3B36"/>
    <w:rsid w:val="00DB43D3"/>
    <w:rsid w:val="00DB4475"/>
    <w:rsid w:val="00DB6BCE"/>
    <w:rsid w:val="00DB7421"/>
    <w:rsid w:val="00DC02EB"/>
    <w:rsid w:val="00DC0F26"/>
    <w:rsid w:val="00DC1364"/>
    <w:rsid w:val="00DC1486"/>
    <w:rsid w:val="00DC2AE2"/>
    <w:rsid w:val="00DC3341"/>
    <w:rsid w:val="00DC43A1"/>
    <w:rsid w:val="00DC613E"/>
    <w:rsid w:val="00DC6522"/>
    <w:rsid w:val="00DC725E"/>
    <w:rsid w:val="00DC7F1B"/>
    <w:rsid w:val="00DD073E"/>
    <w:rsid w:val="00DD0B51"/>
    <w:rsid w:val="00DD196F"/>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08B"/>
    <w:rsid w:val="00DF561A"/>
    <w:rsid w:val="00DF5F55"/>
    <w:rsid w:val="00DF6194"/>
    <w:rsid w:val="00DF7CC4"/>
    <w:rsid w:val="00E02318"/>
    <w:rsid w:val="00E029BB"/>
    <w:rsid w:val="00E03866"/>
    <w:rsid w:val="00E03AC4"/>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5A65"/>
    <w:rsid w:val="00E2629C"/>
    <w:rsid w:val="00E26CC0"/>
    <w:rsid w:val="00E308ED"/>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38A"/>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980"/>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412"/>
    <w:rsid w:val="00EA0738"/>
    <w:rsid w:val="00EA118B"/>
    <w:rsid w:val="00EA1F8A"/>
    <w:rsid w:val="00EA1F95"/>
    <w:rsid w:val="00EA21B6"/>
    <w:rsid w:val="00EA3B39"/>
    <w:rsid w:val="00EA52BF"/>
    <w:rsid w:val="00EA56FD"/>
    <w:rsid w:val="00EA58BE"/>
    <w:rsid w:val="00EB0A67"/>
    <w:rsid w:val="00EB0C08"/>
    <w:rsid w:val="00EB39EC"/>
    <w:rsid w:val="00EB3C80"/>
    <w:rsid w:val="00EB4752"/>
    <w:rsid w:val="00EB588D"/>
    <w:rsid w:val="00EB6B09"/>
    <w:rsid w:val="00EB776B"/>
    <w:rsid w:val="00EB78E8"/>
    <w:rsid w:val="00EC0B4A"/>
    <w:rsid w:val="00EC4714"/>
    <w:rsid w:val="00EC6233"/>
    <w:rsid w:val="00EC6390"/>
    <w:rsid w:val="00EC6D0E"/>
    <w:rsid w:val="00EC6F86"/>
    <w:rsid w:val="00EC7301"/>
    <w:rsid w:val="00ED055B"/>
    <w:rsid w:val="00ED13FB"/>
    <w:rsid w:val="00ED2D9A"/>
    <w:rsid w:val="00ED5429"/>
    <w:rsid w:val="00ED6071"/>
    <w:rsid w:val="00EE0DC7"/>
    <w:rsid w:val="00EE0F32"/>
    <w:rsid w:val="00EE1126"/>
    <w:rsid w:val="00EE1330"/>
    <w:rsid w:val="00EE264E"/>
    <w:rsid w:val="00EE2EAE"/>
    <w:rsid w:val="00EE3FCC"/>
    <w:rsid w:val="00EE4705"/>
    <w:rsid w:val="00EE4896"/>
    <w:rsid w:val="00EE4F05"/>
    <w:rsid w:val="00EE64C6"/>
    <w:rsid w:val="00EE6664"/>
    <w:rsid w:val="00EE7BC0"/>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19A2"/>
    <w:rsid w:val="00F42E91"/>
    <w:rsid w:val="00F43605"/>
    <w:rsid w:val="00F439F5"/>
    <w:rsid w:val="00F44814"/>
    <w:rsid w:val="00F45342"/>
    <w:rsid w:val="00F50D79"/>
    <w:rsid w:val="00F5113C"/>
    <w:rsid w:val="00F51A83"/>
    <w:rsid w:val="00F52401"/>
    <w:rsid w:val="00F5295E"/>
    <w:rsid w:val="00F52B56"/>
    <w:rsid w:val="00F52C40"/>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0E5"/>
    <w:rsid w:val="00F711C2"/>
    <w:rsid w:val="00F71635"/>
    <w:rsid w:val="00F7240A"/>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45D"/>
    <w:rsid w:val="00F9273F"/>
    <w:rsid w:val="00F92CB3"/>
    <w:rsid w:val="00F939E3"/>
    <w:rsid w:val="00F94C94"/>
    <w:rsid w:val="00F94F04"/>
    <w:rsid w:val="00F968B5"/>
    <w:rsid w:val="00F9759E"/>
    <w:rsid w:val="00F975A3"/>
    <w:rsid w:val="00F97746"/>
    <w:rsid w:val="00FA0950"/>
    <w:rsid w:val="00FA322C"/>
    <w:rsid w:val="00FA43F5"/>
    <w:rsid w:val="00FA58AB"/>
    <w:rsid w:val="00FA642A"/>
    <w:rsid w:val="00FA6F29"/>
    <w:rsid w:val="00FB0700"/>
    <w:rsid w:val="00FB07E2"/>
    <w:rsid w:val="00FB42D7"/>
    <w:rsid w:val="00FB4A39"/>
    <w:rsid w:val="00FB5B89"/>
    <w:rsid w:val="00FB5D7D"/>
    <w:rsid w:val="00FB7BDD"/>
    <w:rsid w:val="00FC00A9"/>
    <w:rsid w:val="00FC0547"/>
    <w:rsid w:val="00FC0EEB"/>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5CEF"/>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637D"/>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6FB6"/>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355233653">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607590237">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180588485">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beaconsproject/intactnes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D4133-F416-46BF-8F43-6D53F107D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8767</TotalTime>
  <Pages>38</Pages>
  <Words>51981</Words>
  <Characters>296295</Characters>
  <Application>Microsoft Office Word</Application>
  <DocSecurity>0</DocSecurity>
  <Lines>2469</Lines>
  <Paragraphs>695</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347581</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354</cp:revision>
  <cp:lastPrinted>2017-12-13T22:11:00Z</cp:lastPrinted>
  <dcterms:created xsi:type="dcterms:W3CDTF">2017-12-14T17:07:00Z</dcterms:created>
  <dcterms:modified xsi:type="dcterms:W3CDTF">2020-06-06T15:09:00Z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zotero-version="5.0.87"&gt;&lt;session id="eIZIcQfW"/&gt;&lt;style id="http://www.zotero.org/styles/ecosphere" hasBibliography="1" bibliographyStyleHasBeenSet="1"/&gt;&lt;prefs&gt;&lt;pref name="fieldType" value="Field"/&gt;&lt;/prefs&gt;&lt;/data&gt;</vt:lpwstr>
  </property>
</Properties>
</file>