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7DDAF924" w:rsidR="00D95721" w:rsidRPr="00BF0A04" w:rsidRDefault="00E25A6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May 01</w:t>
      </w:r>
      <w:r w:rsidR="00694C76" w:rsidRPr="00BF0A04">
        <w:rPr>
          <w:rFonts w:asciiTheme="minorHAnsi" w:hAnsiTheme="minorHAnsi" w:cstheme="minorHAnsi"/>
          <w:i/>
          <w:sz w:val="28"/>
          <w:szCs w:val="28"/>
          <w:lang w:val="en-CA"/>
        </w:rPr>
        <w:t>, 20</w:t>
      </w:r>
      <w:r w:rsidR="00C97F21">
        <w:rPr>
          <w:rFonts w:asciiTheme="minorHAnsi" w:hAnsiTheme="minorHAnsi" w:cstheme="minorHAnsi"/>
          <w:i/>
          <w:sz w:val="28"/>
          <w:szCs w:val="28"/>
          <w:lang w:val="en-CA"/>
        </w:rPr>
        <w:t>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76ADB521" w:rsidR="00251498" w:rsidRDefault="00251498" w:rsidP="00251498">
      <w:pPr>
        <w:spacing w:line="360" w:lineRule="auto"/>
        <w:ind w:firstLine="720"/>
      </w:pPr>
      <w:r>
        <w:t>Wilderness or intact areas support biodiversity, ecological and evolutionary processes including large natural disturbances, and ecosystem services such as carbon capture and sequestration</w:t>
      </w:r>
      <w:r w:rsidR="00BA5A25">
        <w:t xml:space="preserve"> </w:t>
      </w:r>
      <w:r w:rsidR="00BA5A25">
        <w:fldChar w:fldCharType="begin"/>
      </w:r>
      <w:r w:rsidR="000551AA">
        <w:instrText xml:space="preserve"> ADDIN ZOTERO_ITEM CSL_CITATION {"citationID":"EISSIOJF","properties":{"formattedCitation":"(Mittermeier et al. 2003, Leroux et al. 2010, Watson et al. 2016)","plainCitation":"(Mittermeier et al. 2003, Leroux et al. 2010, Watson et al. 2016)","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4C1783" w:rsidRPr="004C1783">
        <w:rPr>
          <w:rFonts w:cs="Calibri"/>
        </w:rPr>
        <w:t>(Mittermeier et al. 2003, Leroux et al. 2010, Watson et al. 2016)</w:t>
      </w:r>
      <w:r w:rsidR="00BA5A25">
        <w:fldChar w:fldCharType="end"/>
      </w:r>
      <w:r>
        <w:t>. They also play an important role in climate change mitigation</w:t>
      </w:r>
      <w:r w:rsidR="005E02E2">
        <w:t xml:space="preserve"> </w:t>
      </w:r>
      <w:r w:rsidR="005E02E2">
        <w:fldChar w:fldCharType="begin"/>
      </w:r>
      <w:r w:rsidR="000551AA">
        <w:instrText xml:space="preserve"> ADDIN ZOTERO_ITEM CSL_CITATION {"citationID":"8fnayqNw","properties":{"formattedCitation":"(Price et al. 2013, Melillo et al. 2016)","plainCitation":"(Price et al. 2013, Melillo et al. 2016)","noteIndex":0},"citationItems":[{"id":"gLwXg5H1/wMaHZLte","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gLwXg5H1/XQo8PqlL","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t xml:space="preserve"> </w:t>
      </w:r>
      <w:r w:rsidRPr="00AC6EFD">
        <w:rPr>
          <w:lang w:val="en-CA"/>
        </w:rPr>
        <w:t xml:space="preserve">and can serve as ecological baselines </w:t>
      </w:r>
      <w:r w:rsidR="002F3B36">
        <w:fldChar w:fldCharType="begin" w:fldLock="1"/>
      </w:r>
      <w:r w:rsidR="000551AA">
        <w:rPr>
          <w:lang w:val="en-CA"/>
        </w:rPr>
        <w:instrText xml:space="preserve"> ADDIN ZOTERO_ITEM CSL_CITATION {"citationID":"2tBfSVex","properties":{"formattedCitation":"(Arcese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Pr="00AC6EFD">
        <w:rPr>
          <w:lang w:val="en-CA"/>
        </w:rPr>
        <w:t xml:space="preserve">. </w:t>
      </w:r>
      <w:r>
        <w:t>Despite their importance and recent calls for the expansion of protected areas in wilderness or intact regions</w:t>
      </w:r>
      <w:r w:rsidR="00AC6EFD">
        <w:t xml:space="preserve"> </w:t>
      </w:r>
      <w:r w:rsidR="00AC6EFD">
        <w:fldChar w:fldCharType="begin"/>
      </w:r>
      <w:r w:rsidR="000551AA">
        <w:instrText xml:space="preserve"> ADDIN ZOTERO_ITEM CSL_CITATION {"citationID":"tFDHpNPh","properties":{"formattedCitation":"(Betts et al. 2017, Dinerstein et al. 2017, Tilman et al. 2017)","plainCitation":"(Betts et al. 2017, Dinerstein et al. 2017, Tilman et al. 2017)","noteIndex":0},"citationItems":[{"id":"gLwXg5H1/licQ62Cq","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Pr="00AC6EFD">
        <w:rPr>
          <w:lang w:val="en-CA"/>
        </w:rPr>
        <w:t xml:space="preserve">, the global erosion of wilderness areas exceeds the rate of protection </w:t>
      </w:r>
      <w:r w:rsidR="002F3B36">
        <w:fldChar w:fldCharType="begin" w:fldLock="1"/>
      </w:r>
      <w:r w:rsidR="000551AA">
        <w:rPr>
          <w:lang w:val="en-CA"/>
        </w:rPr>
        <w:instrText xml:space="preserve"> ADDIN ZOTERO_ITEM CSL_CITATION {"citationID":"s6ot8joO","properties":{"formattedCitation":"(Watson et al. 2016)","plainCitation":"(Watson et al. 2016)","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t xml:space="preserve">. </w:t>
      </w:r>
      <w:r w:rsidR="00B7580B">
        <w:t>To</w:t>
      </w:r>
      <w:r>
        <w:t xml:space="preserve"> identify and conserve additional wilderness and intact areas, reliable and up-to-date spatial information is required. This has led to the production of several global</w:t>
      </w:r>
      <w:r w:rsidR="00F72528">
        <w:t>, national,</w:t>
      </w:r>
      <w:r>
        <w:t xml:space="preserve"> and regional products </w:t>
      </w:r>
      <w:r w:rsidR="00BD60EE">
        <w:t xml:space="preserve">that </w:t>
      </w:r>
      <w:r>
        <w:t>attempt to map anthropogenic disturbances or their complement, areas with little or no evidence of human activities</w:t>
      </w:r>
      <w:r w:rsidR="00AC6EFD">
        <w:t xml:space="preserve"> </w:t>
      </w:r>
      <w:r w:rsidR="004F02CA">
        <w:fldChar w:fldCharType="begin"/>
      </w:r>
      <w:r w:rsidR="000551AA">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gLwXg5H1/mpd54A8w","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Woolmer et al. 2008, Hansen et al. 2013)</w:t>
      </w:r>
      <w:r w:rsidR="004F02CA">
        <w:fldChar w:fldCharType="end"/>
      </w:r>
      <w:r>
        <w:t xml:space="preserve">. The maps vary in methodology, spatial and temporal characteristics, and most importantly, the area estimated to be intact. Consequently, </w:t>
      </w:r>
      <w:r w:rsidR="00AA3A7A">
        <w:t>a comparison of map products would assist</w:t>
      </w:r>
      <w:r w:rsidR="00BD60EE">
        <w:t xml:space="preserve"> </w:t>
      </w:r>
      <w:r>
        <w:t xml:space="preserve">conservation planners and researchers </w:t>
      </w:r>
      <w:r w:rsidR="00AA3A7A">
        <w:t>with the selection of</w:t>
      </w:r>
      <w:r>
        <w:t xml:space="preserve"> the most appropriate product(s) to use in a given region.</w:t>
      </w:r>
    </w:p>
    <w:p w14:paraId="6122A560" w14:textId="7AB9D0AB" w:rsidR="00251498" w:rsidRDefault="000A599E" w:rsidP="00251498">
      <w:pPr>
        <w:spacing w:line="360" w:lineRule="auto"/>
        <w:ind w:firstLine="720"/>
      </w:pPr>
      <w:r>
        <w:t>Globally,</w:t>
      </w:r>
      <w:r w:rsidR="00251498">
        <w:t xml:space="preserve"> boreal regions include some of the last remaining large expanses of wilderness or intact areas </w:t>
      </w:r>
      <w:r w:rsidR="006D7726">
        <w:fldChar w:fldCharType="begin" w:fldLock="1"/>
      </w:r>
      <w:r w:rsidR="000551AA">
        <w:instrText xml:space="preserve"> ADDIN ZOTERO_ITEM CSL_CITATION {"citationID":"Z1RwPoJH","properties":{"formattedCitation":"(Potapov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6D7726">
        <w:fldChar w:fldCharType="separate"/>
      </w:r>
      <w:r w:rsidR="004C1783" w:rsidRPr="004C1783">
        <w:rPr>
          <w:rFonts w:cs="Calibri"/>
        </w:rPr>
        <w:t>(Potapov et al. 2017)</w:t>
      </w:r>
      <w:r w:rsidR="006D7726">
        <w:fldChar w:fldCharType="end"/>
      </w:r>
      <w:r w:rsidR="00251498">
        <w:t xml:space="preserve">. In North America, </w:t>
      </w:r>
      <w:r>
        <w:t xml:space="preserve">these </w:t>
      </w:r>
      <w:r w:rsidR="003D05A2">
        <w:t>areas</w:t>
      </w:r>
      <w:r>
        <w:t xml:space="preserve"> are threatened by </w:t>
      </w:r>
      <w:r w:rsidR="00251498">
        <w:t xml:space="preserve">the </w:t>
      </w:r>
      <w:r>
        <w:t xml:space="preserve">rapid </w:t>
      </w:r>
      <w:r w:rsidR="00251498">
        <w:t>expansion of industrial activities such as forestry, mining, oil and gas extraction into increasingly accessible landscapes</w:t>
      </w:r>
      <w:r w:rsidR="007A0F43">
        <w:t xml:space="preserve"> </w:t>
      </w:r>
      <w:r w:rsidR="007A0F43">
        <w:fldChar w:fldCharType="begin"/>
      </w:r>
      <w:r w:rsidR="000551AA">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hSbG2hRa","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gLwXg5H1/0erQFack","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7A0F43">
        <w:fldChar w:fldCharType="separate"/>
      </w:r>
      <w:r w:rsidR="004C1783" w:rsidRPr="004C1783">
        <w:rPr>
          <w:rFonts w:cs="Calibri"/>
          <w:lang w:val="fr-FR"/>
        </w:rPr>
        <w:t>(Bradshaw et al. 2009, CEC 2010, Schindler and Lee 2010, Brandt et al. 2013, Venier et al. 2014)</w:t>
      </w:r>
      <w:r w:rsidR="007A0F43">
        <w:fldChar w:fldCharType="end"/>
      </w:r>
      <w:r w:rsidR="00251498" w:rsidRPr="007A0F43">
        <w:rPr>
          <w:lang w:val="fr-FR"/>
        </w:rPr>
        <w:t xml:space="preserve">. </w:t>
      </w:r>
      <w:r w:rsidR="00251498">
        <w:t>The region covers 6.3 million km</w:t>
      </w:r>
      <w:r w:rsidR="00251498">
        <w:rPr>
          <w:vertAlign w:val="superscript"/>
        </w:rPr>
        <w:t>2</w:t>
      </w:r>
      <w:r w:rsidR="00251498">
        <w:t xml:space="preserve">, of which 88% is in Canada and 12% is in Alaska </w:t>
      </w:r>
      <w:r w:rsidR="00DA2537">
        <w:fldChar w:fldCharType="begin" w:fldLock="1"/>
      </w:r>
      <w:r w:rsidR="000551AA">
        <w:instrText xml:space="preserve"> ADDIN ZOTERO_ITEM CSL_CITATION {"citationID":"R1Z2Cs5l","properties":{"formattedCitation":"(Brandt et al. 2013)","plainCitation":"(Brandt et al. 2013)","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rsidR="00251498">
        <w:t>. In Canada, 8.9% of the boreal region is currently protected, with a substantial amount of that area classified as strictly protected (i.e., IUCN categories I-IV)</w:t>
      </w:r>
      <w:r w:rsidR="007A0F43">
        <w:t xml:space="preserve"> </w:t>
      </w:r>
      <w:r w:rsidR="007A0F43">
        <w:fldChar w:fldCharType="begin"/>
      </w:r>
      <w:r w:rsidR="000551AA">
        <w:instrText xml:space="preserve"> ADDIN ZOTERO_ITEM CSL_CITATION {"citationID":"KXTmFdU5","properties":{"formattedCitation":"(OMNR 2013, CCEA 2016)","plainCitation":"(OMNR 2013, CCEA 2016)","noteIndex":0},"citationItems":[{"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id":"gLwXg5H1/C4ECPmJZ","uris":["http://www.mendeley.com/documents/?uuid=0494014c-a77c-4f2f-a8e4-37113f30a0c8"],"uri":["http://www.mendeley.com/documents/?uuid=0494014c-a77c-4f2f-a8e4-37113f30a0c8"],"itemData":{"ISBN":"8199531444","author":[{"dropping-particle":"","family":"CCEA","given":"","non-dropping-particle":"","parse-names":false,"suffix":""}],"id":"wIwNUQcf/cdtI2KOy","issued":{"date-parts":[["2016"]]},"number-of-pages":"43","title":"Conservation Areas Reporting and Tracking System Procedures Manual and Database Schema Implementation version - 2016","type":"report"}}],"schema":"https://github.com/citation-style-language/schema/raw/master/csl-citation.json"} </w:instrText>
      </w:r>
      <w:r w:rsidR="007A0F43">
        <w:fldChar w:fldCharType="separate"/>
      </w:r>
      <w:r w:rsidR="004C1783" w:rsidRPr="004C1783">
        <w:rPr>
          <w:rFonts w:cs="Calibri"/>
        </w:rPr>
        <w:t>(OMNR 2013, CCEA 2016)</w:t>
      </w:r>
      <w:r w:rsidR="007A0F43">
        <w:fldChar w:fldCharType="end"/>
      </w:r>
      <w:r w:rsidR="00251498">
        <w:t>. There is increasing recognition of the need to expand protected areas while opportunities remain. In response,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0551AA">
        <w:instrText xml:space="preserve"> ADDIN ZOTERO_ITEM CSL_CITATION {"citationID":"5M92F2CT","properties":{"formattedCitation":"(Government of Quebec (Minister of Natural Resources and Wildlife) 2009, Hansen et al. 2010)","plainCitation":"(Government of Quebec (Minister of Natural Resources and Wildlife) 2009, Hansen et al. 2010)","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aDJgCiew","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loss","type":"article-journal","volume":"107"}}],"schema":"https://github.com/citation-style-language/schema/raw/master/csl-citation.json"} </w:instrText>
      </w:r>
      <w:r w:rsidR="003D7648">
        <w:fldChar w:fldCharType="separate"/>
      </w:r>
      <w:r w:rsidR="004C1783" w:rsidRPr="004C1783">
        <w:rPr>
          <w:rFonts w:cs="Calibri"/>
        </w:rPr>
        <w:t>(Government of Quebec (Minister of Natural Resources and Wildlife) 2009, Hansen et al. 2010)</w:t>
      </w:r>
      <w:r w:rsidR="003D7648">
        <w:fldChar w:fldCharType="end"/>
      </w:r>
      <w:r w:rsidR="003D7648">
        <w:t>.</w:t>
      </w:r>
      <w:r w:rsidR="00251498">
        <w:t xml:space="preserve"> Several major forest companies and environmental organizations have signed the Canadian Boreal Forest Agreement </w:t>
      </w:r>
      <w:r w:rsidR="00A11CA3">
        <w:fldChar w:fldCharType="begin" w:fldLock="1"/>
      </w:r>
      <w:r w:rsidR="000551AA">
        <w:instrText xml:space="preserve"> ADDIN ZOTERO_ITEM CSL_CITATION {"citationID":"nPeOLIka","properties":{"formattedCitation":"(CBFA 2010)","plainCitation":"(CBFA 2010)","noteIndex":0},"citationItems":[{"id":"gLwXg5H1/kOkCHseB","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rsidR="00251498">
        <w:t>, which aims, amongst several key goals, to complete a network of protected areas that is representative of ecosystem diversity across the boreal region. The Agreement also seeks to secure ecological benchmarks (</w:t>
      </w:r>
      <w:r w:rsidR="00251498">
        <w:rPr>
          <w:i/>
        </w:rPr>
        <w:t>sensu</w:t>
      </w:r>
      <w:r w:rsidR="00251498">
        <w:t xml:space="preserve"> Arcese and Sinclair </w:t>
      </w:r>
      <w:r w:rsidR="00DA2537">
        <w:fldChar w:fldCharType="begin" w:fldLock="1"/>
      </w:r>
      <w:r w:rsidR="000551AA">
        <w:instrText xml:space="preserve"> ADDIN ZOTERO_ITEM CSL_CITATION {"citationID":"Zx4dumd1","properties":{"formattedCitation":"(Arcese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rsidR="00251498">
        <w:t xml:space="preserve">), defined as areas of intact forest large enough to sustain biodiversity and support large-scale ecosystem processes such as </w:t>
      </w:r>
      <w:r w:rsidR="00251498">
        <w:lastRenderedPageBreak/>
        <w:t>fire with minimal external inputs</w:t>
      </w:r>
      <w:r w:rsidR="003D7648">
        <w:t xml:space="preserve"> </w:t>
      </w:r>
      <w:r w:rsidR="003D7648">
        <w:fldChar w:fldCharType="begin"/>
      </w:r>
      <w:r w:rsidR="000551AA">
        <w:instrText xml:space="preserve"> ADDIN ZOTERO_ITEM CSL_CITATION {"citationID":"pvxDRHl2","properties":{"formattedCitation":"(Lee et al. 2006, Potapov et al. 2008b, Cyr et al. 2009, Potapov et al. 2017)","plainCitation":"(Lee et al. 2006, Potapov et al. 2008b, Cyr et al. 2009, Potapov et al. 2017)","noteIndex":0},"citationItems":[{"id":"gLwXg5H1/mCAlGKC3","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gLwXg5H1/d4TbBtb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0551AA" w:rsidRPr="000551AA">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00251498" w:rsidRPr="00307999">
        <w:rPr>
          <w:lang w:val="fr-FR"/>
        </w:rPr>
        <w:t xml:space="preserve">. </w:t>
      </w:r>
      <w:r w:rsidR="00251498">
        <w:t>For example, intact areas are often favoured in protected area design and as control areas against which the impacts of human activities on biodiversity can be compared within an adaptive management framework</w:t>
      </w:r>
      <w:r w:rsidR="003D7648">
        <w:t xml:space="preserve"> </w:t>
      </w:r>
      <w:r w:rsidR="003D7648">
        <w:fldChar w:fldCharType="begin"/>
      </w:r>
      <w:r w:rsidR="000551AA">
        <w:instrText xml:space="preserve"> ADDIN ZOTERO_ITEM CSL_CITATION {"citationID":"FLtCYLVZ","properties":{"formattedCitation":"(Lindenmayer et al. 2006, Watson et al. 2009)","plainCitation":"(Lindenmayer et al. 2006, Watson et al. 2009)","noteIndex":0},"citationItems":[{"id":"gLwXg5H1/lVDfFCyj","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gLwXg5H1/yN7O1g2S","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rsidR="00251498">
        <w:t>.</w:t>
      </w:r>
    </w:p>
    <w:p w14:paraId="5DADF2FF" w14:textId="0C9A9CD9" w:rsidR="00251498" w:rsidRDefault="00251498" w:rsidP="00251498">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0551AA">
        <w:instrText xml:space="preserve"> ADDIN ZOTERO_ITEM CSL_CITATION {"citationID":"lRnnvgQH","properties":{"formattedCitation":"(Potapov et al. 2008a)","plainCitation":"(Potapov et al. 2008a)","noteIndex":0},"citationItems":[{"id":"gLwXg5H1/tUkm1XId","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xml:space="preserve"> (Box 1). Intact areas become non-intact through the accumulation of human impacts such as road construction, logging, mining, and urban development. Maps that measure intactness can be used along with other information to evaluate the sustainability of forest management</w:t>
      </w:r>
      <w:r w:rsidR="00031190">
        <w:t xml:space="preserve"> </w:t>
      </w:r>
      <w:r w:rsidR="00031190">
        <w:fldChar w:fldCharType="begin"/>
      </w:r>
      <w:r w:rsidR="000551AA">
        <w:instrText xml:space="preserve"> ADDIN ZOTERO_ITEM CSL_CITATION {"citationID":"FGcogOZg","properties":{"formattedCitation":"(Heilman et al. 2002, Wulder et al. 2008)","plainCitation":"(Heilman et al. 2002, Wulder et al. 2008)","noteIndex":0},"citationItems":[{"id":"gLwXg5H1/6rZC8uph","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0551AA">
        <w:instrText xml:space="preserve"> ADDIN ZOTERO_ITEM CSL_CITATION {"citationID":"hvOCOTFD","properties":{"formattedCitation":"(UNEP 2002, Alkemade et al. 2009, Coops et al. 2009, Fraser et al. 2009)","plainCitation":"(UNEP 2002, Alkemade et al. 2009, Coops et al. 2009, Fraser et al. 2009)","noteIndex":0},"citationItems":[{"id":"gLwXg5H1/hsrDny6o","uris":["http://www.mendeley.com/documents/?uuid=0fe9e39a-0e8f-4746-9d7c-ad2dabe868ac"],"uri":["http://www.mendeley.com/documents/?uuid=0fe9e39a-0e8f-4746-9d7c-ad2dabe868ac"],"itemData":{"abstract":"Original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32dVTq6l","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gLwXg5H1/6zqbT3bM","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gLwXg5H1/utbLWwdF","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(UNEP 2002, Alkemade et al. 2009, Coops et al. 2009, Fraser et al. 2009)</w:t>
      </w:r>
      <w:r w:rsidR="00031190">
        <w:fldChar w:fldCharType="end"/>
      </w:r>
      <w:r w:rsidRPr="00307999">
        <w:rPr>
          <w:lang w:val="fr-FR"/>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0551AA">
        <w:rPr>
          <w:lang w:val="en-CA"/>
        </w:rPr>
        <w:instrText xml:space="preserve"> ADDIN ZOTERO_ITEM CSL_CITATION {"citationID":"gmuX8Kod","properties":{"formattedCitation":"(Haines et al. 2008, Leroux and Kerr 2013)","plainCitation":"(Haines et al. 2008, Leroux and Kerr 2013)","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0551AA">
        <w:rPr>
          <w:lang w:val="en-CA"/>
        </w:rPr>
        <w:instrText xml:space="preserve"> ADDIN ZOTERO_ITEM CSL_CITATION {"citationID":"mincjm1I","properties":{"formattedCitation":"(Myers et al. 2000, Wiens et al. 2009, Leroux et al. 2010)","plainCitation":"(Myers et al. 2000, Wiens et al. 2009, Leroux et al. 2010)","noteIndex":0},"citationItems":[{"id":"gLwXg5H1/iDjzerYU","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gLwXg5H1/TsV90KCK","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Intact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0551AA">
        <w:instrText xml:space="preserve"> ADDIN ZOTERO_ITEM CSL_CITATION {"citationID":"YoIa7Vcv","properties":{"formattedCitation":"(FSC 2015)","plainCitation":"(FSC 2015)","noteIndex":0},"citationItems":[{"id":"gLwXg5H1/iG9jDN7G","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0551AA">
        <w:instrText xml:space="preserve"> ADDIN ZOTERO_ITEM CSL_CITATION {"citationID":"EXggGyLP","properties":{"formattedCitation":"(Rotherham 2016)","plainCitation":"(Rotherham 2016)","noteIndex":0},"citationItems":[{"id":"gLwXg5H1/AJjGohfh","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 xml:space="preserve">. </w:t>
      </w:r>
    </w:p>
    <w:p w14:paraId="536F4FFB" w14:textId="77777777" w:rsidR="00A53301" w:rsidRDefault="00A53301" w:rsidP="00A53301">
      <w:pPr>
        <w:spacing w:line="360" w:lineRule="auto"/>
        <w:rPr>
          <w:rFonts w:asciiTheme="minorHAnsi" w:hAnsiTheme="minorHAnsi" w:cstheme="minorHAnsi"/>
        </w:rPr>
      </w:pPr>
    </w:p>
    <w:p w14:paraId="3CC534A5" w14:textId="2E43B860" w:rsidR="00A53301" w:rsidRPr="00FF69F7" w:rsidRDefault="00A53301" w:rsidP="00A53301">
      <w:pPr>
        <w:spacing w:line="360" w:lineRule="auto"/>
        <w:jc w:val="center"/>
        <w:rPr>
          <w:rFonts w:asciiTheme="minorHAnsi" w:hAnsiTheme="minorHAnsi" w:cstheme="minorHAnsi"/>
          <w:lang w:val="fr-FR"/>
        </w:rPr>
      </w:pPr>
      <w:r w:rsidRPr="00A53301">
        <w:rPr>
          <w:rFonts w:asciiTheme="minorHAnsi" w:hAnsiTheme="minorHAnsi" w:cstheme="minorHAnsi"/>
          <w:highlight w:val="yellow"/>
        </w:rPr>
        <w:t xml:space="preserve">Somewhere in the introduction we need to add recent references esp., Venier et al. </w:t>
      </w:r>
      <w:r w:rsidR="00FF69F7">
        <w:rPr>
          <w:rFonts w:asciiTheme="minorHAnsi" w:hAnsiTheme="minorHAnsi" w:cstheme="minorHAnsi"/>
          <w:highlight w:val="yellow"/>
        </w:rPr>
        <w:fldChar w:fldCharType="begin"/>
      </w:r>
      <w:r w:rsidR="00FF69F7">
        <w:rPr>
          <w:rFonts w:asciiTheme="minorHAnsi" w:hAnsiTheme="minorHAnsi" w:cstheme="minorHAnsi"/>
          <w:highlight w:val="yellow"/>
        </w:rPr>
        <w:instrText xml:space="preserve"> ADDIN ZOTERO_ITEM CSL_CITATION {"citationID":"rAMegBKT","properties":{"formattedCitation":"(Venier et al. 2018)","plainCitation":"(Venier et al. 2018)","noteIndex":0},"citationItems":[{"id":6,"uris":["http://zotero.org/users/local/hsVOMtkQ/items/87XYXXAV"],"uri":["http://zotero.org/users/local/hsVOMtkQ/items/87XYXXAV"],"itemData":{"id":6,"type":"article-journal","abstract":"Loss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w:instrText>
      </w:r>
      <w:r w:rsidR="00FF69F7" w:rsidRPr="00E25A65">
        <w:rPr>
          <w:rFonts w:asciiTheme="minorHAnsi" w:hAnsiTheme="minorHAnsi" w:cstheme="minorHAnsi"/>
          <w:highlight w:val="yellow"/>
          <w:lang w:val="fr-FR"/>
        </w:rPr>
        <w:instrText xml:space="preserve">forest. The scale at which the most extensive processes (e.g., </w:instrText>
      </w:r>
      <w:r w:rsidR="00FF69F7">
        <w:rPr>
          <w:rFonts w:asciiTheme="minorHAnsi" w:hAnsiTheme="minorHAnsi" w:cstheme="minorHAnsi"/>
          <w:highlight w:val="yellow"/>
        </w:rPr>
        <w:instrText>ﬁ</w:instrText>
      </w:r>
      <w:r w:rsidR="00FF69F7" w:rsidRPr="00E25A65">
        <w:rPr>
          <w:rFonts w:asciiTheme="minorHAnsi" w:hAnsiTheme="minorHAnsi" w:cstheme="minorHAnsi"/>
          <w:highlight w:val="yellow"/>
          <w:lang w:val="fr-FR"/>
        </w:rPr>
        <w:instrText>re and insects) occur and species (e.g., woodland caribou) function is likely too large. Management options incorporating local knowledge of conservation needs and the speci</w:instrText>
      </w:r>
      <w:r w:rsidR="00FF69F7">
        <w:rPr>
          <w:rFonts w:asciiTheme="minorHAnsi" w:hAnsiTheme="minorHAnsi" w:cstheme="minorHAnsi"/>
          <w:highlight w:val="yellow"/>
        </w:rPr>
        <w:instrText>ﬁ</w:instrText>
      </w:r>
      <w:r w:rsidR="00FF69F7" w:rsidRPr="00E25A65">
        <w:rPr>
          <w:rFonts w:asciiTheme="minorHAnsi" w:hAnsiTheme="minorHAnsi" w:cstheme="minorHAnsi"/>
          <w:highlight w:val="yellow"/>
          <w:lang w:val="fr-FR"/>
        </w:rPr>
        <w:instrText>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w:instrText>
      </w:r>
      <w:r w:rsidR="00FF69F7" w:rsidRPr="00FF69F7">
        <w:rPr>
          <w:rFonts w:asciiTheme="minorHAnsi" w:hAnsiTheme="minorHAnsi" w:cstheme="minorHAnsi"/>
          <w:highlight w:val="yellow"/>
          <w:lang w:val="fr-FR"/>
        </w:rPr>
        <w:instrText xml:space="preserve">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(Venier et al. 2018)</w:t>
      </w:r>
      <w:r w:rsidR="00FF69F7">
        <w:rPr>
          <w:rFonts w:asciiTheme="minorHAnsi" w:hAnsiTheme="minorHAnsi" w:cstheme="minorHAnsi"/>
          <w:highlight w:val="yellow"/>
        </w:rPr>
        <w:fldChar w:fldCharType="end"/>
      </w:r>
      <w:r w:rsidR="002A5286" w:rsidRPr="001049B0">
        <w:rPr>
          <w:rFonts w:asciiTheme="minorHAnsi" w:hAnsiTheme="minorHAnsi" w:cstheme="minorHAnsi"/>
          <w:highlight w:val="yellow"/>
          <w:lang w:val="fr-FR"/>
        </w:rPr>
        <w:t xml:space="preserve"> </w:t>
      </w:r>
      <w:r w:rsidRPr="00FF69F7">
        <w:rPr>
          <w:rFonts w:asciiTheme="minorHAnsi" w:hAnsiTheme="minorHAnsi" w:cstheme="minorHAnsi"/>
          <w:highlight w:val="yellow"/>
          <w:lang w:val="fr-FR"/>
        </w:rPr>
        <w:t>and Bernier et al.</w:t>
      </w:r>
      <w:r w:rsidR="00FF69F7" w:rsidRPr="00FF69F7">
        <w:rPr>
          <w:rFonts w:asciiTheme="minorHAnsi" w:hAnsiTheme="minorHAnsi" w:cstheme="minorHAnsi"/>
          <w:highlight w:val="yellow"/>
          <w:lang w:val="fr-FR"/>
        </w:rPr>
        <w:t xml:space="preserve"> </w:t>
      </w:r>
      <w:r w:rsidR="00FF69F7">
        <w:rPr>
          <w:rFonts w:asciiTheme="minorHAnsi" w:hAnsiTheme="minorHAnsi" w:cstheme="minorHAnsi"/>
          <w:highlight w:val="yellow"/>
        </w:rPr>
        <w:fldChar w:fldCharType="begin"/>
      </w:r>
      <w:r w:rsidR="00FF69F7" w:rsidRPr="00FF69F7">
        <w:rPr>
          <w:rFonts w:asciiTheme="minorHAnsi" w:hAnsiTheme="minorHAnsi" w:cstheme="minorHAnsi"/>
          <w:highlight w:val="yellow"/>
          <w:lang w:val="fr-FR"/>
        </w:rPr>
        <w:instrText xml:space="preserve"> ADDIN ZOTERO_ITEM CSL_CITATION {"citationID":"G5ZsjrFF","properties":{"formattedCitation":"(Bernier et al. 2017)","plainCitation":"(Bernier et al. 2017)","noteIndex":0},"citationItems":[{"id":8,"uris":["http://zotero.org/users/local/hsVOMtkQ/items/B2Q6U2TD"],"uri":["http://zotero.org/users/local/hsVOMtkQ/items/B2Q6U2TD"],"itemData":{"id":8,"type":"article-journal","abstract":"The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(Bernier et al. 2017)</w:t>
      </w:r>
      <w:r w:rsidR="00FF69F7">
        <w:rPr>
          <w:rFonts w:asciiTheme="minorHAnsi" w:hAnsiTheme="minorHAnsi" w:cstheme="minorHAnsi"/>
          <w:highlight w:val="yellow"/>
        </w:rPr>
        <w:fldChar w:fldCharType="end"/>
      </w:r>
    </w:p>
    <w:p w14:paraId="4C4CDD76" w14:textId="77777777" w:rsidR="00A53301" w:rsidRPr="00FF69F7" w:rsidRDefault="00A53301" w:rsidP="00251498">
      <w:pPr>
        <w:pStyle w:val="NormalWeb"/>
        <w:spacing w:before="0" w:beforeAutospacing="0" w:after="0" w:afterAutospacing="0" w:line="360" w:lineRule="auto"/>
        <w:ind w:firstLine="720"/>
        <w:rPr>
          <w:rFonts w:asciiTheme="minorHAnsi" w:hAnsiTheme="minorHAnsi" w:cstheme="minorHAnsi"/>
          <w:lang w:val="fr-FR"/>
        </w:rPr>
      </w:pPr>
    </w:p>
    <w:p w14:paraId="754FFEAB" w14:textId="27680EA3" w:rsidR="00251498" w:rsidRDefault="00251498" w:rsidP="00251498">
      <w:pPr>
        <w:pStyle w:val="NormalWeb"/>
        <w:spacing w:before="0" w:beforeAutospacing="0" w:after="0" w:afterAutospacing="0" w:line="360" w:lineRule="auto"/>
        <w:ind w:firstLine="720"/>
      </w:pPr>
      <w:r w:rsidRPr="000551AA">
        <w:rPr>
          <w:rFonts w:asciiTheme="minorHAnsi" w:hAnsiTheme="minorHAnsi" w:cstheme="minorHAnsi"/>
          <w:lang w:val="fr-FR"/>
        </w:rPr>
        <w:t xml:space="preserve">Several global and </w:t>
      </w:r>
      <w:r w:rsidR="003B2A52" w:rsidRPr="000551AA">
        <w:rPr>
          <w:rFonts w:asciiTheme="minorHAnsi" w:hAnsiTheme="minorHAnsi" w:cstheme="minorHAnsi"/>
          <w:lang w:val="fr-FR"/>
        </w:rPr>
        <w:t>natio</w:t>
      </w:r>
      <w:r w:rsidR="003B2A52">
        <w:rPr>
          <w:rFonts w:asciiTheme="minorHAnsi" w:hAnsiTheme="minorHAnsi" w:cstheme="minorHAnsi"/>
        </w:rPr>
        <w:t xml:space="preserve">nal </w:t>
      </w:r>
      <w:r w:rsidRPr="00A67B39">
        <w:rPr>
          <w:rFonts w:asciiTheme="minorHAnsi" w:hAnsiTheme="minorHAnsi" w:cstheme="minorHAnsi"/>
        </w:rPr>
        <w:t xml:space="preserve">maps have been </w:t>
      </w:r>
      <w:r>
        <w:rPr>
          <w:rFonts w:asciiTheme="minorHAnsi" w:hAnsiTheme="minorHAnsi" w:cstheme="minorHAnsi"/>
        </w:rPr>
        <w:t>develop</w:t>
      </w:r>
      <w:r w:rsidRPr="00A67B39">
        <w:rPr>
          <w:rFonts w:asciiTheme="minorHAnsi" w:hAnsiTheme="minorHAnsi" w:cstheme="minorHAnsi"/>
        </w:rPr>
        <w:t xml:space="preserve">ed that </w:t>
      </w:r>
      <w:r>
        <w:rPr>
          <w:rFonts w:asciiTheme="minorHAnsi" w:hAnsiTheme="minorHAnsi" w:cstheme="minorHAnsi"/>
        </w:rPr>
        <w:t xml:space="preserve">can be used </w:t>
      </w:r>
      <w:r w:rsidR="00A94B22">
        <w:rPr>
          <w:rFonts w:asciiTheme="minorHAnsi" w:hAnsiTheme="minorHAnsi" w:cstheme="minorHAnsi"/>
        </w:rPr>
        <w:t>to</w:t>
      </w:r>
      <w:r>
        <w:rPr>
          <w:rFonts w:asciiTheme="minorHAnsi" w:hAnsiTheme="minorHAnsi" w:cstheme="minorHAnsi"/>
        </w:rPr>
        <w:t xml:space="preserve"> identify </w:t>
      </w:r>
      <w:r w:rsidR="00831A5E">
        <w:rPr>
          <w:rFonts w:asciiTheme="minorHAnsi" w:hAnsiTheme="minorHAnsi" w:cstheme="minorHAnsi"/>
        </w:rPr>
        <w:t xml:space="preserve">intact </w:t>
      </w:r>
      <w:r>
        <w:rPr>
          <w:rFonts w:asciiTheme="minorHAnsi" w:hAnsiTheme="minorHAnsi" w:cstheme="minorHAnsi"/>
        </w:rPr>
        <w:t>areas in</w:t>
      </w:r>
      <w:r w:rsidRPr="00A67B39">
        <w:rPr>
          <w:rFonts w:asciiTheme="minorHAnsi" w:hAnsiTheme="minorHAnsi" w:cstheme="minorHAnsi"/>
        </w:rPr>
        <w:t xml:space="preserve"> the </w:t>
      </w:r>
      <w:r>
        <w:rPr>
          <w:rFonts w:asciiTheme="minorHAnsi" w:hAnsiTheme="minorHAnsi" w:cstheme="minorHAnsi"/>
        </w:rPr>
        <w:t xml:space="preserve">boreal region of North America. </w:t>
      </w:r>
      <w:r w:rsidR="008C360A">
        <w:rPr>
          <w:rFonts w:asciiTheme="minorHAnsi" w:hAnsiTheme="minorHAnsi" w:cstheme="minorHAnsi"/>
        </w:rPr>
        <w:t>S</w:t>
      </w:r>
      <w:r w:rsidR="008C360A">
        <w:t xml:space="preserve">pecific definitions for intactness differ by map product, but in general, the products consider intactness to be a structural descriptor of landscapes that reflects the absence of anthropogenic disturbances as measured from </w:t>
      </w:r>
      <w:r w:rsidR="00F9045C">
        <w:t>thematic</w:t>
      </w:r>
      <w:r w:rsidR="000452E4">
        <w:t xml:space="preserve"> (e.g., roads)</w:t>
      </w:r>
      <w:r w:rsidR="008C360A">
        <w:t xml:space="preserve"> and remote sensing data. </w:t>
      </w:r>
      <w:r>
        <w:rPr>
          <w:rFonts w:asciiTheme="minorHAnsi" w:hAnsiTheme="minorHAnsi" w:cstheme="minorHAnsi"/>
        </w:rPr>
        <w:t>The availability of a broad range of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three specific anthropogenic disturbances common in the boreal region: oil and gas exploration, logging and mining</w:t>
      </w:r>
      <w:r w:rsidRPr="008B39B5">
        <w:t>.</w:t>
      </w:r>
      <w:r>
        <w:t xml:space="preserve"> Our goal is to inform conservation planning in one of the world’s remaining wilderness areas.</w:t>
      </w:r>
    </w:p>
    <w:p w14:paraId="2AC8C38D" w14:textId="77777777" w:rsidR="00952186" w:rsidRDefault="00952186" w:rsidP="00251498">
      <w:pPr>
        <w:pStyle w:val="NormalWeb"/>
        <w:spacing w:before="0" w:beforeAutospacing="0" w:after="0" w:afterAutospacing="0" w:line="360" w:lineRule="auto"/>
        <w:rPr>
          <w:rFonts w:asciiTheme="minorHAnsi" w:hAnsiTheme="minorHAnsi" w:cstheme="minorHAnsi"/>
        </w:rPr>
      </w:pPr>
    </w:p>
    <w:tbl>
      <w:tblPr>
        <w:tblStyle w:val="TableGrid"/>
        <w:tblW w:w="0" w:type="auto"/>
        <w:shd w:val="clear" w:color="auto" w:fill="F2F2F2" w:themeFill="background1" w:themeFillShade="F2"/>
        <w:tblLook w:val="04A0" w:firstRow="1" w:lastRow="0" w:firstColumn="1" w:lastColumn="0" w:noHBand="0" w:noVBand="1"/>
      </w:tblPr>
      <w:tblGrid>
        <w:gridCol w:w="9576"/>
      </w:tblGrid>
      <w:tr w:rsidR="00D97BD1" w:rsidRPr="00C90D8D" w14:paraId="184C0268" w14:textId="77777777" w:rsidTr="00CF2D41">
        <w:tc>
          <w:tcPr>
            <w:tcW w:w="9576" w:type="dxa"/>
            <w:shd w:val="clear" w:color="auto" w:fill="F2F2F2" w:themeFill="background1" w:themeFillShade="F2"/>
            <w:tcMar>
              <w:top w:w="115" w:type="dxa"/>
              <w:left w:w="115" w:type="dxa"/>
              <w:bottom w:w="115" w:type="dxa"/>
              <w:right w:w="115" w:type="dxa"/>
            </w:tcMar>
          </w:tcPr>
          <w:p w14:paraId="55AB1461"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b/>
              </w:rPr>
            </w:pPr>
            <w:r w:rsidRPr="00C90D8D">
              <w:rPr>
                <w:rFonts w:asciiTheme="minorHAnsi" w:hAnsiTheme="minorHAnsi" w:cstheme="minorHAnsi"/>
                <w:b/>
              </w:rPr>
              <w:t>BOX 1. Mapping wilderness and intact areas</w:t>
            </w:r>
          </w:p>
          <w:p w14:paraId="1F39BF35"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rPr>
            </w:pPr>
          </w:p>
          <w:p w14:paraId="0569124C" w14:textId="03F8D89A" w:rsidR="00952186" w:rsidRPr="00C90D8D" w:rsidRDefault="00952186" w:rsidP="00952186">
            <w:pPr>
              <w:pStyle w:val="NormalWeb"/>
              <w:spacing w:before="0" w:beforeAutospacing="0" w:after="0" w:afterAutospacing="0" w:line="240" w:lineRule="auto"/>
              <w:rPr>
                <w:rFonts w:asciiTheme="minorHAnsi" w:hAnsiTheme="minorHAnsi" w:cstheme="minorHAnsi"/>
              </w:rPr>
            </w:pPr>
            <w:r w:rsidRPr="00C90D8D">
              <w:t xml:space="preserve">Several initiatives have attempted to map the world’s last remaining large wilderness or intact areas in the past 30 years. All have relied on the use of existing maps and </w:t>
            </w:r>
            <w:r w:rsidR="00372EEC">
              <w:t>satellite imagery</w:t>
            </w:r>
            <w:r w:rsidRPr="00C90D8D">
              <w:t xml:space="preserve"> to identify areas with little or no human disturbances. We briefly review four initiatives, three of which we </w:t>
            </w:r>
            <w:r w:rsidR="00B376D7">
              <w:t>compare</w:t>
            </w:r>
            <w:r w:rsidR="00B376D7" w:rsidRPr="00C90D8D">
              <w:t xml:space="preserve"> </w:t>
            </w:r>
            <w:r w:rsidRPr="00C90D8D">
              <w:t>in this paper, in order of chronology.</w:t>
            </w:r>
          </w:p>
          <w:p w14:paraId="2AEFB05F" w14:textId="7689C445"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Wilderness Areas</w:t>
            </w:r>
            <w:r w:rsidRPr="00C90D8D">
              <w:rPr>
                <w:rFonts w:asciiTheme="minorHAnsi" w:hAnsiTheme="minorHAnsi" w:cstheme="minorHAnsi"/>
              </w:rPr>
              <w:t xml:space="preserve">. The World Wilderness Areas map was the first global initiative that attempted to map areas with little or no human influence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{"citationID":"9Au7ll69","properties":{"formattedCitation":"(McCloskey and Spalding 1989)","plainCitation":"(McCloskey and Spalding 1989)","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9D76E3">
              <w:rPr>
                <w:rFonts w:asciiTheme="minorHAnsi" w:hAnsiTheme="minorHAnsi" w:cstheme="minorHAnsi"/>
              </w:rPr>
              <w:fldChar w:fldCharType="separate"/>
            </w:r>
            <w:r w:rsidR="004C1783" w:rsidRPr="004C1783">
              <w:t>(McCloskey and Spalding 1989)</w:t>
            </w:r>
            <w:r w:rsidR="009D76E3">
              <w:rPr>
                <w:rFonts w:asciiTheme="minorHAnsi" w:hAnsiTheme="minorHAnsi" w:cstheme="minorHAnsi"/>
              </w:rPr>
              <w:fldChar w:fldCharType="end"/>
            </w:r>
            <w:r w:rsidRPr="00C90D8D">
              <w:rPr>
                <w:rFonts w:asciiTheme="minorHAnsi" w:hAnsiTheme="minorHAnsi" w:cstheme="minorHAnsi"/>
              </w:rPr>
              <w:t>. To qualify, areas had to be ≥ 4</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after eliminating all areas within 6 km of human infrastructures e.g., roads and settlements. </w:t>
            </w:r>
            <w:r w:rsidR="004663D1" w:rsidRPr="00C90D8D">
              <w:rPr>
                <w:rFonts w:asciiTheme="minorHAnsi" w:hAnsiTheme="minorHAnsi" w:cstheme="minorHAnsi"/>
              </w:rPr>
              <w:t>More recently, t</w:t>
            </w:r>
            <w:r w:rsidRPr="00C90D8D">
              <w:rPr>
                <w:rFonts w:asciiTheme="minorHAnsi" w:hAnsiTheme="minorHAnsi" w:cstheme="minorHAnsi"/>
              </w:rPr>
              <w:t xml:space="preserve">he IUCN </w:t>
            </w:r>
            <w:r w:rsidR="00A94B22">
              <w:rPr>
                <w:rFonts w:asciiTheme="minorHAnsi" w:hAnsiTheme="minorHAnsi" w:cstheme="minorHAnsi"/>
              </w:rPr>
              <w:t xml:space="preserve">has </w:t>
            </w:r>
            <w:r w:rsidRPr="00C90D8D">
              <w:rPr>
                <w:rFonts w:asciiTheme="minorHAnsi" w:hAnsiTheme="minorHAnsi" w:cstheme="minorHAnsi"/>
              </w:rPr>
              <w:t>use</w:t>
            </w:r>
            <w:r w:rsidR="00A94B22">
              <w:rPr>
                <w:rFonts w:asciiTheme="minorHAnsi" w:hAnsiTheme="minorHAnsi" w:cstheme="minorHAnsi"/>
              </w:rPr>
              <w:t>d</w:t>
            </w:r>
            <w:r w:rsidRPr="00C90D8D">
              <w:rPr>
                <w:rFonts w:asciiTheme="minorHAnsi" w:hAnsiTheme="minorHAnsi" w:cstheme="minorHAnsi"/>
              </w:rPr>
              <w:t xml:space="preserve"> the term wilderness to describe “landscapes and seascapes that are biologically and ecologically largely intact, with a low human population density and that are mostly free of industrial infrastructure” </w:t>
            </w:r>
            <w:r w:rsidR="00A25B0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{"citationID":"YcciKF4M","properties":{"formattedCitation":"(Kormos et al. 2017)","plainCitation":"(Kormos et al. 2017)","noteIndex":0},"citationItems":[{"id":"gLwXg5H1/TEoy0YLa","uris":["http://www.mendeley.com/documents/?uuid=b68c7f04-1411-42bf-bd68-9ee6410c7936"],"uri":["http://www.mendeley.com/documents/?uuid=b68c7f04-1411-42bf-bd68-9ee6410c7936"],"itemData":{"DOI":"10.2305/IUCN.CH.2017.06","ISBN":"9782831718477","author":[{"dropping-particle":"","family":"Kormos","given":"Cyril F","non-dropping-particle":"","parse-names":false,"suffix":""},{"dropping-particle":"","family":"Badman","given":"Tim","non-dropping-particle":"","parse-names":false,"suffix":""},{"dropping-particle":"","family":"Jaeger","given":"Tilman","non-dropping-particle":"","parse-names":false,"suffix":""},{"dropping-particle":"","family":"Bertzky","given":"Bastian","non-dropping-particle":"","parse-names":false,"suffix":""},{"dropping-particle":"Van","family":"Merm","given":"Remco","non-dropping-particle":"","parse-names":false,"suffix":""},{"dropping-particle":"","family":"Osipova","given":"Elena","non-dropping-particle":"","parse-names":false,"suffix":""},{"dropping-particle":"","family":"Shi","given":"Yichuan","non-dropping-particle":"","parse-names":false,"suffix":""},{"dropping-particle":"","family":"Larsen","given":"Peter Bille","non-dropping-particle":"","parse-names":false,"suffix":""}],"id":"ITEM-1","issued":{"date-parts":[["2017"]]},"number-of-pages":"70","publisher":"IUCN","title":"World Heritage, Wilderness, and Large Landscapes and Seascapes","type":"report"}}],"schema":"https://github.com/citation-style-language/schema/raw/master/csl-citation.json"} </w:instrText>
            </w:r>
            <w:r w:rsidR="00A25B07">
              <w:rPr>
                <w:rFonts w:asciiTheme="minorHAnsi" w:hAnsiTheme="minorHAnsi" w:cstheme="minorHAnsi"/>
              </w:rPr>
              <w:fldChar w:fldCharType="separate"/>
            </w:r>
            <w:r w:rsidR="004C1783" w:rsidRPr="004C1783">
              <w:t>(Kormos et al. 2017)</w:t>
            </w:r>
            <w:r w:rsidR="00A25B07">
              <w:rPr>
                <w:rFonts w:asciiTheme="minorHAnsi" w:hAnsiTheme="minorHAnsi" w:cstheme="minorHAnsi"/>
              </w:rPr>
              <w:fldChar w:fldCharType="end"/>
            </w:r>
            <w:r w:rsidRPr="00C90D8D">
              <w:rPr>
                <w:rFonts w:asciiTheme="minorHAnsi" w:hAnsiTheme="minorHAnsi" w:cstheme="minorHAnsi"/>
              </w:rPr>
              <w:t>. The minimum size for inclusion is 10</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with human densities of </w:t>
            </w:r>
            <w:r w:rsidR="004663D1" w:rsidRPr="00C90D8D">
              <w:rPr>
                <w:rFonts w:asciiTheme="minorHAnsi" w:hAnsiTheme="minorHAnsi" w:cstheme="minorHAnsi"/>
              </w:rPr>
              <w:t>≤</w:t>
            </w:r>
            <w:r w:rsidR="008871C9">
              <w:rPr>
                <w:rFonts w:asciiTheme="minorHAnsi" w:hAnsiTheme="minorHAnsi" w:cstheme="minorHAnsi"/>
              </w:rPr>
              <w:t xml:space="preserve"> </w:t>
            </w:r>
            <w:r w:rsidR="004663D1" w:rsidRPr="00C90D8D">
              <w:rPr>
                <w:rFonts w:asciiTheme="minorHAnsi" w:hAnsiTheme="minorHAnsi" w:cstheme="minorHAnsi"/>
              </w:rPr>
              <w:t xml:space="preserve">5 </w:t>
            </w:r>
            <w:r w:rsidRPr="00C90D8D">
              <w:rPr>
                <w:rFonts w:asciiTheme="minorHAnsi" w:hAnsiTheme="minorHAnsi" w:cstheme="minorHAnsi"/>
              </w:rPr>
              <w:t>people per km</w:t>
            </w:r>
            <w:r w:rsidRPr="00C90D8D">
              <w:rPr>
                <w:rFonts w:asciiTheme="minorHAnsi" w:hAnsiTheme="minorHAnsi" w:cstheme="minorHAnsi"/>
                <w:vertAlign w:val="superscript"/>
              </w:rPr>
              <w:t>2</w:t>
            </w:r>
            <w:r w:rsidRPr="00C90D8D">
              <w:rPr>
                <w:rFonts w:asciiTheme="minorHAnsi" w:hAnsiTheme="minorHAnsi" w:cstheme="minorHAnsi"/>
              </w:rPr>
              <w:t xml:space="preserve"> and retaining at least 70% of historical habitat extent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{"citationID":"5eyoHRGO","properties":{"formattedCitation":"(Mittermeier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9D76E3">
              <w:rPr>
                <w:rFonts w:asciiTheme="minorHAnsi" w:hAnsiTheme="minorHAnsi" w:cstheme="minorHAnsi"/>
              </w:rPr>
              <w:fldChar w:fldCharType="separate"/>
            </w:r>
            <w:r w:rsidR="004C1783" w:rsidRPr="004C1783">
              <w:t>(Mittermeier et al. 2003)</w:t>
            </w:r>
            <w:r w:rsidR="009D76E3">
              <w:rPr>
                <w:rFonts w:asciiTheme="minorHAnsi" w:hAnsiTheme="minorHAnsi" w:cstheme="minorHAnsi"/>
              </w:rPr>
              <w:fldChar w:fldCharType="end"/>
            </w:r>
            <w:r w:rsidRPr="00C90D8D">
              <w:rPr>
                <w:rFonts w:asciiTheme="minorHAnsi" w:hAnsiTheme="minorHAnsi" w:cstheme="minorHAnsi"/>
              </w:rPr>
              <w:t xml:space="preserve">. </w:t>
            </w:r>
          </w:p>
          <w:p w14:paraId="484E0048" w14:textId="138639A8"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Frontier Forests</w:t>
            </w:r>
            <w:r w:rsidRPr="00C90D8D">
              <w:rPr>
                <w:rFonts w:asciiTheme="minorHAnsi" w:hAnsiTheme="minorHAnsi" w:cstheme="minorHAnsi"/>
              </w:rPr>
              <w:t>. The Frontier Forests initiative attempted to map the world’s remaining large intact natural forests, which the</w:t>
            </w:r>
            <w:r w:rsidR="00BE5B0D">
              <w:rPr>
                <w:rFonts w:asciiTheme="minorHAnsi" w:hAnsiTheme="minorHAnsi" w:cstheme="minorHAnsi"/>
              </w:rPr>
              <w:t xml:space="preserve"> authors</w:t>
            </w:r>
            <w:r w:rsidRPr="00C90D8D">
              <w:rPr>
                <w:rFonts w:asciiTheme="minorHAnsi" w:hAnsiTheme="minorHAnsi" w:cstheme="minorHAnsi"/>
              </w:rPr>
              <w:t xml:space="preserve"> defined as forests that are “relatively undisturbed and big enough to maintain all of their biodiversity, including viable populations of the wide-ranging species associated with each forest type”</w:t>
            </w:r>
            <w:r w:rsidR="00C109C8">
              <w:rPr>
                <w:rFonts w:asciiTheme="minorHAnsi" w:hAnsiTheme="minorHAnsi" w:cstheme="minorHAnsi"/>
              </w:rPr>
              <w:t xml:space="preserve"> (pp. 12)</w:t>
            </w:r>
            <w:r w:rsidR="002326DD"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{"citationID":"hZDz3zK5","properties":{"formattedCitation":"(Bryant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9D76E3">
              <w:rPr>
                <w:rFonts w:asciiTheme="minorHAnsi" w:hAnsiTheme="minorHAnsi" w:cstheme="minorHAnsi"/>
              </w:rPr>
              <w:fldChar w:fldCharType="separate"/>
            </w:r>
            <w:r w:rsidR="004C1783" w:rsidRPr="004C1783">
              <w:t>(Bryant 1997)</w:t>
            </w:r>
            <w:r w:rsidR="009D76E3">
              <w:rPr>
                <w:rFonts w:asciiTheme="minorHAnsi" w:hAnsiTheme="minorHAnsi" w:cstheme="minorHAnsi"/>
              </w:rPr>
              <w:fldChar w:fldCharType="end"/>
            </w:r>
            <w:r w:rsidRPr="00C90D8D">
              <w:rPr>
                <w:rFonts w:asciiTheme="minorHAnsi" w:hAnsiTheme="minorHAnsi" w:cstheme="minorHAnsi"/>
              </w:rPr>
              <w:t>. Similar to wilderness areas, human disturbances due to traditional activities are considered acceptable. No explicit minimum size for inclusion was specified. The concept has been questioned for its utility for identifying high priority conservation areas because of the</w:t>
            </w:r>
            <w:r w:rsidR="004663D1" w:rsidRPr="00C90D8D">
              <w:rPr>
                <w:rFonts w:asciiTheme="minorHAnsi" w:hAnsiTheme="minorHAnsi" w:cstheme="minorHAnsi"/>
              </w:rPr>
              <w:t xml:space="preserve"> </w:t>
            </w:r>
            <w:r w:rsidRPr="00C90D8D">
              <w:rPr>
                <w:rFonts w:asciiTheme="minorHAnsi" w:hAnsiTheme="minorHAnsi" w:cstheme="minorHAnsi"/>
              </w:rPr>
              <w:t xml:space="preserve">methods and criteria used to define intact forests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{"citationID":"nJRWRKqB","properties":{"formattedCitation":"(Innes and Er 2002)","plainCitation":"(Innes and Er 2002)","noteIndex":0},"citationItems":[{"id":"gLwXg5H1/lPweV8xz","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(Innes and Er 2002)</w:t>
            </w:r>
            <w:r w:rsidR="009D76E3">
              <w:rPr>
                <w:rFonts w:asciiTheme="minorHAnsi" w:hAnsiTheme="minorHAnsi" w:cstheme="minorHAnsi"/>
              </w:rPr>
              <w:fldChar w:fldCharType="end"/>
            </w:r>
            <w:r w:rsidRPr="00C90D8D">
              <w:rPr>
                <w:rFonts w:asciiTheme="minorHAnsi" w:hAnsiTheme="minorHAnsi" w:cstheme="minorHAnsi"/>
              </w:rPr>
              <w:t>.</w:t>
            </w:r>
          </w:p>
          <w:p w14:paraId="736DA6D7" w14:textId="795F6444"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Last of the Wild</w:t>
            </w:r>
            <w:r w:rsidRPr="00C90D8D">
              <w:rPr>
                <w:rFonts w:asciiTheme="minorHAnsi" w:hAnsiTheme="minorHAnsi" w:cstheme="minorHAnsi"/>
              </w:rPr>
              <w:t>. The Last of the Wild was derived from the</w:t>
            </w:r>
            <w:r w:rsidR="00372EEC">
              <w:rPr>
                <w:rFonts w:asciiTheme="minorHAnsi" w:hAnsiTheme="minorHAnsi" w:cstheme="minorHAnsi"/>
              </w:rPr>
              <w:t xml:space="preserve"> </w:t>
            </w:r>
            <w:r w:rsidRPr="00C90D8D">
              <w:rPr>
                <w:rFonts w:asciiTheme="minorHAnsi" w:hAnsiTheme="minorHAnsi" w:cstheme="minorHAnsi"/>
              </w:rPr>
              <w:t xml:space="preserve">human footprint map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{"citationID":"ZyBD4HZ4","properties":{"formattedCitation":"(Sanderson et al. 2002)","plainCitation":"(Sanderson et al. 2002)","noteIndex":0},"citationItems":[{"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(Sanderson et al. 2002)</w:t>
            </w:r>
            <w:r w:rsidR="009D76E3">
              <w:rPr>
                <w:rFonts w:asciiTheme="minorHAnsi" w:hAnsiTheme="minorHAnsi" w:cstheme="minorHAnsi"/>
              </w:rPr>
              <w:fldChar w:fldCharType="end"/>
            </w:r>
            <w:r w:rsidRPr="00C90D8D">
              <w:rPr>
                <w:rFonts w:asciiTheme="minorHAnsi" w:hAnsiTheme="minorHAnsi" w:cstheme="minorHAnsi"/>
              </w:rPr>
              <w:t xml:space="preserve">, an initiative which, in contrast to the other initiatives, focused on assessing the levels of human activity and not on the identification of intact areas. However, </w:t>
            </w:r>
            <w:r w:rsidR="004663D1" w:rsidRPr="00C90D8D">
              <w:rPr>
                <w:rFonts w:asciiTheme="minorHAnsi" w:hAnsiTheme="minorHAnsi" w:cstheme="minorHAnsi"/>
              </w:rPr>
              <w:t xml:space="preserve">it </w:t>
            </w:r>
            <w:r w:rsidRPr="00C90D8D">
              <w:rPr>
                <w:rFonts w:asciiTheme="minorHAnsi" w:hAnsiTheme="minorHAnsi" w:cstheme="minorHAnsi"/>
              </w:rPr>
              <w:t>was subsequently used to identify the least disturbed areas within each biome, by reclassifying all areas with a human influence index of ≤</w:t>
            </w:r>
            <w:r w:rsidR="0098280E">
              <w:rPr>
                <w:rFonts w:asciiTheme="minorHAnsi" w:hAnsiTheme="minorHAnsi" w:cstheme="minorHAnsi"/>
              </w:rPr>
              <w:t xml:space="preserve"> </w:t>
            </w:r>
            <w:r w:rsidRPr="00C90D8D">
              <w:rPr>
                <w:rFonts w:asciiTheme="minorHAnsi" w:hAnsiTheme="minorHAnsi" w:cstheme="minorHAnsi"/>
              </w:rPr>
              <w:t>10</w:t>
            </w:r>
            <w:r w:rsidR="004663D1" w:rsidRPr="00C90D8D">
              <w:rPr>
                <w:rFonts w:asciiTheme="minorHAnsi" w:hAnsiTheme="minorHAnsi" w:cstheme="minorHAnsi"/>
              </w:rPr>
              <w:t xml:space="preserve"> to</w:t>
            </w:r>
            <w:r w:rsidR="004C0374" w:rsidRPr="00C90D8D">
              <w:rPr>
                <w:rFonts w:asciiTheme="minorHAnsi" w:hAnsiTheme="minorHAnsi" w:cstheme="minorHAnsi"/>
              </w:rPr>
              <w:t xml:space="preserve"> represent</w:t>
            </w:r>
            <w:r w:rsidR="004663D1" w:rsidRPr="00C90D8D">
              <w:rPr>
                <w:rFonts w:asciiTheme="minorHAnsi" w:hAnsiTheme="minorHAnsi" w:cstheme="minorHAnsi"/>
              </w:rPr>
              <w:t xml:space="preserve"> </w:t>
            </w:r>
            <w:r w:rsidR="004C0374" w:rsidRPr="00C90D8D">
              <w:rPr>
                <w:rFonts w:asciiTheme="minorHAnsi" w:hAnsiTheme="minorHAnsi" w:cstheme="minorHAnsi"/>
              </w:rPr>
              <w:t>areas with little or no disturbances</w:t>
            </w:r>
            <w:r w:rsidRPr="00C90D8D">
              <w:rPr>
                <w:rFonts w:asciiTheme="minorHAnsi" w:hAnsiTheme="minorHAnsi" w:cstheme="minorHAnsi"/>
              </w:rPr>
              <w:t>. In this paper, we used more recent versions of the human foo</w:t>
            </w:r>
            <w:r w:rsidR="002326DD" w:rsidRPr="00C90D8D">
              <w:rPr>
                <w:rFonts w:asciiTheme="minorHAnsi" w:hAnsiTheme="minorHAnsi" w:cstheme="minorHAnsi"/>
              </w:rPr>
              <w:t xml:space="preserve">tprint maps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{"citationID":"s3mW3BTm","properties":{"formattedCitation":"(Venter et al. 2016a)","plainCitation":"(Venter et al. 2016a)","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9D76E3">
              <w:rPr>
                <w:rFonts w:asciiTheme="minorHAnsi" w:hAnsiTheme="minorHAnsi" w:cstheme="minorHAnsi"/>
              </w:rPr>
              <w:fldChar w:fldCharType="separate"/>
            </w:r>
            <w:r w:rsidR="004C1783" w:rsidRPr="004C1783">
              <w:t>(Venter et al. 2016a)</w:t>
            </w:r>
            <w:r w:rsidR="009D76E3">
              <w:rPr>
                <w:rFonts w:asciiTheme="minorHAnsi" w:hAnsiTheme="minorHAnsi" w:cstheme="minorHAnsi"/>
              </w:rPr>
              <w:fldChar w:fldCharType="end"/>
            </w:r>
            <w:r w:rsidRPr="00C90D8D">
              <w:rPr>
                <w:rFonts w:asciiTheme="minorHAnsi" w:hAnsiTheme="minorHAnsi" w:cstheme="minorHAnsi"/>
              </w:rPr>
              <w:t xml:space="preserve"> and cons</w:t>
            </w:r>
            <w:r w:rsidR="004C0374" w:rsidRPr="00C90D8D">
              <w:rPr>
                <w:rFonts w:asciiTheme="minorHAnsi" w:hAnsiTheme="minorHAnsi" w:cstheme="minorHAnsi"/>
              </w:rPr>
              <w:t>id</w:t>
            </w:r>
            <w:r w:rsidRPr="00C90D8D">
              <w:rPr>
                <w:rFonts w:asciiTheme="minorHAnsi" w:hAnsiTheme="minorHAnsi" w:cstheme="minorHAnsi"/>
              </w:rPr>
              <w:t>ered human index values of 0 as representing intact areas.</w:t>
            </w:r>
          </w:p>
          <w:p w14:paraId="01864D31" w14:textId="4F0CAE14" w:rsidR="00CF56CA" w:rsidRPr="00C90D8D" w:rsidRDefault="00952186" w:rsidP="00952186">
            <w:pPr>
              <w:pStyle w:val="NormalWeb"/>
              <w:spacing w:before="0" w:beforeAutospacing="0" w:after="0" w:afterAutospacing="0" w:line="240" w:lineRule="auto"/>
              <w:rPr>
                <w:rFonts w:asciiTheme="minorHAnsi" w:hAnsiTheme="minorHAnsi" w:cstheme="minorHAnsi"/>
              </w:rPr>
            </w:pPr>
            <w:r w:rsidRPr="00C90D8D">
              <w:rPr>
                <w:rFonts w:asciiTheme="minorHAnsi" w:hAnsiTheme="minorHAnsi" w:cstheme="minorHAnsi"/>
                <w:i/>
              </w:rPr>
              <w:t>Intact Forest Landscapes</w:t>
            </w:r>
            <w:r w:rsidRPr="00C90D8D">
              <w:rPr>
                <w:rFonts w:asciiTheme="minorHAnsi" w:hAnsiTheme="minorHAnsi" w:cstheme="minorHAnsi"/>
              </w:rPr>
              <w:t>. Intact forest landscapes</w:t>
            </w:r>
            <w:r w:rsidR="004C0374"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{"citationID":"JxP27ObR","properties":{"formattedCitation":"(Potapov et al. 2008b)","plainCitation":"(Potapov et al. 2008b)","noteIndex":0},"citationItems":[{"id":"gLwXg5H1/frcETQnL","uris":["http://www.mendeley.com/documents/?uuid=aba70846-886d-4bad-915f-06bd1a6afa1f"],"uri":["http://www.mendeley.com/documents/?uuid=aba70846-886d-4bad-915f-06bd1a6afa1f"],"itemData":{"DOI":"Artn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9D76E3">
              <w:rPr>
                <w:rFonts w:asciiTheme="minorHAnsi" w:hAnsiTheme="minorHAnsi" w:cstheme="minorHAnsi"/>
              </w:rPr>
              <w:fldChar w:fldCharType="separate"/>
            </w:r>
            <w:r w:rsidR="004C1783" w:rsidRPr="004C1783">
              <w:t>(Potapov et al. 2008b)</w:t>
            </w:r>
            <w:r w:rsidR="009D76E3">
              <w:rPr>
                <w:rFonts w:asciiTheme="minorHAnsi" w:hAnsiTheme="minorHAnsi" w:cstheme="minorHAnsi"/>
              </w:rPr>
              <w:fldChar w:fldCharType="end"/>
            </w:r>
            <w:r w:rsidR="0001301C" w:rsidRPr="00C90D8D">
              <w:rPr>
                <w:rFonts w:asciiTheme="minorHAnsi" w:hAnsiTheme="minorHAnsi" w:cstheme="minorHAnsi"/>
              </w:rPr>
              <w:t xml:space="preserve"> are</w:t>
            </w:r>
            <w:r w:rsidRPr="00C90D8D">
              <w:rPr>
                <w:rFonts w:asciiTheme="minorHAnsi" w:hAnsiTheme="minorHAnsi" w:cstheme="minorHAnsi"/>
              </w:rPr>
              <w:t xml:space="preserve"> defined as “a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5841EF" w:rsidRPr="00C90D8D">
              <w:rPr>
                <w:rFonts w:asciiTheme="minorHAnsi" w:hAnsiTheme="minorHAnsi" w:cstheme="minorHAnsi"/>
              </w:rPr>
              <w:t>”</w:t>
            </w:r>
            <w:r w:rsidRPr="00C90D8D">
              <w:rPr>
                <w:rFonts w:asciiTheme="minorHAnsi" w:hAnsiTheme="minorHAnsi" w:cstheme="minorHAnsi"/>
              </w:rPr>
              <w:t xml:space="preserve"> </w:t>
            </w:r>
            <w:r w:rsidR="002326DD" w:rsidRPr="00C90D8D">
              <w:rPr>
                <w:rFonts w:asciiTheme="minorHAnsi" w:hAnsiTheme="minorHAnsi" w:cstheme="minorHAnsi"/>
              </w:rPr>
              <w:t>(</w:t>
            </w:r>
            <w:hyperlink r:id="rId9" w:history="1">
              <w:r w:rsidRPr="00C90D8D">
                <w:rPr>
                  <w:rStyle w:val="Hyperlink"/>
                  <w:rFonts w:asciiTheme="minorHAnsi" w:hAnsiTheme="minorHAnsi" w:cstheme="minorHAnsi"/>
                </w:rPr>
                <w:t>www.intactforest.org</w:t>
              </w:r>
            </w:hyperlink>
            <w:r w:rsidRPr="00C90D8D">
              <w:rPr>
                <w:rFonts w:asciiTheme="minorHAnsi" w:hAnsiTheme="minorHAnsi" w:cstheme="minorHAnsi"/>
              </w:rPr>
              <w:t xml:space="preserve">). The working definitions include criteria related to </w:t>
            </w:r>
            <w:r w:rsidR="0001301C" w:rsidRPr="00C90D8D">
              <w:rPr>
                <w:rFonts w:asciiTheme="minorHAnsi" w:hAnsiTheme="minorHAnsi" w:cstheme="minorHAnsi"/>
              </w:rPr>
              <w:t>minimum</w:t>
            </w:r>
            <w:r w:rsidRPr="00C90D8D">
              <w:rPr>
                <w:rFonts w:asciiTheme="minorHAnsi" w:hAnsiTheme="minorHAnsi" w:cstheme="minorHAnsi"/>
              </w:rPr>
              <w:t xml:space="preserve"> size, type and buffer width of disturbances (Table</w:t>
            </w:r>
            <w:r w:rsidR="00874052" w:rsidRPr="00C90D8D">
              <w:rPr>
                <w:rFonts w:asciiTheme="minorHAnsi" w:hAnsiTheme="minorHAnsi" w:cstheme="minorHAnsi"/>
              </w:rPr>
              <w:t>s</w:t>
            </w:r>
            <w:r w:rsidRPr="00C90D8D">
              <w:rPr>
                <w:rFonts w:asciiTheme="minorHAnsi" w:hAnsiTheme="minorHAnsi" w:cstheme="minorHAnsi"/>
              </w:rPr>
              <w:t xml:space="preserve"> 1 and 2). The specific definition in Canada diverges from the global definition with respect to some of the criteria</w:t>
            </w:r>
            <w:r w:rsidR="00BE5B0D">
              <w:rPr>
                <w:rFonts w:asciiTheme="minorHAnsi" w:hAnsiTheme="minorHAnsi" w:cstheme="minorHAnsi"/>
              </w:rPr>
              <w:t>, for example the treatment of fires</w:t>
            </w:r>
            <w:r w:rsidRPr="00C90D8D">
              <w:rPr>
                <w:rFonts w:asciiTheme="minorHAnsi" w:hAnsiTheme="minorHAnsi" w:cstheme="minorHAnsi"/>
              </w:rPr>
              <w:t xml:space="preserve"> </w:t>
            </w:r>
            <w:r w:rsidR="005841EF" w:rsidRPr="00C90D8D">
              <w:rPr>
                <w:rFonts w:asciiTheme="minorHAnsi" w:hAnsiTheme="minorHAnsi" w:cstheme="minorHAnsi"/>
              </w:rPr>
              <w:t>(see Discussion)</w:t>
            </w:r>
            <w:r w:rsidRPr="00C90D8D">
              <w:rPr>
                <w:rFonts w:asciiTheme="minorHAnsi" w:hAnsiTheme="minorHAnsi" w:cstheme="minorHAnsi"/>
              </w:rPr>
              <w:t>.</w:t>
            </w:r>
          </w:p>
        </w:tc>
      </w:tr>
    </w:tbl>
    <w:p w14:paraId="11B03221" w14:textId="7C825862" w:rsidR="0024357C" w:rsidRDefault="0024357C" w:rsidP="00D97BD1">
      <w:pPr>
        <w:pStyle w:val="NormalWeb"/>
        <w:spacing w:before="0" w:beforeAutospacing="0" w:after="0" w:afterAutospacing="0" w:line="360" w:lineRule="auto"/>
      </w:pPr>
    </w:p>
    <w:p w14:paraId="2F859E4A" w14:textId="0D246344" w:rsidR="00D97BD1" w:rsidRDefault="00D97BD1" w:rsidP="00D97BD1">
      <w:pPr>
        <w:pStyle w:val="Heading1"/>
      </w:pPr>
      <w:r>
        <w:t>Methods</w:t>
      </w:r>
    </w:p>
    <w:p w14:paraId="56DDD9A6" w14:textId="77777777" w:rsidR="00682C9A" w:rsidRDefault="00682C9A" w:rsidP="00682C9A"/>
    <w:p w14:paraId="0EE84AD4" w14:textId="290DC529" w:rsidR="00682C9A" w:rsidRDefault="00600573" w:rsidP="00682C9A">
      <w:pPr>
        <w:pStyle w:val="Heading2"/>
      </w:pPr>
      <w:r>
        <w:t xml:space="preserve">Study </w:t>
      </w:r>
      <w:r w:rsidR="007F000F">
        <w:t>a</w:t>
      </w:r>
      <w:r>
        <w:t xml:space="preserve">rea and </w:t>
      </w:r>
      <w:r w:rsidR="007F000F">
        <w:t>m</w:t>
      </w:r>
      <w:r w:rsidR="00682C9A">
        <w:t>ap</w:t>
      </w:r>
      <w:r w:rsidR="007F000F">
        <w:t xml:space="preserve"> products</w:t>
      </w:r>
    </w:p>
    <w:p w14:paraId="487414A0" w14:textId="435CD411" w:rsidR="007E118A" w:rsidRDefault="00B12AC3" w:rsidP="00231BEB">
      <w:pPr>
        <w:pStyle w:val="NormalWeb"/>
        <w:spacing w:before="0" w:beforeAutospacing="0" w:after="0" w:afterAutospacing="0" w:line="360" w:lineRule="auto"/>
        <w:ind w:firstLine="720"/>
      </w:pPr>
      <w:r>
        <w:rPr>
          <w:rFonts w:asciiTheme="minorHAnsi" w:hAnsiTheme="minorHAnsi" w:cstheme="minorHAnsi"/>
        </w:rPr>
        <w:lastRenderedPageBreak/>
        <w:t xml:space="preserve">Our study area comprises the spatial extent of the boreal and boreal alpine regions (i.e., the boreal region) of Canada </w:t>
      </w:r>
      <w:r w:rsidRPr="00B13EDB">
        <w:rPr>
          <w:rFonts w:asciiTheme="minorHAnsi" w:hAnsiTheme="minorHAnsi" w:cstheme="minorHAnsi"/>
          <w:strike/>
        </w:rPr>
        <w:t>and Alaska</w:t>
      </w:r>
      <w:r>
        <w:rPr>
          <w:rFonts w:asciiTheme="minorHAnsi" w:hAnsiTheme="minorHAnsi" w:cstheme="minorHAnsi"/>
        </w:rPr>
        <w:t xml:space="preserve"> </w:t>
      </w:r>
      <w:r w:rsidR="002B2DA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{"citationID":"sxOpDiHn","properties":{"formattedCitation":"(Brandt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Figure 1). 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D62D62">
        <w:rPr>
          <w:rFonts w:asciiTheme="minorHAnsi" w:hAnsiTheme="minorHAnsi" w:cstheme="minorHAnsi"/>
        </w:rPr>
        <w:t xml:space="preserve">nine recent </w:t>
      </w:r>
      <w:r w:rsidR="00D97BD1">
        <w:rPr>
          <w:rFonts w:asciiTheme="minorHAnsi" w:hAnsiTheme="minorHAnsi" w:cstheme="minorHAnsi"/>
        </w:rPr>
        <w:t xml:space="preserve">national and global maps that are freely available and that, at a minimum, covered a large portion of the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CE6833">
        <w:rPr>
          <w:rFonts w:asciiTheme="minorHAnsi" w:hAnsiTheme="minorHAnsi" w:cstheme="minorHAnsi"/>
        </w:rPr>
        <w:t xml:space="preserve">Three of the maps have been produced for 2-3 time periods (Table 1). </w:t>
      </w:r>
      <w:r w:rsidR="00D97BD1" w:rsidRPr="003E29DD">
        <w:rPr>
          <w:rFonts w:asciiTheme="minorHAnsi" w:hAnsiTheme="minorHAnsi" w:cstheme="minorHAnsi"/>
        </w:rPr>
        <w:t>The</w:t>
      </w:r>
      <w:r w:rsidR="00372EEC">
        <w:rPr>
          <w:rFonts w:asciiTheme="minorHAnsi" w:hAnsiTheme="minorHAnsi" w:cstheme="minorHAnsi"/>
        </w:rPr>
        <w:t xml:space="preserve"> map</w:t>
      </w:r>
      <w:r w:rsidR="00D97BD1" w:rsidRPr="003E29DD">
        <w:rPr>
          <w:rFonts w:asciiTheme="minorHAnsi" w:hAnsiTheme="minorHAnsi" w:cstheme="minorHAnsi"/>
        </w:rPr>
        <w:t xml:space="preserve">s can be broadly categorized into four groups. </w:t>
      </w:r>
      <w:r w:rsidR="00B13EDB">
        <w:rPr>
          <w:rFonts w:asciiTheme="minorHAnsi" w:hAnsiTheme="minorHAnsi" w:cstheme="minorHAnsi"/>
        </w:rPr>
        <w:t>Three</w:t>
      </w:r>
      <w:r w:rsidR="00D97BD1">
        <w:rPr>
          <w:rFonts w:asciiTheme="minorHAnsi" w:hAnsiTheme="minorHAnsi" w:cstheme="minorHAnsi"/>
        </w:rPr>
        <w:t xml:space="preserve"> of the maps </w:t>
      </w:r>
      <w:r w:rsidR="00810FDF">
        <w:rPr>
          <w:rFonts w:asciiTheme="minorHAnsi" w:hAnsiTheme="minorHAnsi" w:cstheme="minorHAnsi"/>
        </w:rPr>
        <w:t xml:space="preserve">use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{"citationID":"1MxIjzFR","properties":{"formattedCitation":"(Bryant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{"citationID":"CBuS2diw","properties":{"formattedCitation":"(Potapov et al. 2008b, 2017)","plainCitation":"(Potapov et al. 2008b, 2017)","noteIndex":0},"citationItems":[{"id":"gLwXg5H1/frcETQnL","uris":["http://www.mendeley.com/documents/?uuid=aba70846-886d-4bad-915f-06bd1a6afa1f"],"uri":["http://www.mendeley.com/documents/?uuid=aba70846-886d-4bad-915f-06bd1a6afa1f"],"itemData":{"DOI":"Artn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0551AA">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 xml:space="preserve">. </w:t>
      </w:r>
      <w:r w:rsidR="00DE39E5">
        <w:rPr>
          <w:rFonts w:asciiTheme="minorHAnsi" w:hAnsiTheme="minorHAnsi" w:cstheme="minorHAnsi"/>
        </w:rPr>
        <w:t>All maps buffer disturbances except for FF</w:t>
      </w:r>
      <w:r w:rsidR="00CE6833">
        <w:rPr>
          <w:rFonts w:asciiTheme="minorHAnsi" w:hAnsiTheme="minorHAnsi" w:cstheme="minorHAnsi"/>
        </w:rPr>
        <w:t>1996</w:t>
      </w:r>
      <w:r w:rsidR="00DE39E5">
        <w:rPr>
          <w:rFonts w:asciiTheme="minorHAnsi" w:hAnsiTheme="minorHAnsi" w:cstheme="minorHAnsi"/>
        </w:rPr>
        <w:t xml:space="preserve">. </w:t>
      </w:r>
      <w:r w:rsidR="000551AA">
        <w:rPr>
          <w:rFonts w:asciiTheme="minorHAnsi" w:hAnsiTheme="minorHAnsi" w:cstheme="minorHAnsi"/>
        </w:rPr>
        <w:t>In contrast to the CIFL maps, t</w:t>
      </w:r>
      <w:r w:rsidR="00CE6833">
        <w:rPr>
          <w:rFonts w:asciiTheme="minorHAnsi" w:hAnsiTheme="minorHAnsi" w:cstheme="minorHAnsi"/>
        </w:rPr>
        <w:t>he</w:t>
      </w:r>
      <w:r w:rsidR="00810FDF">
        <w:rPr>
          <w:rFonts w:asciiTheme="minorHAnsi" w:hAnsiTheme="minorHAnsi" w:cstheme="minorHAnsi"/>
        </w:rPr>
        <w:t xml:space="preserve"> </w:t>
      </w:r>
      <w:r w:rsidR="00CE6833">
        <w:rPr>
          <w:rFonts w:asciiTheme="minorHAnsi" w:hAnsiTheme="minorHAnsi" w:cstheme="minorHAnsi"/>
        </w:rPr>
        <w:t>G</w:t>
      </w:r>
      <w:r w:rsidR="00810FDF">
        <w:rPr>
          <w:rFonts w:asciiTheme="minorHAnsi" w:hAnsiTheme="minorHAnsi" w:cstheme="minorHAnsi"/>
        </w:rPr>
        <w:t>IFL maps include wildfire</w:t>
      </w:r>
      <w:r w:rsidR="00E12941">
        <w:rPr>
          <w:rFonts w:asciiTheme="minorHAnsi" w:hAnsiTheme="minorHAnsi" w:cstheme="minorHAnsi"/>
        </w:rPr>
        <w:t>s occurring</w:t>
      </w:r>
      <w:r w:rsidR="00810FDF">
        <w:rPr>
          <w:rFonts w:asciiTheme="minorHAnsi" w:hAnsiTheme="minorHAnsi" w:cstheme="minorHAnsi"/>
        </w:rPr>
        <w:t xml:space="preserve"> </w:t>
      </w:r>
      <w:r w:rsidR="00E12941">
        <w:rPr>
          <w:rFonts w:asciiTheme="minorHAnsi" w:hAnsiTheme="minorHAnsi" w:cstheme="minorHAnsi"/>
        </w:rPr>
        <w:t xml:space="preserve">near infrastructure </w:t>
      </w:r>
      <w:r w:rsidR="00810FDF">
        <w:rPr>
          <w:rFonts w:asciiTheme="minorHAnsi" w:hAnsiTheme="minorHAnsi" w:cstheme="minorHAnsi"/>
        </w:rPr>
        <w:t>as an anthropogenic disturbance</w:t>
      </w:r>
      <w:r w:rsidR="000551AA">
        <w:rPr>
          <w:rFonts w:asciiTheme="minorHAnsi" w:hAnsiTheme="minorHAnsi" w:cstheme="minorHAnsi"/>
        </w:rPr>
        <w:t xml:space="preserve"> </w:t>
      </w:r>
      <w:r w:rsidR="000551AA">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{"citationID":"URiHGT7R","properties":{"formattedCitation":"(Lee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Society","id":"gLwXg5H1/2XYSw17x","issue":"1","issued":{"date-parts":[["2008"]]},"title":"Caution against using intact forest-landscapes data at regional scales","type":"article-journal","volume":"14"}}],"schema":"https://github.com/citation-style-language/schema/raw/master/csl-citation.json"} </w:instrText>
      </w:r>
      <w:r w:rsidR="000551AA">
        <w:rPr>
          <w:rFonts w:asciiTheme="minorHAnsi" w:hAnsiTheme="minorHAnsi" w:cstheme="minorHAnsi"/>
        </w:rPr>
        <w:fldChar w:fldCharType="separate"/>
      </w:r>
      <w:r w:rsidR="000551AA" w:rsidRPr="000551AA">
        <w:rPr>
          <w:rFonts w:cs="Calibri"/>
        </w:rPr>
        <w:t>(Lee 2008)</w:t>
      </w:r>
      <w:r w:rsidR="000551AA">
        <w:rPr>
          <w:rFonts w:asciiTheme="minorHAnsi" w:hAnsiTheme="minorHAnsi" w:cstheme="minorHAnsi"/>
        </w:rPr>
        <w:fldChar w:fldCharType="end"/>
      </w:r>
      <w:r w:rsidR="00810FDF">
        <w:rPr>
          <w:rFonts w:asciiTheme="minorHAnsi" w:hAnsiTheme="minorHAnsi" w:cstheme="minorHAnsi"/>
        </w:rPr>
        <w:t xml:space="preserve">. </w:t>
      </w:r>
      <w:r w:rsidR="00A90A67">
        <w:rPr>
          <w:rFonts w:asciiTheme="minorHAnsi" w:hAnsiTheme="minorHAnsi" w:cstheme="minorHAnsi"/>
        </w:rPr>
        <w:t>F</w:t>
      </w:r>
      <w:r w:rsidR="00B13EDB">
        <w:rPr>
          <w:rFonts w:asciiTheme="minorHAnsi" w:hAnsiTheme="minorHAnsi" w:cstheme="minorHAnsi"/>
        </w:rPr>
        <w:t>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{"citationID":"Lhp7iyZd","properties":{"formattedCitation":"(Jacobson et al. 2019)","plainCitation":"(Jacobson et al. 2019)","noteIndex":0},"citationItems":[{"id":4,"uris":["http://zotero.org/users/local/hsVOMtkQ/items/A3QPDC4Z"],"uri":["http://zotero.org/users/local/hsVOMtkQ/items/A3QPDC4Z"],"itemData":{"id":4,"type":"article-journal","container-title":"Scientific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{"citationID":"k9X6fIdG","properties":{"formattedCitation":"(Kennedy et al. 2019)","plainCitation":"(Kennedy et al. 2019)","noteIndex":0},"citationItems":[{"id":2,"uris":["http://zotero.org/users/local/hsVOMtkQ/items/X2E5Z79B"],"uri":["http://zotero.org/users/local/hsVOMtkQ/items/X2E5Z79B"],"itemData":{"id":2,"type":"article-journal","abstract":"An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{"citationID":"wrH6uhSr","properties":{"formattedCitation":"(Venter et al. 2016a, 2016b)","plainCitation":"(Venter et al. 2016a, 2016b)","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gLwXg5H1/7Btsma0l","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{"citationID":"8NJPxMCZ","properties":{"formattedCitation":"(Lee and Cheng 2014)","plainCitation":"(Lee and Cheng 2014)","noteIndex":0},"citationItems":[{"id":"gLwXg5H1/aaQXqLzP","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BB42AF">
        <w:rPr>
          <w:rFonts w:asciiTheme="minorHAnsi" w:hAnsiTheme="minorHAnsi" w:cstheme="minorHAnsi"/>
        </w:rPr>
        <w:t xml:space="preserve">, and Boreal Ecosystem Anthropogenic Disturbance for the year 2010 (BEAD2010) </w:t>
      </w:r>
      <w:r w:rsidR="00BB42A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{"citationID":"oncn2YDu","properties":{"formattedCitation":"(Pasher et al. 2013)","plainCitation":"(Pasher et al. 2013)","noteIndex":0},"citationItems":[{"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Sensing","id":"KCWafLkZ/vMPM0ABW","issue":"01","issued":{"date-parts":[["2013","2"]]},"page":"42-58","title":"Development of boreal ecosystem anthropogenic disturbance layers for Canada based on 2008 to 2010 Landsat imagery","type":"article-journal","volume":"39"}}],"schema":"https://github.com/citation-style-language/schema/raw/master/csl-citation.json"} </w:instrText>
      </w:r>
      <w:r w:rsidR="00BB42AF">
        <w:rPr>
          <w:rFonts w:asciiTheme="minorHAnsi" w:hAnsiTheme="minorHAnsi" w:cstheme="minorHAnsi"/>
        </w:rPr>
        <w:fldChar w:fldCharType="separate"/>
      </w:r>
      <w:r w:rsidR="00BB42AF" w:rsidRPr="00BB42AF">
        <w:rPr>
          <w:rFonts w:cs="Calibri"/>
        </w:rPr>
        <w:t>(Pasher et al. 2013)</w:t>
      </w:r>
      <w:r w:rsidR="00BB42AF">
        <w:rPr>
          <w:rFonts w:asciiTheme="minorHAnsi" w:hAnsiTheme="minorHAnsi" w:cstheme="minorHAnsi"/>
        </w:rPr>
        <w:fldChar w:fldCharType="end"/>
      </w:r>
      <w:r w:rsidR="00D97BD1">
        <w:rPr>
          <w:rFonts w:asciiTheme="minorHAnsi" w:hAnsiTheme="minorHAnsi" w:cstheme="minorHAnsi"/>
        </w:rPr>
        <w:t>.</w:t>
      </w:r>
      <w:r w:rsidR="00A90A67">
        <w:rPr>
          <w:rFonts w:asciiTheme="minorHAnsi" w:hAnsiTheme="minorHAnsi" w:cstheme="minorHAnsi"/>
        </w:rPr>
        <w:t xml:space="preserve"> The final map, Anthropogenic Biomes for the year 2000 (AB2000), is a regionalization map that includes </w:t>
      </w:r>
      <w:r w:rsidR="00A90A67" w:rsidRPr="00A90A67">
        <w:rPr>
          <w:rFonts w:asciiTheme="minorHAnsi" w:hAnsiTheme="minorHAnsi" w:cstheme="minorHAnsi"/>
        </w:rPr>
        <w:t xml:space="preserve">three wildland categories (wild forest, sparse trees, and barren) </w:t>
      </w:r>
      <w:r w:rsidR="00A90A67">
        <w:rPr>
          <w:rFonts w:asciiTheme="minorHAnsi" w:hAnsiTheme="minorHAnsi" w:cstheme="minorHAnsi"/>
        </w:rPr>
        <w:t xml:space="preserve">that </w:t>
      </w:r>
      <w:r w:rsidR="00A90A67" w:rsidRPr="00A90A67">
        <w:rPr>
          <w:rFonts w:asciiTheme="minorHAnsi" w:hAnsiTheme="minorHAnsi" w:cstheme="minorHAnsi"/>
        </w:rPr>
        <w:t>are of primary interest</w:t>
      </w:r>
      <w:r w:rsidR="00A90A67">
        <w:rPr>
          <w:rFonts w:asciiTheme="minorHAnsi" w:hAnsiTheme="minorHAnsi" w:cstheme="minorHAnsi"/>
        </w:rPr>
        <w:t>.</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C38F0E0"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(see Supp Info for Alaska)</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xml:space="preserve">, the global human modification </w:t>
      </w:r>
      <w:r w:rsidR="0082216F">
        <w:rPr>
          <w:rFonts w:cstheme="minorHAnsi"/>
        </w:rPr>
        <w:lastRenderedPageBreak/>
        <w:t>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Pr>
          <w:rFonts w:cstheme="minorHAnsi"/>
        </w:rPr>
        <w:t xml:space="preserve">and BEAD2010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 xml:space="preserve">For the AB2000 map, we assigned a value of 1 to the </w:t>
      </w:r>
      <w:r w:rsidR="000E7721" w:rsidRPr="00A90A67">
        <w:rPr>
          <w:rFonts w:asciiTheme="minorHAnsi" w:hAnsiTheme="minorHAnsi" w:cstheme="minorHAnsi"/>
        </w:rPr>
        <w:t>three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1720389A"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to a smaller cell size.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{"citationID":"g5ndxauk","properties":{"formattedCitation":"(Hijmans 2016)","plainCitation":"(Hijmans 2016)","noteIndex":0},"citationItems":[{"id":"gLwXg5H1/Kuv38dfn","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(Hijmans 2016)</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3.</w:t>
      </w:r>
      <w:r w:rsidR="00FC6F5C">
        <w:rPr>
          <w:rFonts w:asciiTheme="minorHAnsi" w:hAnsiTheme="minorHAnsi" w:cstheme="minorHAnsi"/>
          <w:color w:val="000000"/>
        </w:rPr>
        <w:t>63</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{"citationID":"iyyKINK1","properties":{"formattedCitation":"(Team n.d.)","plainCitation":"(Team n.d.)","noteIndex":0},"citationItems":[{"id":"gLwXg5H1/0iXZCw88","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(Team n.d.)</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datasets</w:t>
      </w:r>
      <w:r w:rsidR="007E118A">
        <w:rPr>
          <w:rFonts w:asciiTheme="minorHAnsi" w:hAnsiTheme="minorHAnsi" w:cstheme="minorHAnsi"/>
        </w:rPr>
        <w:t>.</w:t>
      </w:r>
      <w:r w:rsidR="007E118A" w:rsidRPr="004D7757">
        <w:rPr>
          <w:rFonts w:asciiTheme="minorHAnsi" w:hAnsiTheme="minorHAnsi" w:cstheme="minorHAnsi"/>
          <w:color w:val="FF0000"/>
        </w:rPr>
        <w:t xml:space="preserve"> </w:t>
      </w:r>
      <w:r w:rsidR="007E118A">
        <w:rPr>
          <w:rFonts w:asciiTheme="minorHAnsi" w:hAnsiTheme="minorHAnsi" w:cstheme="minorHAnsi"/>
        </w:rPr>
        <w:t xml:space="preserve">We then </w:t>
      </w:r>
      <w:r w:rsidR="00EE3FCC">
        <w:rPr>
          <w:rFonts w:asciiTheme="minorHAnsi" w:hAnsiTheme="minorHAnsi" w:cstheme="minorHAnsi"/>
        </w:rPr>
        <w:t>constructed a contingency table</w:t>
      </w:r>
      <w:r w:rsidR="007E118A">
        <w:rPr>
          <w:rFonts w:asciiTheme="minorHAnsi" w:hAnsiTheme="minorHAnsi" w:cstheme="minorHAnsi"/>
        </w:rPr>
        <w:t>, also known as an error or confusion matrix, to summarize the results.</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164C0B7D"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4A2112">
        <w:rPr>
          <w:rFonts w:cs="Calibri"/>
          <w:color w:val="000000" w:themeColor="text1"/>
        </w:rPr>
        <w:t>British Columbia</w:t>
      </w:r>
      <w:r>
        <w:rPr>
          <w:rFonts w:cs="Calibri"/>
          <w:color w:val="000000" w:themeColor="text1"/>
        </w:rPr>
        <w:t xml:space="preserve">, and </w:t>
      </w:r>
      <w:r w:rsidR="00121893">
        <w:rPr>
          <w:rFonts w:cs="Calibri"/>
          <w:color w:val="000000" w:themeColor="text1"/>
        </w:rPr>
        <w:t xml:space="preserve">disturbances </w:t>
      </w:r>
      <w:r w:rsidR="00486BD3">
        <w:rPr>
          <w:rFonts w:cs="Calibri"/>
          <w:color w:val="000000" w:themeColor="text1"/>
        </w:rPr>
        <w:t xml:space="preserve">related to placer mining </w:t>
      </w:r>
      <w:r w:rsidR="00121893">
        <w:rPr>
          <w:rFonts w:cs="Calibri"/>
          <w:color w:val="000000" w:themeColor="text1"/>
        </w:rPr>
        <w:t>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747A6C">
        <w:rPr>
          <w:rFonts w:cs="Calibri"/>
        </w:rPr>
        <w:t>.</w:t>
      </w:r>
      <w:r w:rsidRPr="00BC6BEE">
        <w:rPr>
          <w:rFonts w:cs="Calibri"/>
        </w:rPr>
        <w:t xml:space="preserve"> </w:t>
      </w:r>
      <w:r>
        <w:rPr>
          <w:rFonts w:cs="Calibri"/>
        </w:rPr>
        <w:t xml:space="preserve">Estimates </w:t>
      </w:r>
      <w:r w:rsidR="00007735">
        <w:rPr>
          <w:rFonts w:cs="Calibri"/>
        </w:rPr>
        <w:t>we</w:t>
      </w:r>
      <w:r>
        <w:rPr>
          <w:rFonts w:cs="Calibri"/>
        </w:rPr>
        <w:t>re based on removing disturbed areas only</w:t>
      </w:r>
      <w:r w:rsidR="00486BD3">
        <w:rPr>
          <w:rFonts w:cs="Calibri"/>
        </w:rPr>
        <w:t xml:space="preserve"> in BC and the Yukon</w:t>
      </w:r>
      <w:r>
        <w:rPr>
          <w:rFonts w:cs="Calibri"/>
        </w:rPr>
        <w:t>, not buffered areas as used by some intactness maps</w:t>
      </w:r>
      <w:r w:rsidR="00FD7651">
        <w:rPr>
          <w:rFonts w:cs="Calibri"/>
        </w:rPr>
        <w:t xml:space="preserve"> (i.e., CIFL, GIFL, and HF maps); consequently, estimates for those maps are conservative</w:t>
      </w:r>
      <w:r>
        <w:rPr>
          <w:rFonts w:cs="Calibri"/>
        </w:rPr>
        <w:t>.</w:t>
      </w:r>
      <w:r w:rsidR="00486BD3">
        <w:rPr>
          <w:rFonts w:cs="Calibri"/>
        </w:rPr>
        <w:t xml:space="preserve"> In Alberta, both buffered and unbuffered linear disturbances (seismic cutlines) were calculated.</w:t>
      </w:r>
    </w:p>
    <w:p w14:paraId="75DFC99C" w14:textId="70943E15"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s from northern Alberta</w:t>
      </w:r>
      <w:r w:rsidR="00C139A7">
        <w:rPr>
          <w:rFonts w:cs="Calibri"/>
          <w:color w:val="000000" w:themeColor="text1"/>
        </w:rPr>
        <w:t xml:space="preserve"> (Figure 2a)</w:t>
      </w:r>
      <w:r w:rsidRPr="1ACA23E4">
        <w:rPr>
          <w:rFonts w:cs="Calibri"/>
          <w:color w:val="000000" w:themeColor="text1"/>
        </w:rPr>
        <w:t xml:space="preserve">,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0551AA">
        <w:rPr>
          <w:rFonts w:cs="Calibri"/>
          <w:color w:val="000000" w:themeColor="text1"/>
        </w:rPr>
        <w:instrText xml:space="preserve"> ADDIN ZOTERO_ITEM CSL_CITATION {"citationID":"XVPpgySM","properties":{"formattedCitation":"(Lee and Boutin 2006)","plainCitation":"(Lee and Boutin 2006)","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color w:val="000000" w:themeColor="text1"/>
        </w:rPr>
        <w:instrText>∼</w:instrText>
      </w:r>
      <w:r w:rsidR="000551AA">
        <w:rPr>
          <w:rFonts w:cs="Calibri"/>
          <w:color w:val="000000" w:themeColor="text1"/>
        </w:rPr>
        <w:instrText>65% at 35 years) remained in a cleared state with a cover of low forbs. The most common transition for seismic lines was to tracked access (</w:instrText>
      </w:r>
      <w:r w:rsidR="000551AA">
        <w:rPr>
          <w:rFonts w:ascii="Cambria Math" w:hAnsi="Cambria Math" w:cs="Cambria Math"/>
          <w:color w:val="000000" w:themeColor="text1"/>
        </w:rPr>
        <w:instrText>∼</w:instrText>
      </w:r>
      <w:r w:rsidR="000551AA">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developed by the Alberta Bio</w:t>
      </w:r>
      <w:r w:rsidR="00070561">
        <w:rPr>
          <w:rFonts w:cs="Calibri"/>
          <w:color w:val="000000" w:themeColor="text1"/>
        </w:rPr>
        <w:t xml:space="preserve">diversity Monitoring Institute </w:t>
      </w:r>
      <w:r w:rsidR="00703B80">
        <w:rPr>
          <w:rFonts w:cs="Calibri"/>
          <w:color w:val="000000" w:themeColor="text1"/>
        </w:rPr>
        <w:t xml:space="preserve">(ABMI) </w:t>
      </w:r>
      <w:r w:rsidR="0045251C">
        <w:rPr>
          <w:rFonts w:cs="Calibri"/>
          <w:color w:val="000000" w:themeColor="text1"/>
        </w:rPr>
        <w:fldChar w:fldCharType="begin" w:fldLock="1"/>
      </w:r>
      <w:r w:rsidR="000551AA">
        <w:rPr>
          <w:rFonts w:cs="Calibri"/>
          <w:color w:val="000000" w:themeColor="text1"/>
        </w:rPr>
        <w:instrText xml:space="preserve"> ADDIN ZOTERO_ITEM CSL_CITATION {"citationID":"7S8jX04W","properties":{"formattedCitation":"(Alberta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45251C">
        <w:rPr>
          <w:rFonts w:cs="Calibri"/>
          <w:color w:val="000000" w:themeColor="text1"/>
        </w:rPr>
        <w:fldChar w:fldCharType="separate"/>
      </w:r>
      <w:r w:rsidR="004C1783" w:rsidRPr="004C1783">
        <w:rPr>
          <w:rFonts w:cs="Calibri"/>
        </w:rPr>
        <w:t>(Alberta Biodiversity Monitoring Institute 2017)</w:t>
      </w:r>
      <w:r w:rsidR="0045251C">
        <w:rPr>
          <w:rFonts w:cs="Calibri"/>
          <w:color w:val="000000" w:themeColor="text1"/>
        </w:rPr>
        <w:fldChar w:fldCharType="end"/>
      </w:r>
      <w:r w:rsidRPr="1ACA23E4">
        <w:rPr>
          <w:rFonts w:cs="Calibri"/>
          <w:color w:val="000000" w:themeColor="text1"/>
        </w:rPr>
        <w:t xml:space="preserve">. The </w:t>
      </w:r>
      <w:r w:rsidR="00703B80">
        <w:rPr>
          <w:rFonts w:cs="Calibri"/>
          <w:color w:val="000000" w:themeColor="text1"/>
        </w:rPr>
        <w:t>ABMI footprint</w:t>
      </w:r>
      <w:r w:rsidRPr="1ACA23E4">
        <w:rPr>
          <w:rFonts w:cs="Calibri"/>
          <w:color w:val="000000" w:themeColor="text1"/>
        </w:rPr>
        <w:t xml:space="preserve"> </w:t>
      </w:r>
      <w:r>
        <w:rPr>
          <w:rFonts w:cs="Calibri"/>
          <w:color w:val="000000" w:themeColor="text1"/>
        </w:rPr>
        <w:t>map</w:t>
      </w:r>
      <w:r w:rsidRPr="1ACA23E4">
        <w:rPr>
          <w:rFonts w:cs="Calibri"/>
          <w:color w:val="000000" w:themeColor="text1"/>
        </w:rPr>
        <w:t xml:space="preserve">s consist of 1:15,000 vector polygons which map the </w:t>
      </w:r>
      <w:r w:rsidRPr="1ACA23E4">
        <w:rPr>
          <w:rFonts w:cs="Calibri"/>
          <w:color w:val="000000" w:themeColor="text1"/>
        </w:rPr>
        <w:lastRenderedPageBreak/>
        <w:t xml:space="preserve">distribution of 24 anthropogenic disturbances related to energy extraction, forestry, agricultural, and human settlements. The </w:t>
      </w:r>
      <w:r w:rsidR="00703B80">
        <w:rPr>
          <w:rFonts w:cs="Calibri"/>
          <w:color w:val="000000" w:themeColor="text1"/>
        </w:rPr>
        <w:t>maps are</w:t>
      </w:r>
      <w:r w:rsidRPr="1ACA23E4">
        <w:rPr>
          <w:rFonts w:cs="Calibri"/>
          <w:color w:val="000000" w:themeColor="text1"/>
        </w:rPr>
        <w:t xml:space="preserve"> produced approximately every two years (2007, 2010, 2012, 2014</w:t>
      </w:r>
      <w:r w:rsidR="00703B80">
        <w:rPr>
          <w:rFonts w:cs="Calibri"/>
          <w:color w:val="000000" w:themeColor="text1"/>
        </w:rPr>
        <w:t>, 2016, 2017</w:t>
      </w:r>
      <w:r w:rsidRPr="1ACA23E4">
        <w:rPr>
          <w:rFonts w:cs="Calibri"/>
          <w:color w:val="000000" w:themeColor="text1"/>
        </w:rPr>
        <w:t>)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0551AA">
        <w:rPr>
          <w:rFonts w:cs="Calibri"/>
          <w:color w:val="000000" w:themeColor="text1"/>
        </w:rPr>
        <w:instrText xml:space="preserve"> ADDIN ZOTERO_ITEM CSL_CITATION {"citationID":"aQtIKW7x","properties":{"formattedCitation":"(Alberta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3A6736">
        <w:rPr>
          <w:rFonts w:cs="Calibri"/>
          <w:color w:val="000000" w:themeColor="text1"/>
        </w:rPr>
        <w:fldChar w:fldCharType="separate"/>
      </w:r>
      <w:r w:rsidR="004C1783" w:rsidRPr="004C1783">
        <w:rPr>
          <w:rFonts w:cs="Calibri"/>
        </w:rPr>
        <w:t>(Alberta Biodiversity Monitoring Institute 2017)</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 xml:space="preserve">e used </w:t>
      </w:r>
      <w:r w:rsidR="00703B80">
        <w:rPr>
          <w:rFonts w:cs="Calibri"/>
          <w:color w:val="000000" w:themeColor="text1"/>
        </w:rPr>
        <w:t>ABMI</w:t>
      </w:r>
      <w:r w:rsidR="00703B80" w:rsidRPr="1ACA23E4">
        <w:rPr>
          <w:rFonts w:cs="Calibri"/>
          <w:color w:val="000000" w:themeColor="text1"/>
        </w:rPr>
        <w:t>2007 to evaluate</w:t>
      </w:r>
      <w:r w:rsidR="00703B80">
        <w:rPr>
          <w:rFonts w:cs="Calibri"/>
          <w:color w:val="000000" w:themeColor="text1"/>
        </w:rPr>
        <w:t xml:space="preserve"> HF2009,</w:t>
      </w:r>
      <w:r w:rsidR="00703B80" w:rsidRPr="00703B80">
        <w:rPr>
          <w:rFonts w:cs="Calibri"/>
          <w:color w:val="000000" w:themeColor="text1"/>
        </w:rPr>
        <w:t xml:space="preserve"> </w:t>
      </w:r>
      <w:r w:rsidR="00703B80">
        <w:rPr>
          <w:rFonts w:cs="Calibri"/>
          <w:color w:val="000000" w:themeColor="text1"/>
        </w:rPr>
        <w:t>ABMI2010 to evaluate HA2010 and BEAD2010, ABMI</w:t>
      </w:r>
      <w:r w:rsidRPr="1ACA23E4">
        <w:rPr>
          <w:rFonts w:cs="Calibri"/>
          <w:color w:val="000000" w:themeColor="text1"/>
        </w:rPr>
        <w:t>2012 to evaluate CIFL2013 and GIFL2013,</w:t>
      </w:r>
      <w:r w:rsidR="00EC4714">
        <w:rPr>
          <w:rFonts w:cs="Calibri"/>
          <w:color w:val="000000" w:themeColor="text1"/>
        </w:rPr>
        <w:t xml:space="preserve"> </w:t>
      </w:r>
      <w:r w:rsidR="00703B80">
        <w:rPr>
          <w:rFonts w:cs="Calibri"/>
          <w:color w:val="000000" w:themeColor="text1"/>
        </w:rPr>
        <w:t>ABMI2014 to evaluate GHM2015 and VLIA2015, and ABMI2016 to evaluate GIFL2016</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703B80">
        <w:rPr>
          <w:rFonts w:cs="Calibri"/>
        </w:rPr>
        <w:t>ABMI</w:t>
      </w:r>
      <w:r w:rsidR="00EC4714">
        <w:rPr>
          <w:rFonts w:cs="Calibri"/>
        </w:rPr>
        <w:t xml:space="preserve">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t>
      </w:r>
      <w:r w:rsidR="002F2BAE">
        <w:rPr>
          <w:rFonts w:cs="Calibri"/>
          <w:color w:val="000000" w:themeColor="text1"/>
        </w:rPr>
        <w:t xml:space="preserve">The seismic cutlines were all buffered by 3- or 6-m except for the ABMI2016 map. Consequently, we applied an average buffer of 4.5-m to the ABMI2016 map. </w:t>
      </w:r>
      <w:r>
        <w:rPr>
          <w:rFonts w:cs="Calibri"/>
          <w:color w:val="000000" w:themeColor="text1"/>
        </w:rPr>
        <w:t>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w:t>
      </w:r>
      <w:r w:rsidR="00703B80">
        <w:rPr>
          <w:rFonts w:cs="Calibri"/>
          <w:color w:val="000000" w:themeColor="text1"/>
        </w:rPr>
        <w:t>e matching ABMI footprint map</w:t>
      </w:r>
      <w:r w:rsidRPr="1ACA23E4">
        <w:rPr>
          <w:rFonts w:cs="Calibri"/>
          <w:color w:val="000000" w:themeColor="text1"/>
        </w:rPr>
        <w:t xml:space="preserve">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p>
    <w:p w14:paraId="25464FEC" w14:textId="382C5472" w:rsidR="00607484" w:rsidRPr="00850416" w:rsidRDefault="00607484" w:rsidP="00607484">
      <w:pPr>
        <w:spacing w:line="360" w:lineRule="auto"/>
        <w:ind w:firstLine="720"/>
        <w:rPr>
          <w:rFonts w:cs="Calibri"/>
        </w:rPr>
      </w:pPr>
      <w:r w:rsidRPr="00850416">
        <w:rPr>
          <w:rFonts w:cs="Calibri"/>
        </w:rPr>
        <w:t xml:space="preserve">The second case study </w:t>
      </w:r>
      <w:r w:rsidR="00B0281A" w:rsidRPr="00850416">
        <w:rPr>
          <w:rFonts w:cs="Calibri"/>
        </w:rPr>
        <w:t>is from</w:t>
      </w:r>
      <w:r w:rsidRPr="00850416">
        <w:rPr>
          <w:rFonts w:cs="Calibri"/>
        </w:rPr>
        <w:t xml:space="preserve"> northeast British Columbia</w:t>
      </w:r>
      <w:r w:rsidR="00C139A7">
        <w:rPr>
          <w:rFonts w:cs="Calibri"/>
        </w:rPr>
        <w:t xml:space="preserve"> (Figure 2b)</w:t>
      </w:r>
      <w:r w:rsidRPr="00850416">
        <w:rPr>
          <w:rFonts w:cs="Calibri"/>
        </w:rPr>
        <w:t xml:space="preserve"> where forest harvesting has been occurring</w:t>
      </w:r>
      <w:r w:rsidR="008D5347">
        <w:rPr>
          <w:rFonts w:cs="Calibri"/>
        </w:rPr>
        <w:t xml:space="preserve"> extensively</w:t>
      </w:r>
      <w:r w:rsidRPr="00850416">
        <w:rPr>
          <w:rFonts w:cs="Calibri"/>
        </w:rPr>
        <w:t xml:space="preserve"> for the past </w:t>
      </w:r>
      <w:r w:rsidR="007E2DCC" w:rsidRPr="00850416">
        <w:rPr>
          <w:rFonts w:cs="Calibri"/>
        </w:rPr>
        <w:t xml:space="preserve">several </w:t>
      </w:r>
      <w:r w:rsidRPr="00850416">
        <w:rPr>
          <w:rFonts w:cs="Calibri"/>
        </w:rPr>
        <w:t xml:space="preserve">decades. We used the </w:t>
      </w:r>
      <w:r w:rsidR="007E2DCC" w:rsidRPr="00850416">
        <w:rPr>
          <w:rFonts w:cs="Calibri"/>
        </w:rPr>
        <w:t xml:space="preserve">most recent dataset of </w:t>
      </w:r>
      <w:r w:rsidR="00B0281A" w:rsidRPr="00850416">
        <w:rPr>
          <w:rFonts w:cs="Calibri"/>
        </w:rPr>
        <w:t xml:space="preserve">harvest </w:t>
      </w:r>
      <w:r w:rsidR="007E2DCC" w:rsidRPr="00850416">
        <w:rPr>
          <w:rFonts w:cs="Calibri"/>
        </w:rPr>
        <w:t>cutblock</w:t>
      </w:r>
      <w:r w:rsidR="00D910AA">
        <w:rPr>
          <w:rFonts w:cs="Calibri"/>
        </w:rPr>
        <w:t>s available from DataBC</w:t>
      </w:r>
      <w:r w:rsidR="00D910AA">
        <w:rPr>
          <w:rStyle w:val="FootnoteReference"/>
        </w:rPr>
        <w:footnoteReference w:id="1"/>
      </w:r>
      <w:r w:rsidR="007E2DCC" w:rsidRPr="00850416">
        <w:rPr>
          <w:rFonts w:cs="Calibri"/>
        </w:rPr>
        <w:t xml:space="preserve"> </w:t>
      </w:r>
      <w:r w:rsidRPr="00850416">
        <w:rPr>
          <w:rFonts w:cs="Calibri"/>
        </w:rPr>
        <w:t xml:space="preserve">to evaluate how well the intactness maps captured and removed recent cutblocks. </w:t>
      </w:r>
      <w:r w:rsidR="00D910AA" w:rsidRPr="00D910AA">
        <w:rPr>
          <w:rFonts w:cs="Calibri"/>
        </w:rPr>
        <w:t>The cutblocks dataset</w:t>
      </w:r>
      <w:r w:rsidR="00D910AA">
        <w:rPr>
          <w:rFonts w:cs="Calibri"/>
        </w:rPr>
        <w:t xml:space="preserve"> </w:t>
      </w:r>
      <w:r w:rsidR="008D5347">
        <w:rPr>
          <w:rFonts w:cs="Calibri"/>
        </w:rPr>
        <w:t>maps the location of</w:t>
      </w:r>
      <w:r w:rsidR="00D910AA">
        <w:rPr>
          <w:rFonts w:cs="Calibri"/>
        </w:rPr>
        <w:t xml:space="preserve"> harvested areas that occur on public lands in</w:t>
      </w:r>
      <w:r w:rsidR="00D910AA" w:rsidRPr="00D910AA">
        <w:rPr>
          <w:rFonts w:cs="Calibri"/>
        </w:rPr>
        <w:t xml:space="preserve"> British Columbia and </w:t>
      </w:r>
      <w:r w:rsidR="008D5347">
        <w:rPr>
          <w:rFonts w:cs="Calibri"/>
        </w:rPr>
        <w:t xml:space="preserve">also </w:t>
      </w:r>
      <w:r w:rsidR="00D910AA" w:rsidRPr="00D910AA">
        <w:rPr>
          <w:rFonts w:cs="Calibri"/>
        </w:rPr>
        <w:t>provides</w:t>
      </w:r>
      <w:r w:rsidR="008D5347">
        <w:rPr>
          <w:rFonts w:cs="Calibri"/>
        </w:rPr>
        <w:t xml:space="preserve"> and estimate of</w:t>
      </w:r>
      <w:r w:rsidR="00D910AA" w:rsidRPr="00D910AA">
        <w:rPr>
          <w:rFonts w:cs="Calibri"/>
        </w:rPr>
        <w:t xml:space="preserve"> the year of harvest for each cutblock.</w:t>
      </w:r>
      <w:r w:rsidR="009708E1" w:rsidRPr="00850416">
        <w:rPr>
          <w:rFonts w:cs="Calibri"/>
        </w:rPr>
        <w:t xml:space="preserve"> </w:t>
      </w:r>
      <w:r w:rsidR="00D910AA">
        <w:rPr>
          <w:rFonts w:cs="Calibri"/>
        </w:rPr>
        <w:t xml:space="preserve">For each intactness dataset, we </w:t>
      </w:r>
      <w:r w:rsidR="008D5347">
        <w:rPr>
          <w:rFonts w:cs="Calibri"/>
        </w:rPr>
        <w:t xml:space="preserve">calculated the cumulative area of cutblocks within </w:t>
      </w:r>
      <w:r w:rsidR="00B5558E">
        <w:rPr>
          <w:rFonts w:cs="Calibri"/>
        </w:rPr>
        <w:t xml:space="preserve">areas identified as intact and divided this amount by the total area harvested in the study region to derive the proportional area misclassified as intact. Depending on the intactness dataset, we only used </w:t>
      </w:r>
      <w:r w:rsidR="00A9626A">
        <w:rPr>
          <w:rFonts w:cs="Calibri"/>
        </w:rPr>
        <w:t>cutblocks that occurred up to 30 years prior to the date that the intactness map was developed</w:t>
      </w:r>
      <w:r w:rsidR="00B5558E">
        <w:rPr>
          <w:rFonts w:cs="Calibri"/>
        </w:rPr>
        <w:t>.</w:t>
      </w:r>
    </w:p>
    <w:p w14:paraId="1574DA18" w14:textId="5C562B8D"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2,200 km</w:t>
      </w:r>
      <w:r w:rsidR="002A7953" w:rsidRPr="002A7953">
        <w:rPr>
          <w:rFonts w:cs="Calibri"/>
          <w:vertAlign w:val="superscript"/>
        </w:rPr>
        <w:t>2</w:t>
      </w:r>
      <w:r w:rsidR="001A0234">
        <w:rPr>
          <w:rFonts w:cs="Calibri"/>
        </w:rPr>
        <w:t xml:space="preserve"> of the Territory.</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2"/>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3"/>
      </w:r>
      <w:r w:rsidR="00B5558E" w:rsidRPr="00014484">
        <w:rPr>
          <w:rFonts w:cs="Calibri"/>
        </w:rPr>
        <w:t>.</w:t>
      </w:r>
      <w:r w:rsidR="00B5558E">
        <w:rPr>
          <w:rFonts w:cs="Calibri"/>
        </w:rPr>
        <w:t xml:space="preserve"> </w:t>
      </w:r>
      <w:r>
        <w:rPr>
          <w:rFonts w:cs="Calibri"/>
        </w:rPr>
        <w:t xml:space="preserve">As with the other two case studies, we intersected the vectorized versions of the </w:t>
      </w:r>
      <w:r>
        <w:rPr>
          <w:rFonts w:cs="Calibri"/>
        </w:rPr>
        <w:lastRenderedPageBreak/>
        <w:t>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w:t>
      </w:r>
      <w:proofErr w:type="gramStart"/>
      <w:r w:rsidR="00F13FAE">
        <w:rPr>
          <w:rFonts w:cs="Calibri"/>
        </w:rPr>
        <w:t>area..</w:t>
      </w:r>
      <w:proofErr w:type="gramEnd"/>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5D33E5FA" w14:textId="033E29D8" w:rsidR="003E75B1" w:rsidRDefault="00494CB4" w:rsidP="0020295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076A8F">
        <w:rPr>
          <w:rFonts w:asciiTheme="minorHAnsi" w:hAnsiTheme="minorHAnsi" w:cstheme="minorHAnsi"/>
        </w:rPr>
        <w:t>9</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Pr>
          <w:rFonts w:asciiTheme="minorHAnsi" w:hAnsiTheme="minorHAnsi" w:cstheme="minorHAnsi"/>
        </w:rPr>
        <w:t xml:space="preserve">, and the BEAD2010 map which covers a large portion of the boreal region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076A8F">
        <w:rPr>
          <w:rFonts w:asciiTheme="minorHAnsi" w:hAnsiTheme="minorHAnsi" w:cstheme="minorHAnsi"/>
        </w:rPr>
        <w:t>1</w:t>
      </w:r>
      <w:r w:rsidR="0091232E">
        <w:rPr>
          <w:rFonts w:asciiTheme="minorHAnsi" w:hAnsiTheme="minorHAnsi" w:cstheme="minorHAnsi"/>
        </w:rPr>
        <w:t>6</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076A8F">
        <w:rPr>
          <w:rFonts w:asciiTheme="minorHAnsi" w:hAnsiTheme="minorHAnsi" w:cstheme="minorHAnsi"/>
        </w:rPr>
        <w:t>9</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and identify 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0551AA">
        <w:instrText xml:space="preserve"> ADDIN ZOTERO_ITEM CSL_CITATION {"citationID":"0dHUK775","properties":{"formattedCitation":"(Lee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lastRenderedPageBreak/>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p>
    <w:p w14:paraId="23B2FBCD" w14:textId="77777777" w:rsidR="007E118A" w:rsidRDefault="007E118A"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0040FC5B"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 xml:space="preserve">All maps except for the </w:t>
      </w:r>
      <w:r w:rsidR="007A6461">
        <w:rPr>
          <w:rFonts w:asciiTheme="minorHAnsi" w:hAnsiTheme="minorHAnsi" w:cstheme="minorHAnsi"/>
        </w:rPr>
        <w:t>BEAD2010</w:t>
      </w:r>
      <w:r>
        <w:rPr>
          <w:rFonts w:asciiTheme="minorHAnsi" w:hAnsiTheme="minorHAnsi" w:cstheme="minorHAnsi"/>
        </w:rPr>
        <w:t xml:space="preserve"> and the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{"citationID":"QV0jKqgn","properties":{"formattedCitation":"(Brandt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The BEAD2010 dataset was the least extensive, covering 79% of the boreal region. 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map to </w:t>
      </w:r>
      <w:r w:rsidR="000F4D8A">
        <w:rPr>
          <w:rFonts w:asciiTheme="minorHAnsi" w:hAnsiTheme="minorHAnsi" w:cstheme="minorHAnsi"/>
        </w:rPr>
        <w:t>95</w:t>
      </w:r>
      <w:r>
        <w:rPr>
          <w:rFonts w:asciiTheme="minorHAnsi" w:hAnsiTheme="minorHAnsi" w:cstheme="minorHAnsi"/>
        </w:rPr>
        <w:t>% fo</w:t>
      </w:r>
      <w:r w:rsidR="00794DDE">
        <w:rPr>
          <w:rFonts w:asciiTheme="minorHAnsi" w:hAnsiTheme="minorHAnsi" w:cstheme="minorHAnsi"/>
        </w:rPr>
        <w:t xml:space="preserve">r the </w:t>
      </w:r>
      <w:r w:rsidR="000F4D8A">
        <w:rPr>
          <w:rFonts w:asciiTheme="minorHAnsi" w:hAnsiTheme="minorHAnsi" w:cstheme="minorHAnsi"/>
        </w:rPr>
        <w:t>BEAD</w:t>
      </w:r>
      <w:r w:rsidR="00002812">
        <w:rPr>
          <w:rFonts w:asciiTheme="minorHAnsi" w:hAnsiTheme="minorHAnsi" w:cstheme="minorHAnsi"/>
        </w:rPr>
        <w:t>2010</w:t>
      </w:r>
      <w:r w:rsidR="00794DDE">
        <w:rPr>
          <w:rFonts w:asciiTheme="minorHAnsi" w:hAnsiTheme="minorHAnsi" w:cstheme="minorHAnsi"/>
        </w:rPr>
        <w:t xml:space="preserve"> map. The CIFL map</w:t>
      </w:r>
      <w:r>
        <w:rPr>
          <w:rFonts w:asciiTheme="minorHAnsi" w:hAnsiTheme="minorHAnsi" w:cstheme="minorHAnsi"/>
        </w:rPr>
        <w:t xml:space="preserve">s identified </w:t>
      </w:r>
      <w:r w:rsidR="002B2983" w:rsidRPr="000F4D8A">
        <w:rPr>
          <w:rFonts w:asciiTheme="minorHAnsi" w:hAnsiTheme="minorHAnsi" w:cstheme="minorHAnsi"/>
          <w:highlight w:val="yellow"/>
        </w:rPr>
        <w:t>16.1</w:t>
      </w:r>
      <w:r w:rsidRPr="000F4D8A">
        <w:rPr>
          <w:rFonts w:asciiTheme="minorHAnsi" w:hAnsiTheme="minorHAnsi" w:cstheme="minorHAnsi"/>
          <w:highlight w:val="yellow"/>
        </w:rPr>
        <w:t>% and 1</w:t>
      </w:r>
      <w:r w:rsidR="00CA4E2B" w:rsidRPr="000F4D8A">
        <w:rPr>
          <w:rFonts w:asciiTheme="minorHAnsi" w:hAnsiTheme="minorHAnsi" w:cstheme="minorHAnsi"/>
          <w:highlight w:val="yellow"/>
        </w:rPr>
        <w:t>5</w:t>
      </w:r>
      <w:r w:rsidRPr="000F4D8A">
        <w:rPr>
          <w:rFonts w:asciiTheme="minorHAnsi" w:hAnsiTheme="minorHAnsi" w:cstheme="minorHAnsi"/>
          <w:highlight w:val="yellow"/>
        </w:rPr>
        <w:t>.2%</w:t>
      </w:r>
      <w:r>
        <w:rPr>
          <w:rFonts w:asciiTheme="minorHAnsi" w:hAnsiTheme="minorHAnsi" w:cstheme="minorHAnsi"/>
        </w:rPr>
        <w:t xml:space="preserve"> more intact area in 2000 and 2013, res</w:t>
      </w:r>
      <w:r w:rsidR="00794DDE">
        <w:rPr>
          <w:rFonts w:asciiTheme="minorHAnsi" w:hAnsiTheme="minorHAnsi" w:cstheme="minorHAnsi"/>
        </w:rPr>
        <w:t xml:space="preserve">pectively, </w:t>
      </w:r>
      <w:r w:rsidR="005761DE">
        <w:rPr>
          <w:rFonts w:asciiTheme="minorHAnsi" w:hAnsiTheme="minorHAnsi" w:cstheme="minorHAnsi"/>
        </w:rPr>
        <w:t>then</w:t>
      </w:r>
      <w:r w:rsidR="00794DDE">
        <w:rPr>
          <w:rFonts w:asciiTheme="minorHAnsi" w:hAnsiTheme="minorHAnsi" w:cstheme="minorHAnsi"/>
        </w:rPr>
        <w:t xml:space="preserve"> the GIFL map</w:t>
      </w:r>
      <w:r>
        <w:rPr>
          <w:rFonts w:asciiTheme="minorHAnsi" w:hAnsiTheme="minorHAnsi" w:cstheme="minorHAnsi"/>
        </w:rPr>
        <w:t xml:space="preserve">s. For the three </w:t>
      </w:r>
      <w:r w:rsidR="00D37DCC">
        <w:rPr>
          <w:rFonts w:asciiTheme="minorHAnsi" w:hAnsiTheme="minorHAnsi" w:cstheme="minorHAnsi"/>
        </w:rPr>
        <w:t>map</w:t>
      </w:r>
      <w:r>
        <w:rPr>
          <w:rFonts w:asciiTheme="minorHAnsi" w:hAnsiTheme="minorHAnsi" w:cstheme="minorHAnsi"/>
        </w:rPr>
        <w:t xml:space="preserve">s </w:t>
      </w:r>
      <w:r w:rsidR="00CB41E1">
        <w:rPr>
          <w:rFonts w:asciiTheme="minorHAnsi" w:hAnsiTheme="minorHAnsi" w:cstheme="minorHAnsi"/>
        </w:rPr>
        <w:t>produced</w:t>
      </w:r>
      <w:r>
        <w:rPr>
          <w:rFonts w:asciiTheme="minorHAnsi" w:hAnsiTheme="minorHAnsi" w:cstheme="minorHAnsi"/>
        </w:rPr>
        <w:t xml:space="preserve"> in 2</w:t>
      </w:r>
      <w:r w:rsidR="000F4D8A">
        <w:rPr>
          <w:rFonts w:asciiTheme="minorHAnsi" w:hAnsiTheme="minorHAnsi" w:cstheme="minorHAnsi"/>
        </w:rPr>
        <w:t>-3</w:t>
      </w:r>
      <w:r>
        <w:rPr>
          <w:rFonts w:asciiTheme="minorHAnsi" w:hAnsiTheme="minorHAnsi" w:cstheme="minorHAnsi"/>
        </w:rPr>
        <w:t xml:space="preserve"> different years</w:t>
      </w:r>
      <w:r w:rsidR="00CB41E1">
        <w:rPr>
          <w:rFonts w:asciiTheme="minorHAnsi" w:hAnsiTheme="minorHAnsi" w:cstheme="minorHAnsi"/>
        </w:rPr>
        <w:t xml:space="preserve"> (HF</w:t>
      </w:r>
      <w:r w:rsidR="007A6461">
        <w:rPr>
          <w:rFonts w:asciiTheme="minorHAnsi" w:hAnsiTheme="minorHAnsi" w:cstheme="minorHAnsi"/>
        </w:rPr>
        <w:t>P</w:t>
      </w:r>
      <w:r w:rsidR="00CB41E1">
        <w:rPr>
          <w:rFonts w:asciiTheme="minorHAnsi" w:hAnsiTheme="minorHAnsi" w:cstheme="minorHAnsi"/>
        </w:rPr>
        <w:t>, CIFL, and GIFL)</w:t>
      </w:r>
      <w:r>
        <w:rPr>
          <w:rFonts w:asciiTheme="minorHAnsi" w:hAnsiTheme="minorHAnsi" w:cstheme="minorHAnsi"/>
        </w:rPr>
        <w:t xml:space="preserve">, the </w:t>
      </w:r>
      <w:r w:rsidR="00CB41E1">
        <w:rPr>
          <w:rFonts w:asciiTheme="minorHAnsi" w:hAnsiTheme="minorHAnsi" w:cstheme="minorHAnsi"/>
        </w:rPr>
        <w:t xml:space="preserve">most </w:t>
      </w:r>
      <w:r>
        <w:rPr>
          <w:rFonts w:asciiTheme="minorHAnsi" w:hAnsiTheme="minorHAnsi" w:cstheme="minorHAnsi"/>
        </w:rPr>
        <w:t xml:space="preserve">recent </w:t>
      </w:r>
      <w:r w:rsidR="00D37DCC">
        <w:rPr>
          <w:rFonts w:asciiTheme="minorHAnsi" w:hAnsiTheme="minorHAnsi" w:cstheme="minorHAnsi"/>
        </w:rPr>
        <w:t>map</w:t>
      </w:r>
      <w:r>
        <w:rPr>
          <w:rFonts w:asciiTheme="minorHAnsi" w:hAnsiTheme="minorHAnsi" w:cstheme="minorHAnsi"/>
        </w:rPr>
        <w:t xml:space="preserve">s identified between </w:t>
      </w:r>
      <w:r w:rsidRPr="000F4D8A">
        <w:rPr>
          <w:rFonts w:asciiTheme="minorHAnsi" w:hAnsiTheme="minorHAnsi" w:cstheme="minorHAnsi"/>
          <w:highlight w:val="yellow"/>
        </w:rPr>
        <w:t>1.2% and 3.6%</w:t>
      </w:r>
      <w:r>
        <w:rPr>
          <w:rFonts w:asciiTheme="minorHAnsi" w:hAnsiTheme="minorHAnsi" w:cstheme="minorHAnsi"/>
        </w:rPr>
        <w:t xml:space="preserve"> less intact area.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The GIFL2013 map identified </w:t>
      </w:r>
      <w:r w:rsidRPr="000F4D8A">
        <w:rPr>
          <w:rFonts w:asciiTheme="minorHAnsi" w:hAnsiTheme="minorHAnsi" w:cstheme="minorHAnsi"/>
          <w:highlight w:val="yellow"/>
        </w:rPr>
        <w:t>5.2%</w:t>
      </w:r>
      <w:r>
        <w:rPr>
          <w:rFonts w:asciiTheme="minorHAnsi" w:hAnsiTheme="minorHAnsi" w:cstheme="minorHAnsi"/>
        </w:rPr>
        <w:t xml:space="preserve"> less intact area than the GIFL2000 map </w:t>
      </w:r>
      <w:r w:rsidR="00044ECB">
        <w:rPr>
          <w:rFonts w:asciiTheme="minorHAnsi" w:hAnsiTheme="minorHAnsi" w:cstheme="minorHAnsi"/>
        </w:rPr>
        <w:t>w</w:t>
      </w:r>
      <w:r w:rsidR="00E6178B">
        <w:rPr>
          <w:rFonts w:asciiTheme="minorHAnsi" w:hAnsiTheme="minorHAnsi" w:cstheme="minorHAnsi"/>
        </w:rPr>
        <w:t xml:space="preserve">hile </w:t>
      </w:r>
      <w:r>
        <w:rPr>
          <w:rFonts w:asciiTheme="minorHAnsi" w:hAnsiTheme="minorHAnsi" w:cstheme="minorHAnsi"/>
        </w:rPr>
        <w:t>the difference between the HF</w:t>
      </w:r>
      <w:r w:rsidR="000F4D8A">
        <w:rPr>
          <w:rFonts w:asciiTheme="minorHAnsi" w:hAnsiTheme="minorHAnsi" w:cstheme="minorHAnsi"/>
        </w:rPr>
        <w:t>P</w:t>
      </w:r>
      <w:r>
        <w:rPr>
          <w:rFonts w:asciiTheme="minorHAnsi" w:hAnsiTheme="minorHAnsi" w:cstheme="minorHAnsi"/>
        </w:rPr>
        <w:t>2009 and HF</w:t>
      </w:r>
      <w:r w:rsidR="000F4D8A">
        <w:rPr>
          <w:rFonts w:asciiTheme="minorHAnsi" w:hAnsiTheme="minorHAnsi" w:cstheme="minorHAnsi"/>
        </w:rPr>
        <w:t>P</w:t>
      </w:r>
      <w:r>
        <w:rPr>
          <w:rFonts w:asciiTheme="minorHAnsi" w:hAnsiTheme="minorHAnsi" w:cstheme="minorHAnsi"/>
        </w:rPr>
        <w:t xml:space="preserve">1993 maps was only </w:t>
      </w:r>
      <w:r w:rsidRPr="000F4D8A">
        <w:rPr>
          <w:rFonts w:asciiTheme="minorHAnsi" w:hAnsiTheme="minorHAnsi" w:cstheme="minorHAnsi"/>
          <w:highlight w:val="yellow"/>
        </w:rPr>
        <w:t>0.4%</w:t>
      </w:r>
      <w:r>
        <w:rPr>
          <w:rFonts w:asciiTheme="minorHAnsi" w:hAnsiTheme="minorHAnsi" w:cstheme="minorHAnsi"/>
        </w:rPr>
        <w:t>.</w:t>
      </w:r>
    </w:p>
    <w:p w14:paraId="4F4673E2" w14:textId="1EB95E53"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t>Spatial</w:t>
      </w:r>
      <w:r w:rsidR="00150067" w:rsidRPr="005A736F">
        <w:rPr>
          <w:rFonts w:asciiTheme="minorHAnsi" w:hAnsiTheme="minorHAnsi" w:cstheme="minorHAnsi"/>
        </w:rPr>
        <w:t xml:space="preserve"> agreement</w:t>
      </w:r>
      <w:r w:rsidR="00150067">
        <w:rPr>
          <w:rFonts w:asciiTheme="minorHAnsi" w:hAnsiTheme="minorHAnsi" w:cstheme="minorHAnsi"/>
        </w:rPr>
        <w:t xml:space="preserve"> between</w:t>
      </w:r>
      <w:r>
        <w:rPr>
          <w:rFonts w:asciiTheme="minorHAnsi" w:hAnsiTheme="minorHAnsi" w:cstheme="minorHAnsi"/>
        </w:rPr>
        <w:t xml:space="preserve"> the intactness</w:t>
      </w:r>
      <w:r w:rsidR="00150067">
        <w:rPr>
          <w:rFonts w:asciiTheme="minorHAnsi" w:hAnsiTheme="minorHAnsi" w:cstheme="minorHAnsi"/>
        </w:rPr>
        <w:t xml:space="preserve"> maps varied </w:t>
      </w:r>
      <w:r>
        <w:rPr>
          <w:rFonts w:asciiTheme="minorHAnsi" w:hAnsiTheme="minorHAnsi" w:cstheme="minorHAnsi"/>
        </w:rPr>
        <w:t>widely between comparison</w:t>
      </w:r>
      <w:r w:rsidR="006B6C0C">
        <w:rPr>
          <w:rFonts w:asciiTheme="minorHAnsi" w:hAnsiTheme="minorHAnsi" w:cstheme="minorHAnsi"/>
        </w:rPr>
        <w:t xml:space="preserve">s and depending on which map was </w:t>
      </w:r>
      <w:r>
        <w:rPr>
          <w:rFonts w:asciiTheme="minorHAnsi" w:hAnsiTheme="minorHAnsi" w:cstheme="minorHAnsi"/>
        </w:rPr>
        <w:t xml:space="preserve">, from a low of </w:t>
      </w:r>
      <w:r w:rsidR="006B6C0C">
        <w:rPr>
          <w:rFonts w:asciiTheme="minorHAnsi" w:hAnsiTheme="minorHAnsi" w:cstheme="minorHAnsi"/>
        </w:rPr>
        <w:t>40</w:t>
      </w:r>
      <w:r>
        <w:rPr>
          <w:rFonts w:asciiTheme="minorHAnsi" w:hAnsiTheme="minorHAnsi" w:cstheme="minorHAnsi"/>
        </w:rPr>
        <w:t xml:space="preserve">% </w:t>
      </w:r>
      <w:r w:rsidR="006B6C0C">
        <w:rPr>
          <w:rFonts w:asciiTheme="minorHAnsi" w:hAnsiTheme="minorHAnsi" w:cstheme="minorHAnsi"/>
        </w:rPr>
        <w:t xml:space="preserve">(GHM2015 over BEAD2010 and AB2000) to a </w:t>
      </w:r>
      <w:r w:rsidR="00150067">
        <w:rPr>
          <w:rFonts w:asciiTheme="minorHAnsi" w:hAnsiTheme="minorHAnsi" w:cstheme="minorHAnsi"/>
        </w:rPr>
        <w:t xml:space="preserve">high of </w:t>
      </w:r>
      <w:r w:rsidR="00C47573">
        <w:rPr>
          <w:rFonts w:asciiTheme="minorHAnsi" w:hAnsiTheme="minorHAnsi" w:cstheme="minorHAnsi"/>
        </w:rPr>
        <w:t>100</w:t>
      </w:r>
      <w:r w:rsidR="00150067">
        <w:rPr>
          <w:rFonts w:asciiTheme="minorHAnsi" w:hAnsiTheme="minorHAnsi" w:cstheme="minorHAnsi"/>
        </w:rPr>
        <w:t xml:space="preserve">% </w:t>
      </w:r>
      <w:r w:rsidR="00495FDC">
        <w:rPr>
          <w:rFonts w:asciiTheme="minorHAnsi" w:hAnsiTheme="minorHAnsi" w:cstheme="minorHAnsi"/>
        </w:rPr>
        <w:t>(</w:t>
      </w:r>
      <w:r w:rsidR="006B6C0C">
        <w:rPr>
          <w:rFonts w:asciiTheme="minorHAnsi" w:hAnsiTheme="minorHAnsi" w:cstheme="minorHAnsi"/>
        </w:rPr>
        <w:t>BEAD2010</w:t>
      </w:r>
      <w:r w:rsidR="002171DD">
        <w:rPr>
          <w:rFonts w:asciiTheme="minorHAnsi" w:hAnsiTheme="minorHAnsi" w:cstheme="minorHAnsi"/>
        </w:rPr>
        <w:t xml:space="preserve"> </w:t>
      </w:r>
      <w:r w:rsidR="006B6C0C">
        <w:rPr>
          <w:rFonts w:asciiTheme="minorHAnsi" w:hAnsiTheme="minorHAnsi" w:cstheme="minorHAnsi"/>
        </w:rPr>
        <w:t>over</w:t>
      </w:r>
      <w:r w:rsidR="002171DD">
        <w:rPr>
          <w:rFonts w:asciiTheme="minorHAnsi" w:hAnsiTheme="minorHAnsi" w:cstheme="minorHAnsi"/>
        </w:rPr>
        <w:t xml:space="preserve"> </w:t>
      </w:r>
      <w:r w:rsidR="00495FDC">
        <w:rPr>
          <w:rFonts w:asciiTheme="minorHAnsi" w:hAnsiTheme="minorHAnsi" w:cstheme="minorHAnsi"/>
        </w:rPr>
        <w:t>CIFL2013</w:t>
      </w:r>
      <w:r w:rsidR="002171DD">
        <w:rPr>
          <w:rFonts w:asciiTheme="minorHAnsi" w:hAnsiTheme="minorHAnsi" w:cstheme="minorHAnsi"/>
        </w:rPr>
        <w:t xml:space="preserve"> and </w:t>
      </w:r>
      <w:r w:rsidR="00495FDC">
        <w:rPr>
          <w:rFonts w:asciiTheme="minorHAnsi" w:hAnsiTheme="minorHAnsi" w:cstheme="minorHAnsi"/>
        </w:rPr>
        <w:t>GIFL2013</w:t>
      </w:r>
      <w:r w:rsidR="00022B20">
        <w:rPr>
          <w:rFonts w:asciiTheme="minorHAnsi" w:hAnsiTheme="minorHAnsi" w:cstheme="minorHAnsi"/>
        </w:rPr>
        <w:t>)</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 xml:space="preserve">). </w:t>
      </w:r>
      <w:r w:rsidR="002171DD">
        <w:rPr>
          <w:rFonts w:asciiTheme="minorHAnsi" w:hAnsiTheme="minorHAnsi" w:cstheme="minorHAnsi"/>
        </w:rPr>
        <w:t xml:space="preserve">The highest agreement was between the HA2010 map and both the GIFL2013 and CIFL2013 maps, where 99% of the CIFL2013 and GIFL2013 is present in the HA2010 map. In contrast only 85% and 68% of the HA2010 map is present in the CIFL2013 and GIFL2013 maps, respectively. </w:t>
      </w:r>
      <w:r w:rsidR="002171DD" w:rsidRPr="00B607F2">
        <w:rPr>
          <w:rFonts w:asciiTheme="minorHAnsi" w:hAnsiTheme="minorHAnsi" w:cstheme="minorHAnsi"/>
        </w:rPr>
        <w:t xml:space="preserve">This is not surprising since the </w:t>
      </w:r>
      <w:r w:rsidR="002171DD">
        <w:rPr>
          <w:rFonts w:asciiTheme="minorHAnsi" w:hAnsiTheme="minorHAnsi" w:cstheme="minorHAnsi"/>
        </w:rPr>
        <w:t>HA2010</w:t>
      </w:r>
      <w:r w:rsidR="002171DD" w:rsidRPr="00B607F2">
        <w:rPr>
          <w:rFonts w:asciiTheme="minorHAnsi" w:hAnsiTheme="minorHAnsi" w:cstheme="minorHAnsi"/>
        </w:rPr>
        <w:t xml:space="preserve"> map identifies </w:t>
      </w:r>
      <w:r w:rsidR="002171DD">
        <w:rPr>
          <w:rFonts w:asciiTheme="minorHAnsi" w:hAnsiTheme="minorHAnsi" w:cstheme="minorHAnsi"/>
        </w:rPr>
        <w:t>significantly</w:t>
      </w:r>
      <w:r w:rsidR="002171DD" w:rsidRPr="00B607F2">
        <w:rPr>
          <w:rFonts w:asciiTheme="minorHAnsi" w:hAnsiTheme="minorHAnsi" w:cstheme="minorHAnsi"/>
        </w:rPr>
        <w:t xml:space="preserve"> more intact landscapes than the </w:t>
      </w:r>
      <w:r w:rsidR="002171DD">
        <w:rPr>
          <w:rFonts w:asciiTheme="minorHAnsi" w:hAnsiTheme="minorHAnsi" w:cstheme="minorHAnsi"/>
        </w:rPr>
        <w:t>C</w:t>
      </w:r>
      <w:r w:rsidR="002171DD" w:rsidRPr="00B607F2">
        <w:rPr>
          <w:rFonts w:asciiTheme="minorHAnsi" w:hAnsiTheme="minorHAnsi" w:cstheme="minorHAnsi"/>
        </w:rPr>
        <w:t>IFL2013</w:t>
      </w:r>
      <w:r w:rsidR="002171DD">
        <w:rPr>
          <w:rFonts w:asciiTheme="minorHAnsi" w:hAnsiTheme="minorHAnsi" w:cstheme="minorHAnsi"/>
        </w:rPr>
        <w:t xml:space="preserve"> and GIFL2013 </w:t>
      </w:r>
      <w:r w:rsidR="002171DD" w:rsidRPr="00B607F2">
        <w:rPr>
          <w:rFonts w:asciiTheme="minorHAnsi" w:hAnsiTheme="minorHAnsi" w:cstheme="minorHAnsi"/>
        </w:rPr>
        <w:t>map</w:t>
      </w:r>
      <w:r w:rsidR="002171DD">
        <w:rPr>
          <w:rFonts w:asciiTheme="minorHAnsi" w:hAnsiTheme="minorHAnsi" w:cstheme="minorHAnsi"/>
        </w:rPr>
        <w:t>s</w:t>
      </w:r>
      <w:r w:rsidR="002171DD" w:rsidRPr="00B607F2">
        <w:rPr>
          <w:rFonts w:asciiTheme="minorHAnsi" w:hAnsiTheme="minorHAnsi" w:cstheme="minorHAnsi"/>
        </w:rPr>
        <w:t>.</w:t>
      </w:r>
      <w:r w:rsidR="002171DD">
        <w:rPr>
          <w:rFonts w:asciiTheme="minorHAnsi" w:hAnsiTheme="minorHAnsi" w:cstheme="minorHAnsi"/>
        </w:rPr>
        <w:t xml:space="preserve"> A similar pattern occurred b</w:t>
      </w:r>
      <w:r w:rsidR="00B607F2">
        <w:rPr>
          <w:rFonts w:asciiTheme="minorHAnsi" w:hAnsiTheme="minorHAnsi" w:cstheme="minorHAnsi"/>
        </w:rPr>
        <w:t xml:space="preserve">etween the GIFL2013 and CIFL2013 maps, where </w:t>
      </w:r>
      <w:r w:rsidR="00CB1C20" w:rsidRPr="00B607F2">
        <w:rPr>
          <w:rFonts w:asciiTheme="minorHAnsi" w:hAnsiTheme="minorHAnsi" w:cstheme="minorHAnsi"/>
        </w:rPr>
        <w:t>98% of the GIFL2013 map is present in the CIFL2013 map</w:t>
      </w:r>
      <w:r w:rsidR="002171DD">
        <w:rPr>
          <w:rFonts w:asciiTheme="minorHAnsi" w:hAnsiTheme="minorHAnsi" w:cstheme="minorHAnsi"/>
        </w:rPr>
        <w:t xml:space="preserve"> but</w:t>
      </w:r>
      <w:r w:rsidR="00CB1C20" w:rsidRPr="00B607F2">
        <w:rPr>
          <w:rFonts w:asciiTheme="minorHAnsi" w:hAnsiTheme="minorHAnsi" w:cstheme="minorHAnsi"/>
        </w:rPr>
        <w:t xml:space="preserve"> only 79% of the CIFL2013 map is present in the GIFL2013</w:t>
      </w:r>
      <w:r w:rsidR="00B607F2" w:rsidRPr="00B607F2">
        <w:rPr>
          <w:rFonts w:asciiTheme="minorHAnsi" w:hAnsiTheme="minorHAnsi" w:cstheme="minorHAnsi"/>
        </w:rPr>
        <w:t xml:space="preserve"> map. </w:t>
      </w:r>
      <w:r w:rsidR="002171DD">
        <w:rPr>
          <w:rFonts w:asciiTheme="minorHAnsi" w:hAnsiTheme="minorHAnsi" w:cstheme="minorHAnsi"/>
        </w:rPr>
        <w:t>This discrepancy is also related to the fact that</w:t>
      </w:r>
      <w:r w:rsidR="00B607F2" w:rsidRPr="00B607F2">
        <w:rPr>
          <w:rFonts w:asciiTheme="minorHAnsi" w:hAnsiTheme="minorHAnsi" w:cstheme="minorHAnsi"/>
        </w:rPr>
        <w:t xml:space="preserve"> the CIFL2013 map identifies </w:t>
      </w:r>
      <w:r w:rsidR="004A2878">
        <w:rPr>
          <w:rFonts w:asciiTheme="minorHAnsi" w:hAnsiTheme="minorHAnsi" w:cstheme="minorHAnsi"/>
        </w:rPr>
        <w:t>&gt; 800,000 km</w:t>
      </w:r>
      <w:r w:rsidR="004A2878" w:rsidRPr="004A2878">
        <w:rPr>
          <w:rFonts w:asciiTheme="minorHAnsi" w:hAnsiTheme="minorHAnsi" w:cstheme="minorHAnsi"/>
          <w:vertAlign w:val="superscript"/>
        </w:rPr>
        <w:t>2</w:t>
      </w:r>
      <w:r w:rsidR="00B607F2" w:rsidRPr="00B607F2">
        <w:rPr>
          <w:rFonts w:asciiTheme="minorHAnsi" w:hAnsiTheme="minorHAnsi" w:cstheme="minorHAnsi"/>
        </w:rPr>
        <w:t xml:space="preserve"> more intact landscapes than the GIFL2013 map.</w:t>
      </w:r>
      <w:r w:rsidR="00012F35">
        <w:rPr>
          <w:rFonts w:asciiTheme="minorHAnsi" w:hAnsiTheme="minorHAnsi" w:cstheme="minorHAnsi"/>
        </w:rPr>
        <w:t xml:space="preserve"> Even though inter-map agreement is relatively high, it is important to also consider the total area of disagreement</w:t>
      </w:r>
      <w:r w:rsidR="003A501A">
        <w:rPr>
          <w:rFonts w:asciiTheme="minorHAnsi" w:hAnsiTheme="minorHAnsi" w:cstheme="minorHAnsi"/>
        </w:rPr>
        <w:t xml:space="preserve">; in this case, </w:t>
      </w:r>
      <w:r w:rsidR="00012F35">
        <w:rPr>
          <w:rFonts w:asciiTheme="minorHAnsi" w:hAnsiTheme="minorHAnsi" w:cstheme="minorHAnsi"/>
        </w:rPr>
        <w:t>43,652 km</w:t>
      </w:r>
      <w:r w:rsidR="00012F35" w:rsidRPr="00012F35">
        <w:rPr>
          <w:rFonts w:asciiTheme="minorHAnsi" w:hAnsiTheme="minorHAnsi" w:cstheme="minorHAnsi"/>
          <w:vertAlign w:val="superscript"/>
        </w:rPr>
        <w:t>2</w:t>
      </w:r>
      <w:r w:rsidR="00012F35">
        <w:rPr>
          <w:rFonts w:asciiTheme="minorHAnsi" w:hAnsiTheme="minorHAnsi" w:cstheme="minorHAnsi"/>
        </w:rPr>
        <w:t xml:space="preserve"> </w:t>
      </w:r>
      <w:r w:rsidR="003A501A">
        <w:rPr>
          <w:rFonts w:asciiTheme="minorHAnsi" w:hAnsiTheme="minorHAnsi" w:cstheme="minorHAnsi"/>
        </w:rPr>
        <w:t xml:space="preserve">of the GIFL2013 map is not classified as intact by the CIFL2013 map while </w:t>
      </w:r>
      <w:r w:rsidR="00012F35">
        <w:rPr>
          <w:rFonts w:asciiTheme="minorHAnsi" w:hAnsiTheme="minorHAnsi" w:cstheme="minorHAnsi"/>
        </w:rPr>
        <w:t>685,641 km</w:t>
      </w:r>
      <w:r w:rsidR="00012F35" w:rsidRPr="00012F35">
        <w:rPr>
          <w:rFonts w:asciiTheme="minorHAnsi" w:hAnsiTheme="minorHAnsi" w:cstheme="minorHAnsi"/>
          <w:vertAlign w:val="superscript"/>
        </w:rPr>
        <w:t>2</w:t>
      </w:r>
      <w:r w:rsidR="003A501A">
        <w:rPr>
          <w:rFonts w:asciiTheme="minorHAnsi" w:hAnsiTheme="minorHAnsi" w:cstheme="minorHAnsi"/>
        </w:rPr>
        <w:t xml:space="preserve"> of the CIFL2013 map is not classified as intact by the GIFL2013 map</w:t>
      </w:r>
      <w:r w:rsidR="00012F35">
        <w:rPr>
          <w:rFonts w:asciiTheme="minorHAnsi" w:hAnsiTheme="minorHAnsi" w:cstheme="minorHAnsi"/>
        </w:rPr>
        <w:t>.</w:t>
      </w:r>
      <w:r w:rsidR="00B607F2">
        <w:rPr>
          <w:rFonts w:asciiTheme="minorHAnsi" w:hAnsiTheme="minorHAnsi" w:cstheme="minorHAnsi"/>
        </w:rPr>
        <w:t xml:space="preserve"> </w:t>
      </w:r>
      <w:r w:rsidR="00495FDC">
        <w:rPr>
          <w:rFonts w:asciiTheme="minorHAnsi" w:hAnsiTheme="minorHAnsi" w:cstheme="minorHAnsi"/>
        </w:rPr>
        <w:t>The lowest agreement was between</w:t>
      </w:r>
      <w:r w:rsidR="00B607F2">
        <w:rPr>
          <w:rFonts w:asciiTheme="minorHAnsi" w:hAnsiTheme="minorHAnsi" w:cstheme="minorHAnsi"/>
        </w:rPr>
        <w:t xml:space="preserve"> the WILD and GIFL2013 maps, where only 59% of the WILD map was present in the GIFL2013 map</w:t>
      </w:r>
      <w:r w:rsidR="00F30DDC">
        <w:rPr>
          <w:rFonts w:asciiTheme="minorHAnsi" w:hAnsiTheme="minorHAnsi" w:cstheme="minorHAnsi"/>
        </w:rPr>
        <w:t xml:space="preserve">. This corresponds to </w:t>
      </w:r>
      <w:r w:rsidR="00F44814">
        <w:rPr>
          <w:rFonts w:asciiTheme="minorHAnsi" w:hAnsiTheme="minorHAnsi" w:cstheme="minorHAnsi"/>
        </w:rPr>
        <w:t xml:space="preserve">an area </w:t>
      </w:r>
      <w:r w:rsidR="009049D1">
        <w:rPr>
          <w:rFonts w:asciiTheme="minorHAnsi" w:hAnsiTheme="minorHAnsi" w:cstheme="minorHAnsi"/>
        </w:rPr>
        <w:t xml:space="preserve">of </w:t>
      </w:r>
      <w:r w:rsidR="00F30DDC">
        <w:rPr>
          <w:rFonts w:asciiTheme="minorHAnsi" w:hAnsiTheme="minorHAnsi" w:cstheme="minorHAnsi"/>
        </w:rPr>
        <w:t>1.6 million km</w:t>
      </w:r>
      <w:r w:rsidR="00F30DDC" w:rsidRPr="00F44814">
        <w:rPr>
          <w:rFonts w:asciiTheme="minorHAnsi" w:hAnsiTheme="minorHAnsi" w:cstheme="minorHAnsi"/>
          <w:vertAlign w:val="superscript"/>
        </w:rPr>
        <w:t>2</w:t>
      </w:r>
      <w:r w:rsidR="00F30DDC">
        <w:rPr>
          <w:rFonts w:asciiTheme="minorHAnsi" w:hAnsiTheme="minorHAnsi" w:cstheme="minorHAnsi"/>
        </w:rPr>
        <w:t xml:space="preserve"> </w:t>
      </w:r>
      <w:r w:rsidR="00F44814">
        <w:rPr>
          <w:rFonts w:asciiTheme="minorHAnsi" w:hAnsiTheme="minorHAnsi" w:cstheme="minorHAnsi"/>
        </w:rPr>
        <w:t xml:space="preserve">that </w:t>
      </w:r>
      <w:r w:rsidR="008C58FC">
        <w:rPr>
          <w:rFonts w:asciiTheme="minorHAnsi" w:hAnsiTheme="minorHAnsi" w:cstheme="minorHAnsi"/>
        </w:rPr>
        <w:t>disagrees</w:t>
      </w:r>
      <w:r w:rsidR="00B607F2">
        <w:rPr>
          <w:rFonts w:asciiTheme="minorHAnsi" w:hAnsiTheme="minorHAnsi" w:cstheme="minorHAnsi"/>
        </w:rPr>
        <w:t>.</w:t>
      </w:r>
      <w:r w:rsidR="000D7E01">
        <w:rPr>
          <w:rFonts w:asciiTheme="minorHAnsi" w:hAnsiTheme="minorHAnsi" w:cstheme="minorHAnsi"/>
        </w:rPr>
        <w:t xml:space="preserve"> </w:t>
      </w:r>
      <w:r w:rsidR="009B4324">
        <w:rPr>
          <w:rFonts w:asciiTheme="minorHAnsi" w:hAnsiTheme="minorHAnsi" w:cstheme="minorHAnsi"/>
        </w:rPr>
        <w:t>Overall, t</w:t>
      </w:r>
      <w:r w:rsidR="000C23D9">
        <w:rPr>
          <w:rFonts w:asciiTheme="minorHAnsi" w:hAnsiTheme="minorHAnsi" w:cstheme="minorHAnsi"/>
        </w:rPr>
        <w:t>here was</w:t>
      </w:r>
      <w:r w:rsidR="00A875C1">
        <w:rPr>
          <w:rFonts w:asciiTheme="minorHAnsi" w:hAnsiTheme="minorHAnsi" w:cstheme="minorHAnsi"/>
        </w:rPr>
        <w:t xml:space="preserve"> relatively</w:t>
      </w:r>
      <w:r w:rsidR="000C23D9">
        <w:rPr>
          <w:rFonts w:asciiTheme="minorHAnsi" w:hAnsiTheme="minorHAnsi" w:cstheme="minorHAnsi"/>
        </w:rPr>
        <w:t xml:space="preserve"> high </w:t>
      </w:r>
      <w:r w:rsidR="00FC5A60">
        <w:rPr>
          <w:rFonts w:asciiTheme="minorHAnsi" w:hAnsiTheme="minorHAnsi" w:cstheme="minorHAnsi"/>
        </w:rPr>
        <w:t xml:space="preserve">inter-map </w:t>
      </w:r>
      <w:r w:rsidR="000C23D9">
        <w:rPr>
          <w:rFonts w:asciiTheme="minorHAnsi" w:hAnsiTheme="minorHAnsi" w:cstheme="minorHAnsi"/>
        </w:rPr>
        <w:t xml:space="preserve">agreement (i.e., </w:t>
      </w:r>
      <w:r w:rsidR="009B4324">
        <w:rPr>
          <w:rFonts w:asciiTheme="minorHAnsi" w:hAnsiTheme="minorHAnsi" w:cstheme="minorHAnsi"/>
        </w:rPr>
        <w:t>≥8</w:t>
      </w:r>
      <w:r w:rsidR="000C23D9">
        <w:rPr>
          <w:rFonts w:asciiTheme="minorHAnsi" w:hAnsiTheme="minorHAnsi" w:cstheme="minorHAnsi"/>
        </w:rPr>
        <w:t>0%)</w:t>
      </w:r>
      <w:r w:rsidR="009B4324">
        <w:rPr>
          <w:rFonts w:asciiTheme="minorHAnsi" w:hAnsiTheme="minorHAnsi" w:cstheme="minorHAnsi"/>
        </w:rPr>
        <w:t xml:space="preserve"> in half of the </w:t>
      </w:r>
      <w:r w:rsidR="00662AEC">
        <w:rPr>
          <w:rFonts w:asciiTheme="minorHAnsi" w:hAnsiTheme="minorHAnsi" w:cstheme="minorHAnsi"/>
        </w:rPr>
        <w:t>7</w:t>
      </w:r>
      <w:r w:rsidR="00C109E9">
        <w:rPr>
          <w:rFonts w:asciiTheme="minorHAnsi" w:hAnsiTheme="minorHAnsi" w:cstheme="minorHAnsi"/>
        </w:rPr>
        <w:t xml:space="preserve">2 </w:t>
      </w:r>
      <w:r w:rsidR="009B4324">
        <w:rPr>
          <w:rFonts w:asciiTheme="minorHAnsi" w:hAnsiTheme="minorHAnsi" w:cstheme="minorHAnsi"/>
        </w:rPr>
        <w:t>comparisons</w:t>
      </w:r>
      <w:r w:rsidR="000D7E01">
        <w:rPr>
          <w:rFonts w:asciiTheme="minorHAnsi" w:hAnsiTheme="minorHAnsi" w:cstheme="minorHAnsi"/>
        </w:rPr>
        <w:t>.</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65CDB470" w:rsidR="00607484" w:rsidRPr="00C4723B" w:rsidRDefault="00917327" w:rsidP="00607484">
      <w:pPr>
        <w:pStyle w:val="Standard"/>
        <w:spacing w:line="360" w:lineRule="auto"/>
        <w:ind w:firstLine="720"/>
        <w:rPr>
          <w:rFonts w:cs="Calibri"/>
        </w:rPr>
      </w:pPr>
      <w:bookmarkStart w:id="0" w:name="_Hlk494707246"/>
      <w:r w:rsidRPr="00CA3001">
        <w:rPr>
          <w:rFonts w:cs="Calibri"/>
          <w:i/>
          <w:color w:val="000000" w:themeColor="text1"/>
        </w:rPr>
        <w:t>Seismic lines in Alberta</w:t>
      </w:r>
      <w:r>
        <w:rPr>
          <w:rFonts w:cs="Calibri"/>
          <w:color w:val="000000" w:themeColor="text1"/>
        </w:rPr>
        <w:t xml:space="preserve">. </w:t>
      </w:r>
      <w:r w:rsidR="004776F9">
        <w:rPr>
          <w:rFonts w:cs="Calibri"/>
          <w:color w:val="000000" w:themeColor="text1"/>
        </w:rPr>
        <w:t xml:space="preserve">Most of the seismic lines occurred in the southern half of the study area and were established prior to 2007 </w:t>
      </w:r>
      <w:r w:rsidR="004776F9">
        <w:t>(S4 Fig)</w:t>
      </w:r>
      <w:r w:rsidR="004776F9">
        <w:rPr>
          <w:rFonts w:cs="Calibri"/>
          <w:color w:val="000000" w:themeColor="text1"/>
        </w:rPr>
        <w:t>. Between 2007 and 2012, an additional</w:t>
      </w:r>
      <w:r w:rsidR="00D5344C">
        <w:rPr>
          <w:rFonts w:cs="Calibri"/>
          <w:color w:val="000000" w:themeColor="text1"/>
        </w:rPr>
        <w:t xml:space="preserve"> area of only</w:t>
      </w:r>
      <w:r w:rsidR="004776F9">
        <w:rPr>
          <w:rFonts w:cs="Calibri"/>
          <w:color w:val="000000" w:themeColor="text1"/>
        </w:rPr>
        <w:t xml:space="preserve"> 2 km</w:t>
      </w:r>
      <w:r w:rsidR="004776F9" w:rsidRPr="004776F9">
        <w:rPr>
          <w:rFonts w:cs="Calibri"/>
          <w:color w:val="000000" w:themeColor="text1"/>
          <w:vertAlign w:val="superscript"/>
        </w:rPr>
        <w:t>2</w:t>
      </w:r>
      <w:r w:rsidR="004776F9">
        <w:rPr>
          <w:rFonts w:cs="Calibri"/>
          <w:color w:val="000000" w:themeColor="text1"/>
        </w:rPr>
        <w:t xml:space="preserve"> w</w:t>
      </w:r>
      <w:r w:rsidR="007A76CE">
        <w:rPr>
          <w:rFonts w:cs="Calibri"/>
          <w:color w:val="000000" w:themeColor="text1"/>
        </w:rPr>
        <w:t>as</w:t>
      </w:r>
      <w:r w:rsidR="004776F9">
        <w:rPr>
          <w:rFonts w:cs="Calibri"/>
          <w:color w:val="000000" w:themeColor="text1"/>
        </w:rPr>
        <w:t xml:space="preserve"> created</w:t>
      </w:r>
      <w:r w:rsidR="006C4FE8">
        <w:t xml:space="preserve">. </w:t>
      </w:r>
      <w:r w:rsidR="00607484">
        <w:rPr>
          <w:rFonts w:cs="Calibri"/>
          <w:color w:val="000000" w:themeColor="text1"/>
        </w:rPr>
        <w:t xml:space="preserve">All intactness maps were relatively poor at </w:t>
      </w:r>
      <w:r w:rsidR="002061EA">
        <w:rPr>
          <w:rFonts w:cs="Calibri"/>
          <w:color w:val="000000" w:themeColor="text1"/>
        </w:rPr>
        <w:t xml:space="preserve">accounting for </w:t>
      </w:r>
      <w:r w:rsidR="00607484">
        <w:rPr>
          <w:rFonts w:cs="Calibri"/>
          <w:color w:val="000000" w:themeColor="text1"/>
        </w:rPr>
        <w:t>seismic lines, probably because they are difficult to detect without aerial photos (</w:t>
      </w:r>
      <w:r w:rsidR="004715B3">
        <w:rPr>
          <w:rFonts w:cs="Calibri"/>
          <w:color w:val="000000" w:themeColor="text1"/>
        </w:rPr>
        <w:t xml:space="preserve">Figure 3, </w:t>
      </w:r>
      <w:r w:rsidR="00607484" w:rsidRPr="1ACA23E4">
        <w:rPr>
          <w:rFonts w:cs="Calibri"/>
          <w:color w:val="000000" w:themeColor="text1"/>
        </w:rPr>
        <w:t xml:space="preserve">Table </w:t>
      </w:r>
      <w:r w:rsidR="002229C5">
        <w:rPr>
          <w:rFonts w:cs="Calibri"/>
          <w:color w:val="000000" w:themeColor="text1"/>
        </w:rPr>
        <w:t xml:space="preserve">5a, </w:t>
      </w:r>
      <w:r w:rsidR="00607484">
        <w:rPr>
          <w:rFonts w:cs="Calibri"/>
          <w:color w:val="000000" w:themeColor="text1"/>
        </w:rPr>
        <w:t>S</w:t>
      </w:r>
      <w:r w:rsidR="00FD76F4">
        <w:rPr>
          <w:rFonts w:cs="Calibri"/>
          <w:color w:val="000000" w:themeColor="text1"/>
        </w:rPr>
        <w:t>4</w:t>
      </w:r>
      <w:r w:rsidR="002229C5">
        <w:rPr>
          <w:rFonts w:cs="Calibri"/>
          <w:color w:val="000000" w:themeColor="text1"/>
        </w:rPr>
        <w:t xml:space="preserve"> Fig</w:t>
      </w:r>
      <w:r w:rsidR="00607484">
        <w:rPr>
          <w:rFonts w:cs="Calibri"/>
          <w:color w:val="000000" w:themeColor="text1"/>
        </w:rPr>
        <w:t>).</w:t>
      </w:r>
      <w:bookmarkEnd w:id="0"/>
      <w:r w:rsidR="00607484">
        <w:rPr>
          <w:rFonts w:cs="Calibri"/>
          <w:color w:val="000000" w:themeColor="text1"/>
        </w:rPr>
        <w:t xml:space="preserve"> </w:t>
      </w:r>
      <w:r w:rsidR="00B5419C">
        <w:rPr>
          <w:rFonts w:cs="Calibri"/>
          <w:color w:val="000000" w:themeColor="text1"/>
        </w:rPr>
        <w:t xml:space="preserve">The GIFL2013 and CIFL2013 maps erroneously classified 18% and 48% </w:t>
      </w:r>
      <w:r w:rsidR="00520331">
        <w:rPr>
          <w:rFonts w:cs="Calibri"/>
          <w:color w:val="000000" w:themeColor="text1"/>
        </w:rPr>
        <w:t>of seismic lines as intact, respectively.</w:t>
      </w:r>
      <w:r w:rsidR="00B5419C">
        <w:rPr>
          <w:rFonts w:cs="Calibri"/>
        </w:rPr>
        <w:t xml:space="preserve"> The difference is</w:t>
      </w:r>
      <w:r w:rsidR="00503417">
        <w:rPr>
          <w:rFonts w:cs="Calibri"/>
        </w:rPr>
        <w:t xml:space="preserve"> due in part to a large section of the study area </w:t>
      </w:r>
      <w:r w:rsidR="00B5419C">
        <w:rPr>
          <w:rFonts w:cs="Calibri"/>
        </w:rPr>
        <w:t xml:space="preserve">being identified as non-intact in the GIFL2013 map in comparison to the CIFL2013 map, possibly due to </w:t>
      </w:r>
      <w:r w:rsidR="007A76CE">
        <w:rPr>
          <w:rFonts w:cs="Calibri"/>
        </w:rPr>
        <w:t xml:space="preserve">differences in </w:t>
      </w:r>
      <w:r w:rsidR="00B5419C">
        <w:rPr>
          <w:rFonts w:cs="Calibri"/>
        </w:rPr>
        <w:t>the treatment of wildfires (see Discussion).</w:t>
      </w:r>
      <w:r w:rsidR="00607484" w:rsidRPr="00C4723B">
        <w:rPr>
          <w:rFonts w:cs="Calibri"/>
        </w:rPr>
        <w:t xml:space="preserve"> The HF2009 </w:t>
      </w:r>
      <w:r w:rsidR="00520331">
        <w:rPr>
          <w:rFonts w:cs="Calibri"/>
        </w:rPr>
        <w:t>failed to</w:t>
      </w:r>
      <w:r w:rsidR="00607484" w:rsidRPr="00C4723B">
        <w:rPr>
          <w:rFonts w:cs="Calibri"/>
        </w:rPr>
        <w:t xml:space="preserve"> identify t</w:t>
      </w:r>
      <w:r w:rsidR="00701788" w:rsidRPr="00C4723B">
        <w:rPr>
          <w:rFonts w:cs="Calibri"/>
        </w:rPr>
        <w:t>he</w:t>
      </w:r>
      <w:r w:rsidR="00607484" w:rsidRPr="00C4723B">
        <w:rPr>
          <w:rFonts w:cs="Calibri"/>
        </w:rPr>
        <w:t xml:space="preserve"> majority of seismic lines</w:t>
      </w:r>
      <w:r w:rsidR="00B5419C">
        <w:rPr>
          <w:rFonts w:cs="Calibri"/>
        </w:rPr>
        <w:t xml:space="preserve"> (92%)</w:t>
      </w:r>
      <w:r w:rsidR="00520331">
        <w:rPr>
          <w:rFonts w:cs="Calibri"/>
        </w:rPr>
        <w:t>, with the exception of a few</w:t>
      </w:r>
      <w:r w:rsidR="00607484" w:rsidRPr="00C4723B">
        <w:rPr>
          <w:rFonts w:cs="Calibri"/>
        </w:rPr>
        <w:t xml:space="preserve"> in the northwest </w:t>
      </w:r>
      <w:r w:rsidR="00520331">
        <w:rPr>
          <w:rFonts w:cs="Calibri"/>
        </w:rPr>
        <w:t>that were</w:t>
      </w:r>
      <w:r w:rsidR="00607484" w:rsidRPr="00C4723B">
        <w:rPr>
          <w:rFonts w:cs="Calibri"/>
        </w:rPr>
        <w:t xml:space="preserve"> removed by the </w:t>
      </w:r>
      <w:r w:rsidR="00520331">
        <w:rPr>
          <w:rFonts w:cs="Calibri"/>
        </w:rPr>
        <w:t xml:space="preserve">placement of a </w:t>
      </w:r>
      <w:r w:rsidR="00607484" w:rsidRPr="00C4723B">
        <w:rPr>
          <w:rFonts w:cs="Calibri"/>
        </w:rPr>
        <w:t>buffer around the navigable Peace river.</w:t>
      </w:r>
    </w:p>
    <w:p w14:paraId="3DD30DDE" w14:textId="7B8465DB" w:rsidR="00607484" w:rsidRDefault="00607484" w:rsidP="00917327">
      <w:pPr>
        <w:spacing w:line="360" w:lineRule="auto"/>
        <w:ind w:firstLine="720"/>
      </w:pPr>
      <w:r w:rsidRPr="00917327">
        <w:rPr>
          <w:i/>
        </w:rPr>
        <w:t>Forest harvesting in British Columbia</w:t>
      </w:r>
      <w:r w:rsidR="00917327">
        <w:t xml:space="preserve">. </w:t>
      </w:r>
      <w:r w:rsidR="00401BF0">
        <w:t>The</w:t>
      </w:r>
      <w:r w:rsidR="00D632EE">
        <w:t xml:space="preserve"> total area identified as having been harvested by the</w:t>
      </w:r>
      <w:r w:rsidR="00401BF0">
        <w:t xml:space="preserve"> two disturbance datasets, C2C and CanLaD, </w:t>
      </w:r>
      <w:r w:rsidR="00D632EE">
        <w:t xml:space="preserve">was </w:t>
      </w:r>
      <w:r w:rsidR="00401BF0">
        <w:t>very similar</w:t>
      </w:r>
      <w:r w:rsidR="00D632EE">
        <w:t xml:space="preserve"> when all years were combined (</w:t>
      </w:r>
      <w:r w:rsidR="00D632EE" w:rsidRPr="1ACA23E4">
        <w:t>Table</w:t>
      </w:r>
      <w:r w:rsidR="00D632EE">
        <w:t xml:space="preserve"> 5b</w:t>
      </w:r>
      <w:r w:rsidR="00B7580B">
        <w:t>1-b2</w:t>
      </w:r>
      <w:r w:rsidR="00D632EE">
        <w:t xml:space="preserve"> and S5 Fig)</w:t>
      </w:r>
      <w:r w:rsidR="00401BF0">
        <w:t xml:space="preserve">. </w:t>
      </w:r>
      <w:r w:rsidR="002C3743">
        <w:t xml:space="preserve">The </w:t>
      </w:r>
      <w:r w:rsidR="00061D4C">
        <w:t>CIFL2013</w:t>
      </w:r>
      <w:r w:rsidR="002C3743">
        <w:t>,</w:t>
      </w:r>
      <w:r w:rsidR="00061D4C">
        <w:t xml:space="preserve"> GIFL2013</w:t>
      </w:r>
      <w:r w:rsidR="002C3743">
        <w:t xml:space="preserve">, and HA2010 maps were relatively </w:t>
      </w:r>
      <w:r w:rsidR="00223A9F">
        <w:t>effective</w:t>
      </w:r>
      <w:r w:rsidR="002C3743">
        <w:t xml:space="preserve"> at identifying and removing cutblocks </w:t>
      </w:r>
      <w:r w:rsidR="00FD6222">
        <w:t>from intact areas</w:t>
      </w:r>
      <w:r w:rsidR="0062268A">
        <w:t xml:space="preserve">, </w:t>
      </w:r>
      <w:r w:rsidR="00401BF0">
        <w:t xml:space="preserve">especially </w:t>
      </w:r>
      <w:r w:rsidR="00D632EE">
        <w:t>in comparison to</w:t>
      </w:r>
      <w:r w:rsidR="00401BF0">
        <w:t xml:space="preserve"> </w:t>
      </w:r>
      <w:r w:rsidR="00FD6222">
        <w:t>the</w:t>
      </w:r>
      <w:r w:rsidR="00401BF0">
        <w:t xml:space="preserve"> </w:t>
      </w:r>
      <w:r w:rsidR="00FD6222">
        <w:t>CanLaD dataset</w:t>
      </w:r>
      <w:r w:rsidR="00401BF0">
        <w:t>, with</w:t>
      </w:r>
      <w:r w:rsidR="0062268A">
        <w:t xml:space="preserve"> only 0-6% of harvested areas retained in the intactness maps.</w:t>
      </w:r>
      <w:r w:rsidR="00782B78">
        <w:t xml:space="preserve"> </w:t>
      </w:r>
      <w:r w:rsidR="00401BF0">
        <w:t>The areas wrongly classified as intact were</w:t>
      </w:r>
      <w:r w:rsidR="00141F74">
        <w:t xml:space="preserve"> somewhat</w:t>
      </w:r>
      <w:r w:rsidR="00401BF0">
        <w:t xml:space="preserve"> higher using the C2C dataset, ranging from 8 to 13%</w:t>
      </w:r>
      <w:r w:rsidR="00D632EE">
        <w:t xml:space="preserve"> of the total area harvested</w:t>
      </w:r>
      <w:r w:rsidR="00401BF0">
        <w:t>.</w:t>
      </w:r>
      <w:r w:rsidR="00FD6222">
        <w:t xml:space="preserve"> The other datasets</w:t>
      </w:r>
      <w:r w:rsidR="00D632EE">
        <w:t>, HF2009, FF, UNUSED and WILD,</w:t>
      </w:r>
      <w:r w:rsidR="00FD6222">
        <w:t xml:space="preserve"> </w:t>
      </w:r>
      <w:r w:rsidR="00F40986">
        <w:t>were poor at</w:t>
      </w:r>
      <w:r w:rsidRPr="00C345CF">
        <w:t xml:space="preserve"> </w:t>
      </w:r>
      <w:r w:rsidR="008C531B">
        <w:t>identif</w:t>
      </w:r>
      <w:r w:rsidR="00F40986">
        <w:t xml:space="preserve">ying and removing </w:t>
      </w:r>
      <w:r w:rsidR="00FC6DD7">
        <w:t>cutblocks</w:t>
      </w:r>
      <w:r w:rsidRPr="00C345CF">
        <w:t xml:space="preserve"> </w:t>
      </w:r>
      <w:r w:rsidR="00FC6DD7">
        <w:t>from intact areas</w:t>
      </w:r>
      <w:r w:rsidRPr="00C345CF">
        <w:t xml:space="preserve">, </w:t>
      </w:r>
      <w:r>
        <w:t>with</w:t>
      </w:r>
      <w:r w:rsidR="008C531B">
        <w:t xml:space="preserve"> </w:t>
      </w:r>
      <w:r w:rsidR="00061D4C">
        <w:t>22</w:t>
      </w:r>
      <w:r>
        <w:t>-</w:t>
      </w:r>
      <w:r w:rsidR="00061D4C">
        <w:t>96</w:t>
      </w:r>
      <w:r w:rsidRPr="00C345CF">
        <w:t>%</w:t>
      </w:r>
      <w:r>
        <w:t xml:space="preserve"> </w:t>
      </w:r>
      <w:r w:rsidR="00FC6DD7">
        <w:t>of harvested areas retained in the intactness maps</w:t>
      </w:r>
      <w:r>
        <w:t xml:space="preserve">. </w:t>
      </w:r>
      <w:r w:rsidR="00401BF0">
        <w:t xml:space="preserve">For example, </w:t>
      </w:r>
      <w:r>
        <w:t>t</w:t>
      </w:r>
      <w:r w:rsidRPr="1ACA23E4">
        <w:t xml:space="preserve">he lower elevation Peace </w:t>
      </w:r>
      <w:r>
        <w:t>R</w:t>
      </w:r>
      <w:r w:rsidRPr="1ACA23E4">
        <w:t>iver valley in the southern half of the study area has been extensively logged</w:t>
      </w:r>
      <w:r w:rsidR="00AE0D37">
        <w:t xml:space="preserve"> more recently (1995-2005)</w:t>
      </w:r>
      <w:r w:rsidRPr="1ACA23E4">
        <w:t xml:space="preserve"> and this is reflected in the CIFL2013, GIFL2013, HF2009, and UNUSED maps but not the FF and WILD maps.</w:t>
      </w:r>
    </w:p>
    <w:p w14:paraId="3229624A" w14:textId="6EBB030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FC6DD7" w:rsidRPr="003055BE">
        <w:t xml:space="preserve">Over-estimation of intactness varied greatly in the Yukon study area, ranging from </w:t>
      </w:r>
      <w:r w:rsidR="00250ABD">
        <w:t>4</w:t>
      </w:r>
      <w:r w:rsidR="00FC6DD7" w:rsidRPr="003055BE">
        <w:t xml:space="preserve">% </w:t>
      </w:r>
      <w:r w:rsidR="00805423" w:rsidRPr="003055BE">
        <w:t>fo</w:t>
      </w:r>
      <w:r w:rsidR="00FC6DD7" w:rsidRPr="003055BE">
        <w:t xml:space="preserve">r the </w:t>
      </w:r>
      <w:r w:rsidR="00250ABD">
        <w:t>GIFL2013</w:t>
      </w:r>
      <w:r w:rsidR="00FC6DD7" w:rsidRPr="003055BE">
        <w:t xml:space="preserve"> map to </w:t>
      </w:r>
      <w:r w:rsidR="00250ABD">
        <w:t>44</w:t>
      </w:r>
      <w:r w:rsidR="00FC6DD7" w:rsidRPr="003055BE">
        <w:t>% for the</w:t>
      </w:r>
      <w:r w:rsidR="00250ABD">
        <w:t xml:space="preserve"> HF2009</w:t>
      </w:r>
      <w:r w:rsidR="00FC6DD7" w:rsidRPr="003055BE">
        <w:t xml:space="preserve"> map.</w:t>
      </w:r>
      <w:r w:rsidR="00AD63DD">
        <w:t xml:space="preserve"> Interest</w:t>
      </w:r>
      <w:r w:rsidR="00AD63DD" w:rsidRPr="00AD63DD">
        <w:t xml:space="preserve">ingly, both of those maps also </w:t>
      </w:r>
      <w:r w:rsidR="00805423" w:rsidRPr="00AD63DD">
        <w:t>estimat</w:t>
      </w:r>
      <w:r w:rsidR="00AD63DD" w:rsidRPr="00AD63DD">
        <w:t xml:space="preserve">ed the least amount of </w:t>
      </w:r>
      <w:r w:rsidR="00805423" w:rsidRPr="00AD63DD">
        <w:t>the study area as being intact</w:t>
      </w:r>
      <w:r w:rsidR="00AD63DD" w:rsidRPr="00AD63DD">
        <w:t xml:space="preserve"> (51% and 55%, respectively) in comparison to the HA2010 and CIFL2013 maps (89% and 80%, respectively)</w:t>
      </w:r>
      <w:r w:rsidR="00805423" w:rsidRPr="003055BE">
        <w:t>. Other maps were more moderate in over-estimating intactness.</w:t>
      </w:r>
      <w:r w:rsidR="00FC6DD7" w:rsidRPr="003055BE">
        <w:t xml:space="preserve"> </w:t>
      </w:r>
      <w:r w:rsidRPr="003055BE">
        <w:rPr>
          <w:rFonts w:cs="Calibri"/>
        </w:rPr>
        <w:t>The CIFL2013 and GIFL2013 maps both remove</w:t>
      </w:r>
      <w:r w:rsidR="00805423" w:rsidRPr="003055BE">
        <w:rPr>
          <w:rFonts w:cs="Calibri"/>
        </w:rPr>
        <w:t>d</w:t>
      </w:r>
      <w:r w:rsidRPr="003055BE">
        <w:rPr>
          <w:rFonts w:cs="Calibri"/>
        </w:rPr>
        <w:t xml:space="preserve"> many but not all placer </w:t>
      </w:r>
      <w:r w:rsidR="008C531B" w:rsidRPr="003055BE">
        <w:rPr>
          <w:rFonts w:cs="Calibri"/>
        </w:rPr>
        <w:t xml:space="preserve">mine </w:t>
      </w:r>
      <w:r w:rsidRPr="003055BE">
        <w:rPr>
          <w:rFonts w:cs="Calibri"/>
        </w:rPr>
        <w:t xml:space="preserve">footprints (Table </w:t>
      </w:r>
      <w:r w:rsidR="002229C5" w:rsidRPr="003055BE">
        <w:rPr>
          <w:rFonts w:cs="Calibri"/>
        </w:rPr>
        <w:t>5c</w:t>
      </w:r>
      <w:r w:rsidRPr="003055BE">
        <w:rPr>
          <w:rFonts w:cs="Calibri"/>
        </w:rPr>
        <w:t xml:space="preserve"> and S</w:t>
      </w:r>
      <w:r w:rsidR="00FD76F4" w:rsidRPr="003055BE">
        <w:rPr>
          <w:rFonts w:cs="Calibri"/>
        </w:rPr>
        <w:t>6</w:t>
      </w:r>
      <w:r w:rsidR="002229C5" w:rsidRPr="003055BE">
        <w:rPr>
          <w:rFonts w:cs="Calibri"/>
        </w:rPr>
        <w:t xml:space="preserve"> Fig</w:t>
      </w:r>
      <w:r w:rsidRPr="003055BE">
        <w:rPr>
          <w:rFonts w:cs="Calibri"/>
        </w:rPr>
        <w:t>). The CIFL2013 map omits approximately three times as much area as the GIFL2013 map. The HF2009 map removes 44% of mining disturbance areas, specifically those that are within a buffer distance of roads and navigable rivers.</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A434D50" w:rsidR="006B7056" w:rsidRPr="004D3C81" w:rsidRDefault="00936E09" w:rsidP="004D3C81">
      <w:pPr>
        <w:spacing w:line="360" w:lineRule="auto"/>
        <w:ind w:firstLine="720"/>
        <w:rPr>
          <w:rFonts w:cstheme="minorHAnsi"/>
          <w:highlight w:val="yellow"/>
        </w:rPr>
      </w:pPr>
      <w:r w:rsidRPr="00356496">
        <w:rPr>
          <w:rFonts w:cstheme="minorHAnsi"/>
        </w:rPr>
        <w:lastRenderedPageBreak/>
        <w:t>There is growing interest in conserving intact forests</w:t>
      </w:r>
      <w:r w:rsidR="00182E57">
        <w:rPr>
          <w:rFonts w:cstheme="minorHAnsi"/>
        </w:rPr>
        <w:t xml:space="preserve"> </w:t>
      </w:r>
      <w:r w:rsidR="00182E57">
        <w:rPr>
          <w:rFonts w:cstheme="minorHAnsi"/>
        </w:rPr>
        <w:fldChar w:fldCharType="begin"/>
      </w:r>
      <w:r w:rsidR="000551AA">
        <w:rPr>
          <w:rFonts w:cstheme="minorHAnsi"/>
        </w:rPr>
        <w:instrText xml:space="preserve"> ADDIN ZOTERO_ITEM CSL_CITATION {"citationID":"SBOCDutd","properties":{"formattedCitation":"(Watson et al. 2016, Dinerstein et al. 2017, Tilman et al. 2017)","plainCitation":"(Watson et al. 2016, Dinerstein et al. 2017, Tilman et al. 2017)","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wIwNUQcf/3lkCPgg8","issue":"7656","issued":{"date-parts":[["2017"]]},"page":"73-81","title":"Future threats to biodiversity and pathways to their prevention","type":"article-journal","volume":"546"}}],"schema":"https://github.com/citation-style-language/schema/raw/master/csl-citation.json"} </w:instrText>
      </w:r>
      <w:r w:rsidR="00182E57">
        <w:rPr>
          <w:rFonts w:cstheme="minorHAnsi"/>
        </w:rPr>
        <w:fldChar w:fldCharType="separate"/>
      </w:r>
      <w:r w:rsidR="004C1783" w:rsidRPr="004C1783">
        <w:rPr>
          <w:rFonts w:cs="Calibri"/>
        </w:rPr>
        <w:t>(Watson et al. 2016, Dinerstein et al. 2017, Tilman et al. 2017)</w:t>
      </w:r>
      <w:r w:rsidR="00182E57">
        <w:rPr>
          <w:rFonts w:cstheme="minorHAnsi"/>
        </w:rPr>
        <w:fldChar w:fldCharType="end"/>
      </w:r>
      <w:r w:rsidRPr="00182E57">
        <w:rPr>
          <w:rFonts w:cstheme="minorHAnsi"/>
          <w:lang w:val="fr-FR"/>
        </w:rPr>
        <w:t xml:space="preserve"> </w:t>
      </w:r>
      <w:r w:rsidRPr="00307999">
        <w:rPr>
          <w:rFonts w:cstheme="minorHAnsi"/>
          <w:lang w:val="fr-FR"/>
        </w:rPr>
        <w:t>prior to land co</w:t>
      </w:r>
      <w:r w:rsidR="00EC6390" w:rsidRPr="00307999">
        <w:rPr>
          <w:rFonts w:cstheme="minorHAnsi"/>
          <w:lang w:val="fr-FR"/>
        </w:rPr>
        <w:t>n</w:t>
      </w:r>
      <w:r w:rsidRPr="00307999">
        <w:rPr>
          <w:rFonts w:cstheme="minorHAnsi"/>
          <w:lang w:val="fr-FR"/>
        </w:rPr>
        <w:t>version</w:t>
      </w:r>
      <w:r w:rsidR="00356496" w:rsidRPr="00307999">
        <w:rPr>
          <w:rFonts w:cstheme="minorHAnsi"/>
          <w:lang w:val="fr-FR"/>
        </w:rPr>
        <w:t xml:space="preserve"> and natural resource development</w:t>
      </w:r>
      <w:r w:rsidR="00B83FCF">
        <w:rPr>
          <w:rFonts w:cstheme="minorHAnsi"/>
          <w:lang w:val="fr-FR"/>
        </w:rPr>
        <w:t xml:space="preserve"> </w:t>
      </w:r>
      <w:r w:rsidR="00B83FCF">
        <w:rPr>
          <w:rFonts w:cstheme="minorHAnsi"/>
          <w:lang w:val="fr-FR"/>
        </w:rPr>
        <w:fldChar w:fldCharType="begin"/>
      </w:r>
      <w:r w:rsidR="000551AA">
        <w:rPr>
          <w:rFonts w:cstheme="minorHAnsi"/>
          <w:lang w:val="fr-FR"/>
        </w:rPr>
        <w:instrText xml:space="preserve"> ADDIN ZOTERO_ITEM CSL_CITATION {"citationID":"eirbnCER","properties":{"formattedCitation":"(Brandt et al. 2013, Venier et al. 2014)","plainCitation":"(Brandt et al. 2013, Venier et al. 2014)","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rFonts w:cstheme="minorHAnsi"/>
          <w:lang w:val="en-CA"/>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4C1783" w:rsidRPr="004C1783">
        <w:rPr>
          <w:rFonts w:cs="Calibri"/>
        </w:rPr>
        <w:t>(Brandt et al. 2013, Venier et al. 2014)</w:t>
      </w:r>
      <w:r w:rsidR="00B83FCF">
        <w:rPr>
          <w:rFonts w:cstheme="minorHAnsi"/>
          <w:lang w:val="fr-FR"/>
        </w:rPr>
        <w:fldChar w:fldCharType="end"/>
      </w:r>
      <w:r w:rsidRPr="00356496">
        <w:rPr>
          <w:rFonts w:cstheme="minorHAnsi"/>
        </w:rPr>
        <w:t>.</w:t>
      </w:r>
      <w:r w:rsidR="004D3C81">
        <w:rPr>
          <w:rFonts w:cstheme="minorHAnsi"/>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AB2E98" w:rsidRPr="0091324F">
        <w:rPr>
          <w:rFonts w:asciiTheme="minorHAnsi" w:hAnsiTheme="minorHAnsi" w:cstheme="minorHAnsi"/>
        </w:rPr>
        <w:t xml:space="preserve">We compared </w:t>
      </w:r>
      <w:r w:rsidR="00AB2E98">
        <w:rPr>
          <w:rFonts w:asciiTheme="minorHAnsi" w:hAnsiTheme="minorHAnsi" w:cstheme="minorHAnsi"/>
        </w:rPr>
        <w:t>10</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between maps. Overall, the proportion of the boreal region identified as intact ranged </w:t>
      </w:r>
      <w:r w:rsidR="00AB2E98" w:rsidRPr="000165E5">
        <w:rPr>
          <w:rFonts w:asciiTheme="minorHAnsi" w:hAnsiTheme="minorHAnsi" w:cstheme="minorHAnsi"/>
        </w:rPr>
        <w:t>fro</w:t>
      </w:r>
      <w:r w:rsidR="00AB2E98" w:rsidRPr="005525B2">
        <w:rPr>
          <w:rFonts w:asciiTheme="minorHAnsi" w:hAnsiTheme="minorHAnsi" w:cstheme="minorHAnsi"/>
        </w:rPr>
        <w:t>m</w:t>
      </w:r>
      <w:r w:rsidR="006B7056">
        <w:rPr>
          <w:rFonts w:asciiTheme="minorHAnsi" w:hAnsiTheme="minorHAnsi" w:cstheme="minorHAnsi"/>
        </w:rPr>
        <w:t xml:space="preserve"> </w:t>
      </w:r>
      <w:r w:rsidR="006B7056" w:rsidRPr="006B7056">
        <w:rPr>
          <w:rFonts w:asciiTheme="minorHAnsi" w:hAnsiTheme="minorHAnsi" w:cstheme="minorHAnsi"/>
        </w:rPr>
        <w:t xml:space="preserve">48% (GIFL2013) to </w:t>
      </w:r>
      <w:r w:rsidR="0068348F">
        <w:rPr>
          <w:rFonts w:asciiTheme="minorHAnsi" w:hAnsiTheme="minorHAnsi" w:cstheme="minorHAnsi"/>
        </w:rPr>
        <w:t>83</w:t>
      </w:r>
      <w:r w:rsidR="006B7056" w:rsidRPr="006B7056">
        <w:rPr>
          <w:rFonts w:asciiTheme="minorHAnsi" w:hAnsiTheme="minorHAnsi" w:cstheme="minorHAnsi"/>
        </w:rPr>
        <w:t>% (</w:t>
      </w:r>
      <w:r w:rsidR="0068348F">
        <w:rPr>
          <w:rFonts w:asciiTheme="minorHAnsi" w:hAnsiTheme="minorHAnsi" w:cstheme="minorHAnsi"/>
        </w:rPr>
        <w:t>HA2010</w:t>
      </w:r>
      <w:r w:rsidR="006B7056" w:rsidRPr="006B7056">
        <w:rPr>
          <w:rFonts w:asciiTheme="minorHAnsi" w:hAnsiTheme="minorHAnsi" w:cstheme="minorHAnsi"/>
        </w:rPr>
        <w:t>) in Canada and 32% (FF) to 84% (WILD) in Alaska.</w:t>
      </w:r>
      <w:r w:rsidR="006B7056">
        <w:rPr>
          <w:rFonts w:asciiTheme="minorHAnsi" w:hAnsiTheme="minorHAnsi" w:cstheme="minorHAnsi"/>
        </w:rPr>
        <w:t xml:space="preserve">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{"citationID":"siAnir2g","properties":{"formattedCitation":"(Lee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24E6B1FC"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32270">
        <w:rPr>
          <w:rFonts w:asciiTheme="minorHAnsi" w:hAnsiTheme="minorHAnsi" w:cstheme="minorHAnsi"/>
        </w:rPr>
        <w:t>UNUSED and WILD</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Pr>
          <w:rFonts w:asciiTheme="minorHAnsi" w:hAnsiTheme="minorHAnsi" w:cstheme="minorHAnsi"/>
        </w:rPr>
        <w:t>Some</w:t>
      </w:r>
      <w:r w:rsidRPr="0091324F">
        <w:rPr>
          <w:rFonts w:asciiTheme="minorHAnsi" w:hAnsiTheme="minorHAnsi" w:cstheme="minorHAnsi"/>
        </w:rPr>
        <w:t xml:space="preserve"> global-scale </w:t>
      </w:r>
      <w:r w:rsidR="00D37DCC">
        <w:rPr>
          <w:rFonts w:asciiTheme="minorHAnsi" w:hAnsiTheme="minorHAnsi" w:cstheme="minorHAnsi"/>
        </w:rPr>
        <w:t>map</w:t>
      </w:r>
      <w:r w:rsidRPr="0091324F">
        <w:rPr>
          <w:rFonts w:asciiTheme="minorHAnsi" w:hAnsiTheme="minorHAnsi" w:cstheme="minorHAnsi"/>
        </w:rPr>
        <w:t xml:space="preserve">s relied on older thematic maps such as the Digital Chart of the World to represent infrastructure.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{"citationID":"oTezp1g6","properties":{"formattedCitation":"(White et al. 2017)","plainCitation":"(White et al. 2017)","noteIndex":0},"citationItems":[{"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754956AF"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 and CIFL maps is due to the delineation of the FF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w:t>
      </w:r>
      <w:r w:rsidRPr="0091324F">
        <w:rPr>
          <w:rFonts w:asciiTheme="minorHAnsi" w:hAnsiTheme="minorHAnsi" w:cstheme="minorHAnsi"/>
        </w:rPr>
        <w:lastRenderedPageBreak/>
        <w:t>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{"citationID":"2JWGbzoR","properties":{"formattedCitation":"(Potapov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{"citationID":"pyvDzaI6","properties":{"formattedCitation":"(Smith and Cheng 2016)","plainCitation":"(Smith and Cheng 2016)","noteIndex":0},"citationItems":[{"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 xml:space="preserve">Other maps, such as the HA2010 map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{"citationID":"vZgOtqws","properties":{"formattedCitation":"(Haddad et al. 2015)","plainCitation":"(Haddad et al. 2015)","noteIndex":0},"citationItems":[{"id":"gLwXg5H1/eegFsQfF","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4890B2D0" w14:textId="6C69F955"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 maps</w:t>
      </w:r>
      <w:r w:rsidRPr="0091324F">
        <w:rPr>
          <w:rFonts w:asciiTheme="minorHAnsi" w:hAnsiTheme="minorHAnsi" w:cstheme="minorHAnsi"/>
        </w:rPr>
        <w:t xml:space="preserve"> (and, by association, the UNUSED map)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0551AA">
        <w:instrText xml:space="preserve"> ADDIN ZOTERO_ITEM CSL_CITATION {"citationID":"EDQxAGLV","properties":{"formattedCitation":"(Shepherd and Whittington 2006)","plainCitation":"(Shepherd and Whittington 2006)","noteIndex":0},"citationItems":[{"id":"gLwXg5H1/JLThTi4J","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0551AA">
        <w:instrText xml:space="preserve"> ADDIN ZOTERO_ITEM CSL_CITATION {"citationID":"6lbkq66S","properties":{"formattedCitation":"(Richardson and B\\uc0\\u233{}raud 2014)","plainCitation":"(Richardson and Béraud 2014)","noteIndex":0},"citationItems":[{"id":"gLwXg5H1/mOJhcDpK","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HA201,</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0166898A"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intact boreal and temperate forests in Canada by the GIFL maps</w:t>
      </w:r>
      <w:r w:rsidRPr="0091324F">
        <w:rPr>
          <w:rFonts w:asciiTheme="minorHAnsi" w:hAnsiTheme="minorHAnsi" w:cstheme="minorHAnsi"/>
        </w:rPr>
        <w:t xml:space="preserve"> </w:t>
      </w:r>
      <w:r w:rsidR="00201310">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{"citationID":"OR94CVnl","properties":{"formattedCitation":"(Lee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Pr>
          <w:rFonts w:asciiTheme="minorHAnsi" w:hAnsiTheme="minorHAnsi" w:cstheme="minorHAnsi"/>
        </w:rPr>
        <w:fldChar w:fldCharType="separate"/>
      </w:r>
      <w:r w:rsidR="004C1783" w:rsidRPr="004C1783">
        <w:rPr>
          <w:rFonts w:cs="Calibri"/>
        </w:rPr>
        <w:t>(Lee 2008)</w:t>
      </w:r>
      <w:r w:rsidR="00201310">
        <w:rPr>
          <w:rFonts w:asciiTheme="minorHAnsi" w:hAnsiTheme="minorHAnsi" w:cstheme="minorHAnsi"/>
        </w:rPr>
        <w:fldChar w:fldCharType="end"/>
      </w:r>
      <w:r w:rsidRPr="0091324F">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 xml:space="preserve">buffers around </w:t>
      </w:r>
      <w:r w:rsidR="00A15B57" w:rsidRPr="007D2647">
        <w:rPr>
          <w:rFonts w:asciiTheme="minorHAnsi" w:hAnsiTheme="minorHAnsi" w:cstheme="minorHAnsi"/>
        </w:rPr>
        <w:lastRenderedPageBreak/>
        <w:t>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0551AA">
        <w:instrText xml:space="preserve"> ADDIN ZOTERO_ITEM CSL_CITATION {"citationID":"CEzCu9yZ","properties":{"formattedCitation":"(Environment Canada 2008)","plainCitation":"(Environment Canada 2008)","noteIndex":0},"citationItems":[{"id":"gLwXg5H1/xW7BtVVE","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B65F37" w:rsidRPr="00720AE6">
        <w:rPr>
          <w:rFonts w:asciiTheme="minorHAnsi" w:hAnsiTheme="minorHAnsi" w:cstheme="minorHAnsi"/>
        </w:rPr>
        <w:t>1 km</w:t>
      </w:r>
      <w:r w:rsidR="00B65F37" w:rsidRPr="00720AE6">
        <w:rPr>
          <w:rFonts w:asciiTheme="minorHAnsi" w:hAnsiTheme="minorHAnsi" w:cstheme="minorHAnsi"/>
          <w:vertAlign w:val="superscript"/>
        </w:rPr>
        <w:t>2</w:t>
      </w:r>
      <w:r w:rsidR="00B65F37" w:rsidRPr="00720AE6">
        <w:rPr>
          <w:rFonts w:asciiTheme="minorHAnsi" w:hAnsiTheme="minorHAnsi" w:cstheme="minorHAnsi"/>
        </w:rPr>
        <w:t xml:space="preserve">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ranged between 59-9</w:t>
      </w:r>
      <w:r w:rsidR="0085167F">
        <w:rPr>
          <w:rFonts w:asciiTheme="minorHAnsi" w:hAnsiTheme="minorHAnsi" w:cstheme="minorHAnsi"/>
        </w:rPr>
        <w:t>9</w:t>
      </w:r>
      <w:r w:rsidR="00EA1F95">
        <w:rPr>
          <w:rFonts w:asciiTheme="minorHAnsi" w:hAnsiTheme="minorHAnsi" w:cstheme="minorHAnsi"/>
        </w:rPr>
        <w:t>%.</w:t>
      </w:r>
    </w:p>
    <w:p w14:paraId="2D38A4A8" w14:textId="1AE62F4D"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gLwXg5H1/gaLirrvp","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0551AA" w:rsidRPr="000551AA">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0551AA">
        <w:rPr>
          <w:rFonts w:cs="Calibri"/>
        </w:rPr>
        <w:instrText xml:space="preserve"> ADDIN ZOTERO_ITEM CSL_CITATION {"citationID":"Yp2nxdZE","properties":{"formattedCitation":"(Lee and Boutin 2006, Van Rensen et al. 2015)","plainCitation":"(Lee and Boutin 2006, Van Rensen et al. 2015)","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rPr>
        <w:instrText>∼</w:instrText>
      </w:r>
      <w:r w:rsidR="000551AA">
        <w:rPr>
          <w:rFonts w:cs="Calibri"/>
        </w:rPr>
        <w:instrText>65% at 35 years) remained in a cleared state with a cover of low forbs. The most common transition for seismic lines was to tracked access (</w:instrText>
      </w:r>
      <w:r w:rsidR="000551AA">
        <w:rPr>
          <w:rFonts w:ascii="Cambria Math" w:hAnsi="Cambria Math" w:cs="Cambria Math"/>
        </w:rPr>
        <w:instrText>∼</w:instrText>
      </w:r>
      <w:r w:rsidR="000551AA">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gLwXg5H1/N2Gp2Y45","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t xml:space="preserve">In the case of forest management, the more recent CIFL2013, GIFl2013 and HA2010 maps were much more effective than the other maps, identifying and removing most cutblocks from intact areas. This is likely due to the shared use of 30-m Landsat imagery by those intactness maps and the two forest disturbance datasets. </w:t>
      </w:r>
      <w:r w:rsidRPr="00637EAF">
        <w:rPr>
          <w:rFonts w:asciiTheme="minorHAnsi" w:hAnsiTheme="minorHAnsi" w:cstheme="minorHAnsi"/>
        </w:rPr>
        <w:t xml:space="preserve">In general, the GIFL2013 map had the smallest omission rate among the </w:t>
      </w:r>
      <w:r w:rsidRPr="00267C3F">
        <w:rPr>
          <w:rFonts w:asciiTheme="minorHAnsi" w:hAnsiTheme="minorHAnsi" w:cstheme="minorHAnsi"/>
          <w:color w:val="000000"/>
        </w:rPr>
        <w:t xml:space="preserve">seven maps in the Alberta and Yukon study areas, however it also identified much less intact area than the </w:t>
      </w:r>
      <w:r w:rsidR="00652267">
        <w:rPr>
          <w:rFonts w:asciiTheme="minorHAnsi" w:hAnsiTheme="minorHAnsi" w:cstheme="minorHAnsi"/>
          <w:color w:val="000000"/>
        </w:rPr>
        <w:t xml:space="preserve">HA2010 and </w:t>
      </w:r>
      <w:r w:rsidRPr="00267C3F">
        <w:rPr>
          <w:rFonts w:asciiTheme="minorHAnsi" w:hAnsiTheme="minorHAnsi" w:cstheme="minorHAnsi"/>
          <w:color w:val="000000"/>
        </w:rPr>
        <w:t>CIFL2013 map</w:t>
      </w:r>
      <w:r w:rsidR="00652267">
        <w:rPr>
          <w:rFonts w:asciiTheme="minorHAnsi" w:hAnsiTheme="minorHAnsi" w:cstheme="minorHAnsi"/>
          <w:color w:val="000000"/>
        </w:rPr>
        <w:t>s</w:t>
      </w:r>
      <w:r w:rsidR="006318CD">
        <w:rPr>
          <w:rFonts w:asciiTheme="minorHAnsi" w:hAnsiTheme="minorHAnsi" w:cstheme="minorHAnsi"/>
          <w:color w:val="000000"/>
        </w:rPr>
        <w:t>.</w:t>
      </w:r>
      <w:r w:rsidRPr="00267C3F">
        <w:rPr>
          <w:rFonts w:asciiTheme="minorHAnsi" w:hAnsiTheme="minorHAnsi" w:cstheme="minorHAnsi"/>
          <w:color w:val="000000"/>
        </w:rPr>
        <w:t xml:space="preserve"> Both the CIFL2013 and GIFL2013 identified a large proportion of seismic lines and placer mining disturbances but only half of harvested areas.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w:t>
      </w:r>
      <w:r w:rsidRPr="00267C3F">
        <w:rPr>
          <w:rFonts w:asciiTheme="minorHAnsi" w:hAnsiTheme="minorHAnsi" w:cstheme="minorHAnsi"/>
          <w:color w:val="000000"/>
        </w:rPr>
        <w:lastRenderedPageBreak/>
        <w:t xml:space="preserve">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4FD2462" w14:textId="745FBEAB" w:rsidR="002B505A"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s such as HF,</w:t>
      </w:r>
      <w:r w:rsidR="00B32270">
        <w:rPr>
          <w:rFonts w:asciiTheme="minorHAnsi" w:hAnsiTheme="minorHAnsi" w:cstheme="minorHAnsi"/>
        </w:rPr>
        <w:t xml:space="preserve"> UNUSED and</w:t>
      </w:r>
      <w:r w:rsidRPr="00720AE6">
        <w:rPr>
          <w:rFonts w:asciiTheme="minorHAnsi" w:hAnsiTheme="minorHAnsi" w:cstheme="minorHAnsi"/>
        </w:rPr>
        <w:t xml:space="preserve"> WILD 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0551AA">
        <w:instrText xml:space="preserve"> ADDIN ZOTERO_ITEM CSL_CITATION {"citationID":"iyhhbgUG","properties":{"formattedCitation":"(Mittermeier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For example, the GIFL methodology has also been applied at regional and national scales to map remaining inta</w:t>
      </w:r>
      <w:r w:rsidR="00CD30C4">
        <w:rPr>
          <w:rFonts w:asciiTheme="minorHAnsi" w:hAnsiTheme="minorHAnsi" w:cstheme="minorHAnsi"/>
        </w:rPr>
        <w:t xml:space="preserve">ct forest landscapes in Russia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{"citationID":"znc5Tzaz","properties":{"formattedCitation":"(Aksenov et al. 2002)","plainCitation":"(Aksenov et al. 2002)","noteIndex":0},"citationItems":[{"id":"gLwXg5H1/CgjIx3h6","uris":["http://www.mendeley.com/documents/?uuid=1aa3b8c9-ca20-4f34-8cd0-3d687e61d88b"],"uri":["http://www.mendeley.com/documents/?uuid=1aa3b8c9-ca20-4f34-8cd0-3d687e61d88b"],"itemData":{"author":[{"dropping-particle":"","family":"Aksenov","given":"Dmitry","non-dropping-particle":"","parse-names":false,"suffix":""},{"dropping-particle":"","family":"Dobrynin","given":"Dmitry","non-dropping-particle":"","parse-names":false,"suffix":""},{"dropping-particle":"","family":"Dubinin","given":"Maxim","non-dropping-particle":"","parse-names":false,"suffix":""},{"dropping-particle":"","family":"Egorov","given":"Alexey","non-dropping-particle":"","parse-names":false,"suffix":""},{"dropping-particle":"","family":"Isaev","given":"Alexander","non-dropping-particle":"","parse-names":false,"suffix":""},{"dropping-particle":"","family":"Karpachevskiy","given":"Mikhail","non-dropping-particle":"","parse-names":false,"suffix":""},{"dropping-particle":"","family":"Laestadius","given":"Lars","non-dropping-particle":"","parse-names":false,"suffix":""},{"dropping-particle":"","family":"Potapov","given":"Petr","non-dropping-particle":"","parse-names":false,"suffix":""},{"dropping-particle":"","family":"Purekhovskiy","given":"Andrey","non-dropping-particle":"","parse-names":false,"suffix":""},{"dropping-particle":"","family":"Belozerova","given":"Yekaterina","non-dropping-particle":"","parse-names":false,"suffix":""},{"dropping-particle":"","family":"Braslavskaya","given":"Tatiana","non-dropping-particle":"","parse-names":false,"suffix":""},{"dropping-particle":"","family":"Dobrynin","given":"Alexander","non-dropping-particle":"","parse-names":false,"suffix":""},{"dropping-particle":"","family":"Dylyuk","given":"Sergey","non-dropping-particle":"","parse-names":false,"suffix":""},{"dropping-particle":"","family":"Esipova","given":"Yelena","non-dropping-particle":"","parse-names":false,"suffix":""},{"dropping-particle":"","family":"Gershenzon","given":"Olga","non-dropping-particle":"","parse-names":false,"suffix":""},{"dropping-particle":"","family":"Karyakin","given":"Igor","non-dropping-particle":"","parse-names":false,"suffix":""},{"dropping-particle":"","family":"Kirichok","given":"Yelena","non-dropping-particle":"","parse-names":false,"suffix":""},{"dropping-particle":"","family":"Kiselev","given":"Ruslan","non-dropping-particle":"","parse-names":false,"suffix":""},{"dropping-particle":"","family":"Kitov","given":"Alexander","non-dropping-particle":"","parse-names":false,"suffix":""},{"dropping-particle":"","family":"Kobyakov","given":"Konstantin","non-dropping-particle":"","parse-names":false,"suffix":""},{"dropping-particle":"","family":"Kozin","given":"Evgeny","non-dropping-particle":"","parse-names":false,"suffix":""},{"dropping-particle":"","family":"Krasilnikov","given":"Evgeny","non-dropping-particle":"","parse-names":false,"suffix":""},{"dropping-particle":"","family":"Krasnopeev","given":"Sergey","non-dropping-particle":"","parse-names":false,"suffix":""},{"dropping-particle":"","family":"Kuznetsova","given":"Yekaterina","non-dropping-particle":"","parse-names":false,"suffix":""},{"dropping-particle":"","family":"Laletin","given":"Andrey","non-dropping-particle":"","parse-names":false,"suffix":""},{"dropping-particle":"","family":"Jr","given":"Nikolay Lashchinsky","non-dropping-particle":"","parse-names":false,"suffix":""},{"dropping-particle":"","family":"Rozenberg","given":"Vsevolod","non-dropping-particle":"","parse-names":false,"suffix":""},{"dropping-particle":"","family":"Russo","given":"Bella","non-dropping-particle":"","parse-names":false,"suffix":""},{"dropping-particle":"","family":"Rybakova","given":"Natalia","non-dropping-particle":"","parse-names":false,"suffix":""},{"dropping-particle":"","family":"Sapozhnikov","given":"Anatoly","non-dropping-particle":"","parse-names":false,"suffix":""},{"dropping-particle":"","family":"Shchenin","given":"Nikolay","non-dropping-particle":"","parse-names":false,"suffix":""},{"dropping-particle":"","family":"Skvortsov","given":"Vladimir","non-dropping-particle":"","parse-names":false,"suffix":""},{"dropping-particle":"","family":"Smirnova","given":"Olga","non-dropping-particle":"","parse-names":false,"suffix":""},{"dropping-particle":"","family":"Sonyushkin","given":"Anton","non-dropping-particle":"","parse-names":false,"suffix":""},{"dropping-particle":"","family":"Vatrasov","given":"Dmitry","non-dropping-particle":"","parse-names":false,"suffix":""},{"dropping-particle":"","family":"Yaborov","given":"Vladimir","non-dropping-particle":"","parse-names":false,"suffix":""},{"dropping-particle":"","family":"Yakovlev","given":"Konstantin","non-dropping-particle":"","parse-names":false,"suffix":""},{"dropping-particle":"","family":"Yanitskaya","given":"Tatiana","non-dropping-particle":"","parse-names":false,"suffix":""},{"dropping-particle":"","family":"Yumakaev","given":"Alexander","non-dropping-particle":"","parse-names":false,"suffix":""}],"id":"ITEM-1","issued":{"date-parts":[["2002"]]},"number-of-pages":"72","publisher":"Global Forest Watch Russia","publisher-place":"Moscow","title":"Atlas of Russia's Intact Forest Landscapes","type":"report"}}],"schema":"https://github.com/citation-style-language/schema/raw/master/csl-citation.json"}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(Aksenov et al. 2002)</w:t>
      </w:r>
      <w:r w:rsidR="00747FA6">
        <w:rPr>
          <w:rFonts w:asciiTheme="minorHAnsi" w:hAnsiTheme="minorHAnsi" w:cstheme="minorHAnsi"/>
        </w:rPr>
        <w:fldChar w:fldCharType="end"/>
      </w:r>
      <w:r w:rsidRPr="00720AE6">
        <w:rPr>
          <w:rFonts w:asciiTheme="minorHAnsi" w:hAnsiTheme="minorHAnsi" w:cstheme="minorHAnsi"/>
        </w:rPr>
        <w:t xml:space="preserve">, Alaska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{"citationID":"Jl49n3nE","properties":{"formattedCitation":"(Strittholt et al. 2006)","plainCitation":"(Strittholt et al. 2006)","noteIndex":0},"citationItems":[{"id":"gLwXg5H1/HriRDD0y","uris":["http://www.mendeley.com/documents/?uuid=05f9192d-fd94-4000-a13f-c56b10d7d6cf"],"uri":["http://www.mendeley.com/documents/?uuid=05f9192d-fd94-4000-a13f-c56b10d7d6cf"],"itemData":{"ISBN":"1569736227","author":[{"dropping-particle":"","family":"Strittholt","given":"James","non-dropping-particle":"","parse-names":false,"suffix":""},{"dropping-particle":"","family":"Bergquist","given":"John","non-dropping-particle":"","parse-names":false,"suffix":""},{"dropping-particle":"","family":"Alvarez","given":"Mila","non-dropping-particle":"","parse-names":false,"suffix":""}],"id":"ITEM-1","issued":{"date-parts":[["2006"]]},"number-of-pages":"78","publisher":"World Resources Institute","title":"Mapping Undisturbed Landscapes in Alaska: Overview Report","type":"report"}}],"schema":"https://github.com/citation-style-language/schema/raw/master/csl-citation.json"}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(Strittholt et al. 2006)</w:t>
      </w:r>
      <w:r w:rsidR="00747FA6">
        <w:rPr>
          <w:rFonts w:asciiTheme="minorHAnsi" w:hAnsiTheme="minorHAnsi" w:cstheme="minorHAnsi"/>
        </w:rPr>
        <w:fldChar w:fldCharType="end"/>
      </w:r>
      <w:r w:rsidRPr="00720AE6">
        <w:rPr>
          <w:rFonts w:asciiTheme="minorHAnsi" w:hAnsiTheme="minorHAnsi" w:cstheme="minorHAnsi"/>
        </w:rPr>
        <w:t xml:space="preserve">, and Venezuela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{"citationID":"g6ZCZWAk","properties":{"formattedCitation":"(Bevilacqua et al. 2002)","plainCitation":"(Bevilacqua et al. 2002)","noteIndex":0},"citationItems":[{"id":"gLwXg5H1/aanfIWt1","uris":["http://www.mendeley.com/documents/?uuid=c29e25ff-297f-4105-a798-1a9fdc8a6a85"],"uri":["http://www.mendeley.com/documents/?uuid=c29e25ff-297f-4105-a798-1a9fdc8a6a85"],"itemData":{"ISBN":"1569735085","abstract":"Man has become increasingly aware of the absolute need to preserve nature, and to respect biodiversity as the only way to assure permanence of life on Earth. Thus, it is urgent not only to study animal and plant species, and ecosystems, but also the inner harmony by which they are linked. Venezuela, and mainly the Guayana region, has forest areas that offer multiple opportunities for sustainable development. In a way, we have the responsibility, that even surpasses national frontiers, to make this region become an important worldwide conservation element. And there are many risk factors that contribute to minimize the environmental characteristics of this strategic area, among them: indiscriminate logging, mining, agriculture, and population pressures. It is, therefore, necessary to study and record complete and updated information on this subject. The book that we are hereby presenting is the result of the study carried out by member institutions of the Global Forest Watch Venezuela and the World Resources Institute (WRI), who focused on Guayana as the “Venezuelan last frontier forest.” We trust this book will be welcome by the people responsible of the decision making issues that affect this important area of our national territory.","author":[{"dropping-particle":"","family":"Bevilacqua","given":"M.","non-dropping-particle":"","parse-names":false,"suffix":""},{"dropping-particle":"","family":"Cárdenas","given":"L.","non-dropping-particle":"","parse-names":false,"suffix":""},{"dropping-particle":"","family":"Flores","given":"A.L.","non-dropping-particle":"","parse-names":false,"suffix":""},{"dropping-particle":"","family":"Hernández","given":"L.","non-dropping-particle":"","parse-names":false,"suffix":""},{"dropping-particle":"","family":"Lares","given":"E.B.","non-dropping-particle":"","parse-names":false,"suffix":""},{"dropping-particle":"","family":"Mansutti","given":"A.R.","non-dropping-particle":"","parse-names":false,"suffix":""},{"dropping-particle":"","family":"Miranda","given":"M.","non-dropping-particle":"","parse-names":false,"suffix":""},{"dropping-particle":"","family":"Ochoa","given":"J.G.","non-dropping-particle":"","parse-names":false,"suffix":""},{"dropping-particle":"","family":"Rodríguez","given":"M.","non-dropping-particle":"","parse-names":false,"suffix":""},{"dropping-particle":"","family":"Selig","given":"E.","non-dropping-particle":"","parse-names":false,"suffix":""}],"id":"ITEM-1","issued":{"date-parts":[["2002"]]},"number-of-pages":"132","title":"The State of Venezuela’s Forests","type":"book"}}],"schema":"https://github.com/citation-style-language/schema/raw/master/csl-citation.json"}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(Bevilacqua et al. 2002)</w:t>
      </w:r>
      <w:r w:rsidR="00747FA6">
        <w:rPr>
          <w:rFonts w:asciiTheme="minorHAnsi" w:hAnsiTheme="minorHAnsi" w:cstheme="minorHAnsi"/>
        </w:rPr>
        <w:fldChar w:fldCharType="end"/>
      </w:r>
      <w:r w:rsidRPr="00720AE6">
        <w:rPr>
          <w:rFonts w:asciiTheme="minorHAnsi" w:hAnsiTheme="minorHAnsi" w:cstheme="minorHAnsi"/>
        </w:rPr>
        <w:t>. Similarly,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gLwXg5H1/SX6jPBa3","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{"citationID":"Babh2XB9","properties":{"formattedCitation":"(Raiter et al. 2017)","plainCitation":"(Raiter et al. 2017)","noteIndex":0},"citationItems":[{"id":"gLwXg5H1/RMvRShtl","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gLwXg5H1/axnL2tQo","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4C1783" w:rsidRPr="004C1783">
        <w:rPr>
          <w:rFonts w:cs="Calibri"/>
          <w:lang w:val="fr-FR"/>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{"citationID":"fAHiFRcj","properties":{"formattedCitation":"(Hansen et al. 2013)","plainCitation":"(Hansen et al. 2013)","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r>
        <w:rPr>
          <w:rFonts w:asciiTheme="minorHAnsi" w:hAnsiTheme="minorHAnsi" w:cstheme="minorHAnsi"/>
        </w:rPr>
        <w:t xml:space="preserve"> </w:t>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7F3E3AF5"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 GIFL and HF 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Pr>
          <w:rFonts w:cs="Calibri"/>
        </w:rPr>
        <w:t xml:space="preserve">However, unlike the </w:t>
      </w:r>
      <w:r w:rsidR="00875993">
        <w:rPr>
          <w:rFonts w:cs="Calibri"/>
        </w:rPr>
        <w:t xml:space="preserve">HA2010, </w:t>
      </w:r>
      <w:r>
        <w:rPr>
          <w:rFonts w:cs="Calibri"/>
        </w:rPr>
        <w:t>CIFL and GIFL maps, the HF maps</w:t>
      </w:r>
      <w:r w:rsidRPr="002604B4">
        <w:rPr>
          <w:rFonts w:cs="Calibri"/>
        </w:rPr>
        <w:t xml:space="preserve"> </w:t>
      </w:r>
      <w:r>
        <w:rPr>
          <w:rFonts w:cs="Calibri"/>
        </w:rPr>
        <w:t>do</w:t>
      </w:r>
      <w:r w:rsidR="002F7480">
        <w:rPr>
          <w:rFonts w:cs="Calibri"/>
        </w:rPr>
        <w:t>es</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 xml:space="preserve">The second is the </w:t>
      </w:r>
      <w:r w:rsidR="002B505A">
        <w:lastRenderedPageBreak/>
        <w:t>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 maps. </w:t>
      </w:r>
      <w:r w:rsidR="00875993">
        <w:t xml:space="preserve">The HA2010 map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 is interesting from a historical perspective as it is one of the original intactness-type maps, but it is too old to be useful for either regional or national conservation planning.</w:t>
      </w:r>
      <w:r>
        <w:rPr>
          <w:rFonts w:cs="Calibri"/>
        </w:rPr>
        <w:t xml:space="preserve"> The </w:t>
      </w:r>
      <w:r w:rsidRPr="00CE5770">
        <w:rPr>
          <w:rFonts w:cs="Calibri"/>
        </w:rPr>
        <w:t xml:space="preserve">UNUSED has </w:t>
      </w:r>
      <w:r>
        <w:rPr>
          <w:rFonts w:cs="Calibri"/>
        </w:rPr>
        <w:t>some</w:t>
      </w:r>
      <w:r w:rsidRPr="00CE5770">
        <w:rPr>
          <w:rFonts w:cs="Calibri"/>
        </w:rPr>
        <w:t xml:space="preserve"> overlap with HF2009 but</w:t>
      </w:r>
      <w:r>
        <w:rPr>
          <w:rFonts w:cs="Calibri"/>
        </w:rPr>
        <w:t xml:space="preserve"> is less complete and</w:t>
      </w:r>
      <w:r w:rsidRPr="00CE5770">
        <w:rPr>
          <w:rFonts w:cs="Calibri"/>
        </w:rPr>
        <w:t xml:space="preserve"> uses older input datasets.</w:t>
      </w:r>
    </w:p>
    <w:p w14:paraId="1D385D41" w14:textId="153493F8"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1" w:name="table-captions"/>
      <w:bookmarkEnd w:id="1"/>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10"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6539E8C4"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lastRenderedPageBreak/>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2" w:name="_Hlk35700434"/>
    <w:p w14:paraId="68786112" w14:textId="77777777" w:rsidR="000551AA" w:rsidRDefault="007D4152" w:rsidP="000551AA">
      <w:pPr>
        <w:pStyle w:val="Bibliography"/>
      </w:pPr>
      <w:r>
        <w:fldChar w:fldCharType="begin" w:fldLock="1"/>
      </w:r>
      <w:r w:rsidR="004C1783">
        <w:instrText xml:space="preserve"> ADDIN ZOTERO_BIBL {"uncited":[],"omitted":[],"custom":[]} CSL_BIBLIOGRAPHY </w:instrText>
      </w:r>
      <w:r>
        <w:fldChar w:fldCharType="separate"/>
      </w:r>
      <w:r w:rsidR="000551AA">
        <w:t>Aksenov, D., D. Dobrynin, M. Dubinin, A. Egorov, A. Isaev, M. Karpachevskiy, L. Laestadius, P. Potapov, A. Purekhovskiy, Y. Belozerova, T. Braslavskaya, A. Dobrynin, S. Dylyuk, Y. Esipova, O. Gershenzon, I. Karyakin, Y. Kirichok, R. Kiselev, A. Kitov, K. Kobyakov, E. Kozin, E. Krasilnikov, S. Krasnopeev, Y. Kuznetsova, A. Laletin, N. L. Jr, V. Rozenberg, B. Russo, N. Rybakova, A. Sapozhnikov, N. Shchenin, V. Skvortsov, O. Smirnova, A. Sonyushkin, D. Vatrasov, V. Yaborov, K. Yakovlev, T. Yanitskaya, and A. Yumakaev. 2002. Atlas of Russia’s Intact Forest Landscapes. Global Forest Watch Russia, Moscow.</w:t>
      </w:r>
    </w:p>
    <w:p w14:paraId="6D30E5B3" w14:textId="77777777" w:rsidR="000551AA" w:rsidRDefault="000551AA" w:rsidP="000551AA">
      <w:pPr>
        <w:pStyle w:val="Bibliography"/>
      </w:pPr>
      <w:r>
        <w:t>Alberta Biodiversity Monitoring Institute. 2017. Human Footprint Inventory 2014 2017:1–202.</w:t>
      </w:r>
    </w:p>
    <w:p w14:paraId="07E8EF07" w14:textId="77777777" w:rsidR="000551AA" w:rsidRDefault="000551AA" w:rsidP="000551AA">
      <w:pPr>
        <w:pStyle w:val="Bibliography"/>
      </w:pPr>
      <w:r>
        <w:t>Alkemade, R., M. Van Oorschot, L. Miles, C. Nellemann, M. Bakkenes, and B. Ten Brink. 2009. GLOBIO3: A framework to investigate options for reducing global terrestrial biodiversity loss. Ecosystems 12:374–390.</w:t>
      </w:r>
    </w:p>
    <w:p w14:paraId="0E26A1B5" w14:textId="77777777" w:rsidR="000551AA" w:rsidRDefault="000551AA" w:rsidP="000551AA">
      <w:pPr>
        <w:pStyle w:val="Bibliography"/>
      </w:pPr>
      <w:r>
        <w:t>Arcese, P., and A. R. E. Sinclair. 2016. The role of protected areas as ecological baselines. The Journal of Wildlife Management 90:275–282.</w:t>
      </w:r>
    </w:p>
    <w:p w14:paraId="7B165F23" w14:textId="77777777" w:rsidR="000551AA" w:rsidRDefault="000551AA" w:rsidP="000551AA">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244CBF5F" w14:textId="77777777" w:rsidR="000551AA" w:rsidRDefault="000551AA" w:rsidP="000551AA">
      <w:pPr>
        <w:pStyle w:val="Bibliography"/>
      </w:pPr>
      <w:r>
        <w:t>Betts, M. G., C. Wolf, W. J. Ripple, B. Phalan, K. A. Millers, A. Duarte, S. H. M. Butchart, and T. Levi. 2017. Global forest loss disproportionately erodes biodiversity in intact landscapes. Nature 547:441–444.</w:t>
      </w:r>
    </w:p>
    <w:p w14:paraId="2F566A84" w14:textId="77777777" w:rsidR="000551AA" w:rsidRDefault="000551AA" w:rsidP="000551AA">
      <w:pPr>
        <w:pStyle w:val="Bibliography"/>
      </w:pPr>
      <w:r>
        <w:lastRenderedPageBreak/>
        <w:t>Bevilacqua, M., L. Cárdenas, A. L. Flores, L. Hernández, E. B. Lares, A. R. Mansutti, M. Miranda, J. G. Ochoa, M. Rodríguez, and E. Selig. 2002. The State of Venezuela’s Forests.</w:t>
      </w:r>
    </w:p>
    <w:p w14:paraId="21411CFA" w14:textId="77777777" w:rsidR="000551AA" w:rsidRDefault="000551AA" w:rsidP="000551AA">
      <w:pPr>
        <w:pStyle w:val="Bibliography"/>
      </w:pPr>
      <w:r>
        <w:t>Bradshaw, C. J. A., I. G. Warkentin, and N. S. Sodhi. 2009. Urgent preservation of boreal carbon stocks and biodiversity. Trends in Ecology and Evolution 24:541–548.</w:t>
      </w:r>
    </w:p>
    <w:p w14:paraId="5A01602F" w14:textId="77777777" w:rsidR="000551AA" w:rsidRDefault="000551AA" w:rsidP="000551AA">
      <w:pPr>
        <w:pStyle w:val="Bibliography"/>
      </w:pPr>
      <w:r>
        <w:t>Brandt, J. P. 2009. The extent of the North American boreal zone. Environmental Reviews 17:101–161.</w:t>
      </w:r>
    </w:p>
    <w:p w14:paraId="01D3E237" w14:textId="77777777" w:rsidR="000551AA" w:rsidRDefault="000551AA" w:rsidP="000551AA">
      <w:pPr>
        <w:pStyle w:val="Bibliography"/>
      </w:pPr>
      <w:r>
        <w:t>Brandt, J. P., M. D. Flannigan, D. G. Maynard, and I. D. Thompson. 2013. An introduction to Canada’s boreal zone : ecosystem processes, health, sustainability, and environmental issues. Environmental Reviews 226:207–226.</w:t>
      </w:r>
    </w:p>
    <w:p w14:paraId="389A041D" w14:textId="77777777" w:rsidR="000551AA" w:rsidRDefault="000551AA" w:rsidP="000551AA">
      <w:pPr>
        <w:pStyle w:val="Bibliography"/>
      </w:pPr>
      <w:r>
        <w:t>Bryant. 1997. The Last Frontier Forests. World Resources Institute.</w:t>
      </w:r>
    </w:p>
    <w:p w14:paraId="079CA5DB" w14:textId="77777777" w:rsidR="000551AA" w:rsidRDefault="000551AA" w:rsidP="000551AA">
      <w:pPr>
        <w:pStyle w:val="Bibliography"/>
      </w:pPr>
      <w:r>
        <w:t>CBFA. 2010. The Canadian Boreal Forest Agreement. An Historic Agreement Signifying a New Era in the Boreal Forest. Page CBFA.</w:t>
      </w:r>
    </w:p>
    <w:p w14:paraId="1F937A75" w14:textId="77777777" w:rsidR="000551AA" w:rsidRDefault="000551AA" w:rsidP="000551AA">
      <w:pPr>
        <w:pStyle w:val="Bibliography"/>
      </w:pPr>
      <w:r>
        <w:t>CCEA. 2016. Conservation Areas Reporting and Tracking System Procedures Manual and Database Schema Implementation version - 2016.</w:t>
      </w:r>
    </w:p>
    <w:p w14:paraId="77CDA14F" w14:textId="77777777" w:rsidR="000551AA" w:rsidRDefault="000551AA" w:rsidP="000551AA">
      <w:pPr>
        <w:pStyle w:val="Bibliography"/>
      </w:pPr>
      <w:r>
        <w:t>CEC. 2010. Terrestrial Protected Areas of North America. http://www.cec.org/.</w:t>
      </w:r>
    </w:p>
    <w:p w14:paraId="26B2467E" w14:textId="77777777" w:rsidR="000551AA" w:rsidRDefault="000551AA" w:rsidP="000551AA">
      <w:pPr>
        <w:pStyle w:val="Bibliography"/>
      </w:pPr>
      <w:r>
        <w:t>Coops, N. C., M. A. Wulder, and D. Iwanicka. 2009. An environmental domain classification of Canada using earth observation data for biodiversity assessment. Ecological Informatics 4:8–22.</w:t>
      </w:r>
    </w:p>
    <w:p w14:paraId="20470DBE" w14:textId="77777777" w:rsidR="000551AA" w:rsidRDefault="000551AA" w:rsidP="000551AA">
      <w:pPr>
        <w:pStyle w:val="Bibliography"/>
      </w:pPr>
      <w:r>
        <w:t>Cyr, D., S. Gauthier, Y. Bergeron, and C. Carcaillet. 2009. Forest management is driving the eastern North American boreal forest outside its natural range of variability. Frontiers in Ecology and the Environment 7:519–524.</w:t>
      </w:r>
    </w:p>
    <w:p w14:paraId="60E6EDD1" w14:textId="77777777" w:rsidR="000551AA" w:rsidRDefault="000551AA" w:rsidP="000551AA">
      <w:pPr>
        <w:pStyle w:val="Bibliography"/>
      </w:pPr>
      <w:r>
        <w:t xml:space="preserve">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w:t>
      </w:r>
      <w:r>
        <w:lastRenderedPageBreak/>
        <w:t>Shennan-Farpón, R. Kindt, J. P. B. Lillesø, P. Van Breugel, L. Graudal, M. Voge, K. F. Al-Shammari, and M. Saleem. 2017. An Ecoregion-Based Approach to Protecting Half the Terrestrial Realm. BioScience 67:534–545.</w:t>
      </w:r>
    </w:p>
    <w:p w14:paraId="163E42D2" w14:textId="77777777" w:rsidR="000551AA" w:rsidRDefault="000551AA" w:rsidP="000551AA">
      <w:pPr>
        <w:pStyle w:val="Bibliography"/>
      </w:pPr>
      <w:r>
        <w:t>Ecological Stratification Working Group (ESWG). 1995. A National Ecological Framework for Canada.</w:t>
      </w:r>
    </w:p>
    <w:p w14:paraId="6D96283C" w14:textId="77777777" w:rsidR="000551AA" w:rsidRDefault="000551AA" w:rsidP="000551AA">
      <w:pPr>
        <w:pStyle w:val="Bibliography"/>
      </w:pPr>
      <w:r>
        <w:t>Environment Canada. 2008. Scientific Review for the Identification of Critical Habitat for Woodland Caribou (Rangifer tarandus caribou), Boreal Population, in Canada.</w:t>
      </w:r>
    </w:p>
    <w:p w14:paraId="34927D9C" w14:textId="77777777" w:rsidR="000551AA" w:rsidRDefault="000551AA" w:rsidP="000551AA">
      <w:pPr>
        <w:pStyle w:val="Bibliography"/>
      </w:pPr>
      <w:r>
        <w:t>ESRI. 2016. ArcGIS Desktop: Release 10.4. Environmenal Systems Research Institute, Redlands.</w:t>
      </w:r>
    </w:p>
    <w:p w14:paraId="72E98E3A" w14:textId="77777777" w:rsidR="000551AA" w:rsidRDefault="000551AA" w:rsidP="000551AA">
      <w:pPr>
        <w:pStyle w:val="Bibliography"/>
      </w:pPr>
      <w:r>
        <w:t>Fraser, R. H., I. Olthof, and D. Pouliot. 2009. Monitoring land cover change and ecological integrity in Canada’s national parks. Remote Sensing of Environment 113:1397–1409.</w:t>
      </w:r>
    </w:p>
    <w:p w14:paraId="05024EFF" w14:textId="77777777" w:rsidR="000551AA" w:rsidRDefault="000551AA" w:rsidP="000551AA">
      <w:pPr>
        <w:pStyle w:val="Bibliography"/>
      </w:pPr>
      <w:r>
        <w:t>FSC. 2015. FSC Principles and Criteria for Forest Stewardship. Forest Stewardship Council.</w:t>
      </w:r>
    </w:p>
    <w:p w14:paraId="449D2CEE" w14:textId="77777777" w:rsidR="000551AA" w:rsidRDefault="000551AA" w:rsidP="000551AA">
      <w:pPr>
        <w:pStyle w:val="Bibliography"/>
      </w:pPr>
      <w:r>
        <w:t>Geist, M., M. Aisu, P. Lema, and E. Trammell. 2017. Spatial estimates of surface mining footprints in northwest boreal ecoregions of Alaska and Canada.</w:t>
      </w:r>
    </w:p>
    <w:p w14:paraId="5CD18B50" w14:textId="77777777" w:rsidR="000551AA" w:rsidRDefault="000551AA" w:rsidP="000551AA">
      <w:pPr>
        <w:pStyle w:val="Bibliography"/>
      </w:pPr>
      <w:r>
        <w:t>Goodchild, M. 1993. Data models and data quality: problems and prospects.</w:t>
      </w:r>
    </w:p>
    <w:p w14:paraId="6DDA68A2" w14:textId="77777777" w:rsidR="000551AA" w:rsidRDefault="000551AA" w:rsidP="000551AA">
      <w:pPr>
        <w:pStyle w:val="Bibliography"/>
      </w:pPr>
      <w:r>
        <w:t>Government of Quebec (Minister of Natural Resources and Wildlife). 2009. Plan Nord - For a socially responsible and sustainable form of economic development. Working document, Ressources naturelles et Faune Québec, Quebec.</w:t>
      </w:r>
    </w:p>
    <w:p w14:paraId="6EECF041" w14:textId="77777777" w:rsidR="000551AA" w:rsidRDefault="000551AA" w:rsidP="000551AA">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2C9F2EA" w14:textId="77777777" w:rsidR="000551AA" w:rsidRDefault="000551AA" w:rsidP="000551AA">
      <w:pPr>
        <w:pStyle w:val="Bibliography"/>
      </w:pPr>
      <w:r>
        <w:t>Guindon, L., P. Y. Bernier, S. Gauthier, G. Stinson, P. Villemaire, and A. Beaudoin. 2018. Missing forest cover gains in boreal forests explained. Ecosphere 9.</w:t>
      </w:r>
    </w:p>
    <w:p w14:paraId="6878B3E0" w14:textId="77777777" w:rsidR="000551AA" w:rsidRDefault="000551AA" w:rsidP="000551AA">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w:t>
      </w:r>
      <w:r>
        <w:lastRenderedPageBreak/>
        <w:t>D.-X. Song, and J. R. Townshend. 2015. Habitat fragmentation and its lasting impact on Earth’s ecosystems. Science Advances 1:e1500052–e1500052.</w:t>
      </w:r>
    </w:p>
    <w:p w14:paraId="79999367" w14:textId="77777777" w:rsidR="000551AA" w:rsidRDefault="000551AA" w:rsidP="000551AA">
      <w:pPr>
        <w:pStyle w:val="Bibliography"/>
      </w:pPr>
      <w:r>
        <w:t>Haines, A. M., M. Leu, L. K. Svancara, J. M. Scott, and K. P. Reese. 2008. A theoretical approach to using human footprint data to assess landscape level conservation efforts. Conservation Letters 1:165–172.</w:t>
      </w:r>
    </w:p>
    <w:p w14:paraId="13B8E05D" w14:textId="77777777" w:rsidR="000551AA" w:rsidRDefault="000551AA" w:rsidP="000551AA">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368412B2" w14:textId="77777777" w:rsidR="000551AA" w:rsidRDefault="000551AA" w:rsidP="000551AA">
      <w:pPr>
        <w:pStyle w:val="Bibliography"/>
      </w:pPr>
      <w:r>
        <w:t>Hansen, M. C., S. V. Stehman, and P. V. Potapov. 2010. Quantification of global gross forest cover loss. Proceedings of the National Academy of Sciences 107:8650–8655.</w:t>
      </w:r>
    </w:p>
    <w:p w14:paraId="03CE1860" w14:textId="77777777" w:rsidR="000551AA" w:rsidRDefault="000551AA" w:rsidP="000551AA">
      <w:pPr>
        <w:pStyle w:val="Bibliography"/>
      </w:pPr>
      <w:r>
        <w:t>Heilman, G. E., J. R. Strittholt, N. C. Slosser, and D. A. DellaSala. 2002. Forest fragmentation of the conterminous United States: Assessing forest intactness through road density and spatial characteristics. BioSience 52:411–422.</w:t>
      </w:r>
    </w:p>
    <w:p w14:paraId="1489C8F5" w14:textId="77777777" w:rsidR="000551AA" w:rsidRDefault="000551AA" w:rsidP="000551AA">
      <w:pPr>
        <w:pStyle w:val="Bibliography"/>
      </w:pPr>
      <w:r>
        <w:t>Hijmans, R. J. 2016. raster: Geographic Data Analysis and Modeling.</w:t>
      </w:r>
    </w:p>
    <w:p w14:paraId="04EF2DAF" w14:textId="77777777" w:rsidR="000551AA" w:rsidRDefault="000551AA" w:rsidP="000551AA">
      <w:pPr>
        <w:pStyle w:val="Bibliography"/>
      </w:pPr>
      <w:r>
        <w:t>Innes, J. L., and K. B. H. Er. 2002. Questionable Utility of the Frontier Forest Concept. BioScience 52:1095–1109.</w:t>
      </w:r>
    </w:p>
    <w:p w14:paraId="66B83B68" w14:textId="77777777" w:rsidR="000551AA" w:rsidRDefault="000551AA" w:rsidP="000551AA">
      <w:pPr>
        <w:pStyle w:val="Bibliography"/>
      </w:pPr>
      <w:r>
        <w:t>Jacobson, A. P., J. Riggio, A. M. Tait, and J. E. M. Baillie. 2019. Global areas of low human impact (‘Low Impact Areas’) and fragmentation of the natural world. Scientific Reports 9:14179.</w:t>
      </w:r>
    </w:p>
    <w:p w14:paraId="44CC04C2" w14:textId="77777777" w:rsidR="000551AA" w:rsidRDefault="000551AA" w:rsidP="000551AA">
      <w:pPr>
        <w:pStyle w:val="Bibliography"/>
      </w:pPr>
      <w:r>
        <w:t>Kennedy, C. M., J. R. Oakleaf, D. M. Theobald, S. Baruch-Mordo, and J. Kiesecker. 2019. Managing the middle: A shift in conservation priorities based on the global human modification gradient. Global Change Biology 25:811–826.</w:t>
      </w:r>
    </w:p>
    <w:p w14:paraId="61DF699B" w14:textId="77777777" w:rsidR="000551AA" w:rsidRDefault="000551AA" w:rsidP="000551AA">
      <w:pPr>
        <w:pStyle w:val="Bibliography"/>
      </w:pPr>
      <w:r>
        <w:t>Kormos, C. F., T. Badman, T. Jaeger, B. Bertzky, R. Van Merm, E. Osipova, Y. Shi, and P. B. Larsen. 2017. World Heritage, Wilderness, and Large Landscapes and Seascapes. IUCN.</w:t>
      </w:r>
    </w:p>
    <w:p w14:paraId="52E3450F" w14:textId="77777777" w:rsidR="000551AA" w:rsidRDefault="000551AA" w:rsidP="000551AA">
      <w:pPr>
        <w:pStyle w:val="Bibliography"/>
      </w:pPr>
      <w:r>
        <w:lastRenderedPageBreak/>
        <w:t>Lee, P. 2008. Caution against using intact forest-landscapes data at regional scales. Ecology and Society 14.</w:t>
      </w:r>
    </w:p>
    <w:p w14:paraId="73DD43E9" w14:textId="77777777" w:rsidR="000551AA" w:rsidRDefault="000551AA" w:rsidP="000551AA">
      <w:pPr>
        <w:pStyle w:val="Bibliography"/>
      </w:pPr>
      <w:r>
        <w:t>Lee, P., and S. Boutin. 2006. Persistence and developmental transition of wide seismic lines in the western Boreal Plains of Canada. Journal of Environmental Management 78:240–250.</w:t>
      </w:r>
    </w:p>
    <w:p w14:paraId="0A833E54" w14:textId="77777777" w:rsidR="000551AA" w:rsidRDefault="000551AA" w:rsidP="000551AA">
      <w:pPr>
        <w:pStyle w:val="Bibliography"/>
      </w:pPr>
      <w:r>
        <w:t>Lee, P., and R. Cheng. 2014. Human Access in Canada’s Landscapes Introduction Summary. Global Forest Watch Canada.</w:t>
      </w:r>
    </w:p>
    <w:p w14:paraId="67FAD994" w14:textId="77777777" w:rsidR="000551AA" w:rsidRDefault="000551AA" w:rsidP="000551AA">
      <w:pPr>
        <w:pStyle w:val="Bibliography"/>
      </w:pPr>
      <w:r>
        <w:t>Lee, P., J. D. Gysbers, and Z. Stanojevic. 2006. Canada’s forest landscape fragments: A first approximation.</w:t>
      </w:r>
    </w:p>
    <w:p w14:paraId="1D7A0465" w14:textId="77777777" w:rsidR="000551AA" w:rsidRDefault="000551AA" w:rsidP="000551AA">
      <w:pPr>
        <w:pStyle w:val="Bibliography"/>
      </w:pPr>
      <w:r>
        <w:t>Lee, P., M. Hanneman, J. Gysbers, R. Cheng, and W. Smith. 2010. Atlas of Canada’s Intact Forest Landscapes. Page Global Forest Watch Canada.</w:t>
      </w:r>
    </w:p>
    <w:p w14:paraId="6D07534E" w14:textId="77777777" w:rsidR="000551AA" w:rsidRDefault="000551AA" w:rsidP="000551AA">
      <w:pPr>
        <w:pStyle w:val="Bibliography"/>
      </w:pPr>
      <w:r>
        <w:t>Leroux, S. J., and J. T. Kerr. 2013. Land Development in and around Protected Areas at the Wilderness Frontier. Conservation Biology 27:166–176.</w:t>
      </w:r>
    </w:p>
    <w:p w14:paraId="4D13D584" w14:textId="77777777" w:rsidR="000551AA" w:rsidRDefault="000551AA" w:rsidP="000551AA">
      <w:pPr>
        <w:pStyle w:val="Bibliography"/>
      </w:pPr>
      <w:r>
        <w:t>Leroux, S. J., M. A. Krawchuk, F. Schmiegelow, S. G. Cumming, K. Lisgo, L. G. Anderson, and M. Petkova. 2010. Global protected areas and IUCN designations: Do the categories match the conditions? Biological Conservation 143:609–616.</w:t>
      </w:r>
    </w:p>
    <w:p w14:paraId="0CF2FE4D" w14:textId="77777777" w:rsidR="000551AA" w:rsidRDefault="000551AA" w:rsidP="000551AA">
      <w:pPr>
        <w:pStyle w:val="Bibliography"/>
      </w:pPr>
      <w:r>
        <w:t>Leu, M., S. E. Hanser, and S. T. Knick. 2008. The human footprint in the west: A large-scale analysis of anthropogenic impacts. Ecological Applications 18:1119–1139.</w:t>
      </w:r>
    </w:p>
    <w:p w14:paraId="61127F2D" w14:textId="77777777" w:rsidR="000551AA" w:rsidRDefault="000551AA" w:rsidP="000551AA">
      <w:pPr>
        <w:pStyle w:val="Bibliography"/>
      </w:pPr>
      <w:r>
        <w:t>Lindenmayer, D. B., J. F. Franklin, and J. Fischer. 2006. General management principles and a checklist of strategies to guide forest biodiversity conservation. Biological Conservation 131:433–445.</w:t>
      </w:r>
    </w:p>
    <w:p w14:paraId="1DA5CBD3" w14:textId="77777777" w:rsidR="000551AA" w:rsidRDefault="000551AA" w:rsidP="000551AA">
      <w:pPr>
        <w:pStyle w:val="Bibliography"/>
      </w:pPr>
      <w:r>
        <w:t>McCloskey, J. M., and H. Spalding. 1989. A Reconnaissance-Level Inventory of the Amount of Wilderness Remaining in the World. Ambio 18:221–227.</w:t>
      </w:r>
    </w:p>
    <w:p w14:paraId="7C891565" w14:textId="77777777" w:rsidR="000551AA" w:rsidRDefault="000551AA" w:rsidP="000551AA">
      <w:pPr>
        <w:pStyle w:val="Bibliography"/>
      </w:pPr>
      <w:r>
        <w:t>Melillo, J. M., X. Lu, D. W. Kicklighter, J. M. Reilly, Y. Cai, and A. P. Sokolov. 2016. Protected areas’ role in climate-change mitigation. Ambio 45:133–145.</w:t>
      </w:r>
    </w:p>
    <w:p w14:paraId="3206C94A" w14:textId="77777777" w:rsidR="000551AA" w:rsidRDefault="000551AA" w:rsidP="000551AA">
      <w:pPr>
        <w:pStyle w:val="Bibliography"/>
      </w:pPr>
      <w:r>
        <w:lastRenderedPageBreak/>
        <w:t>Mittermeier, R. A., C. G. Mittermeier, T. M. Brooks, J. D. Pilgrim, W. R. Konstant, G. a B. da Fonseca, and C. Kormos. 2003. Wilderness and biodiversity conservation. Proceedings of the National Academy of Sciences of the United States of America 100:10309–13.</w:t>
      </w:r>
    </w:p>
    <w:p w14:paraId="4964F0A0" w14:textId="77777777" w:rsidR="000551AA" w:rsidRDefault="000551AA" w:rsidP="000551AA">
      <w:pPr>
        <w:pStyle w:val="Bibliography"/>
      </w:pPr>
      <w:r>
        <w:t>Myers, N., R. A. Mittermeier, C. G. Mittermeier, G. A. B. da Fonseca, and J. Kent. 2000. Biodiversity hotspots for conservation priorities. Nature 403:853–858.</w:t>
      </w:r>
    </w:p>
    <w:p w14:paraId="407014AC" w14:textId="77777777" w:rsidR="000551AA" w:rsidRDefault="000551AA" w:rsidP="000551AA">
      <w:pPr>
        <w:pStyle w:val="Bibliography"/>
      </w:pPr>
      <w:r>
        <w:t>OMNR. 2013. An Introduction to the Far North Land Use Strategy Table of Contents. Ontario Ministry of Natural Resources.</w:t>
      </w:r>
    </w:p>
    <w:p w14:paraId="26D5EF91" w14:textId="77777777" w:rsidR="000551AA" w:rsidRDefault="000551AA" w:rsidP="000551AA">
      <w:pPr>
        <w:pStyle w:val="Bibliography"/>
      </w:pPr>
      <w:r>
        <w:t>Pasher, J., E. Seed, and J. Duffe. 2013. Development of boreal ecosystem anthropogenic disturbance layers for Canada based on 2008 to 2010 Landsat imagery. Canadian Journal of Remote Sensing 39:42–58.</w:t>
      </w:r>
    </w:p>
    <w:p w14:paraId="7854426C" w14:textId="77777777" w:rsidR="000551AA" w:rsidRDefault="000551AA" w:rsidP="000551AA">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538524A4" w14:textId="77777777" w:rsidR="000551AA" w:rsidRDefault="000551AA" w:rsidP="000551AA">
      <w:pPr>
        <w:pStyle w:val="Bibliography"/>
      </w:pPr>
      <w:r>
        <w:t>Potapov, P., M. C. Hansen, S. V. Stehman, T. R. Loveland, and K. Pittman. 2008a. Combining MODIS and Landsat imagery to estimate and map boreal forest cover loss. Remote Sensing of Environment 112:3708–3719.</w:t>
      </w:r>
    </w:p>
    <w:p w14:paraId="35DB87B6" w14:textId="77777777" w:rsidR="000551AA" w:rsidRDefault="000551AA" w:rsidP="000551AA">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41F22CAE" w14:textId="77777777" w:rsidR="000551AA" w:rsidRDefault="000551AA" w:rsidP="000551AA">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02A8E7B5" w14:textId="77777777" w:rsidR="000551AA" w:rsidRDefault="000551AA" w:rsidP="000551AA">
      <w:pPr>
        <w:pStyle w:val="Bibliography"/>
      </w:pPr>
      <w:r>
        <w:lastRenderedPageBreak/>
        <w:t>Raiter, K. G., S. M. Prober, R. J. Hobbs, and H. P. Possingham. 2017. Lines in the sand: quantifying the cumulative development footprint in the world’s largest remaining temperate woodland. Landscape Ecology 32:1969–1986.</w:t>
      </w:r>
    </w:p>
    <w:p w14:paraId="24CDABB9" w14:textId="77777777" w:rsidR="000551AA" w:rsidRDefault="000551AA" w:rsidP="000551AA">
      <w:pPr>
        <w:pStyle w:val="Bibliography"/>
      </w:pPr>
      <w:r>
        <w:t>Van Rensen, C. K., S. E. Nielsen, B. White, T. Vinge, and V. J. Lieffers. 2015. Natural regeneration of forest vegetation on legacy seismic lines in boreal habitats in Alberta’s oil sands region. Biological Conservation 184:127–135.</w:t>
      </w:r>
    </w:p>
    <w:p w14:paraId="0141AF0E" w14:textId="77777777" w:rsidR="000551AA" w:rsidRDefault="000551AA" w:rsidP="000551AA">
      <w:pPr>
        <w:pStyle w:val="Bibliography"/>
      </w:pPr>
      <w:r>
        <w:t>Richardson, J. S., and S. Béraud. 2014. Effects of riparian forest harvest on streams: A meta-analysis. Journal of Applied Ecology 51:1712–1721.</w:t>
      </w:r>
    </w:p>
    <w:p w14:paraId="4FE56435" w14:textId="77777777" w:rsidR="000551AA" w:rsidRDefault="000551AA" w:rsidP="000551AA">
      <w:pPr>
        <w:pStyle w:val="Bibliography"/>
      </w:pPr>
      <w:r>
        <w:t>Rotherham, T. 2016. Forest certification: trends and turbulence. Canadian Forest Industries:21–23.</w:t>
      </w:r>
    </w:p>
    <w:p w14:paraId="2E4220F8" w14:textId="77777777" w:rsidR="000551AA" w:rsidRDefault="000551AA" w:rsidP="000551AA">
      <w:pPr>
        <w:pStyle w:val="Bibliography"/>
      </w:pPr>
      <w:r>
        <w:t>Sanderson, E. W., M. Jaiteh, M. A. Levy, K. H. Redford, A. V. Wannebo, and G. Woolmer. 2002. The Human Footprint and the Last of the Wild. BioScience 52:891–904.</w:t>
      </w:r>
    </w:p>
    <w:p w14:paraId="39F7959F" w14:textId="77777777" w:rsidR="000551AA" w:rsidRDefault="000551AA" w:rsidP="000551AA">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6A33D232" w14:textId="77777777" w:rsidR="000551AA" w:rsidRDefault="000551AA" w:rsidP="000551AA">
      <w:pPr>
        <w:pStyle w:val="Bibliography"/>
      </w:pPr>
      <w:r>
        <w:t>Shepherd, B., and J. Whittington. 2006. Response of wolves to corridor restoration and human use management. Ecology and Society 11:1.</w:t>
      </w:r>
    </w:p>
    <w:p w14:paraId="6113B568" w14:textId="77777777" w:rsidR="000551AA" w:rsidRDefault="000551AA" w:rsidP="000551AA">
      <w:pPr>
        <w:pStyle w:val="Bibliography"/>
      </w:pPr>
      <w:r>
        <w:t>Smith, W., and R. Cheng. 2016. Canada’s Intact Fore St Landscapes Updated To 2013. Global Forest Watch Canada.</w:t>
      </w:r>
    </w:p>
    <w:p w14:paraId="4C23508A" w14:textId="77777777" w:rsidR="000551AA" w:rsidRDefault="000551AA" w:rsidP="000551AA">
      <w:pPr>
        <w:pStyle w:val="Bibliography"/>
      </w:pPr>
      <w:r>
        <w:t>Strittholt, J., J. Bergquist, and M. Alvarez. 2006. Mapping Undisturbed Landscapes in Alaska: Overview Report. World Resources Institute.</w:t>
      </w:r>
    </w:p>
    <w:p w14:paraId="01D59E58" w14:textId="77777777" w:rsidR="000551AA" w:rsidRDefault="000551AA" w:rsidP="000551AA">
      <w:pPr>
        <w:pStyle w:val="Bibliography"/>
      </w:pPr>
      <w:r>
        <w:t>Team, R. C. (n.d.). R: A language and environment for statistical computing. R Foundation for Statistical Computing, Vienna.</w:t>
      </w:r>
    </w:p>
    <w:p w14:paraId="7B285222" w14:textId="77777777" w:rsidR="000551AA" w:rsidRDefault="000551AA" w:rsidP="000551AA">
      <w:pPr>
        <w:pStyle w:val="Bibliography"/>
      </w:pPr>
      <w:r>
        <w:t>Tilman, D., M. Clark, D. R. Williams, K. Kimmel, S. Polasky, and C. Packer. 2017. Future threats to biodiversity and pathways to their prevention. Nature 546:73–81.</w:t>
      </w:r>
    </w:p>
    <w:p w14:paraId="54E3DD16" w14:textId="77777777" w:rsidR="000551AA" w:rsidRDefault="000551AA" w:rsidP="000551AA">
      <w:pPr>
        <w:pStyle w:val="Bibliography"/>
      </w:pPr>
      <w:r>
        <w:lastRenderedPageBreak/>
        <w:t>UNEP. 2002. Global Environment Outlook (GEO 3). Past, present and future perspectives. United Nations Environment Programme:20.</w:t>
      </w:r>
    </w:p>
    <w:p w14:paraId="44A573C7" w14:textId="77777777" w:rsidR="000551AA" w:rsidRDefault="000551AA" w:rsidP="000551AA">
      <w:pPr>
        <w:pStyle w:val="Bibliography"/>
      </w:pPr>
      <w:r>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1A576A85" w14:textId="77777777" w:rsidR="000551AA" w:rsidRDefault="000551AA" w:rsidP="000551AA">
      <w:pPr>
        <w:pStyle w:val="Bibliography"/>
      </w:pPr>
      <w:r>
        <w:t>Venier, L. A., R. Walton, I. D. Thompson, A. Arsenault, and B. D. Titus. 2018. A review of the intact forest landscape concept in the Canadian boreal forest: its history, value, and measurement. Environmental Reviews 26:369–377.</w:t>
      </w:r>
    </w:p>
    <w:p w14:paraId="269E1FE6" w14:textId="77777777" w:rsidR="000551AA" w:rsidRDefault="000551AA" w:rsidP="000551AA">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1B3A7B25" w14:textId="77777777" w:rsidR="000551AA" w:rsidRDefault="000551AA" w:rsidP="000551AA">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2D9303F3" w14:textId="77777777" w:rsidR="000551AA" w:rsidRDefault="000551AA" w:rsidP="000551AA">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7C0B3C05" w14:textId="77777777" w:rsidR="000551AA" w:rsidRDefault="000551AA" w:rsidP="000551AA">
      <w:pPr>
        <w:pStyle w:val="Bibliography"/>
      </w:pPr>
      <w:r>
        <w:t>Watson, J. E. M., D. F. Shanahan, M. Di Marco, J. Allan, W. F. Laurance, E. W. Sanderson, B. Mackey, and O. Venter. 2016. Catastrophic Declines in Wilderness Areas Undermine Global Environment Targets. Current Biology 26:2929–2934.</w:t>
      </w:r>
    </w:p>
    <w:p w14:paraId="560A753D" w14:textId="77777777" w:rsidR="000551AA" w:rsidRDefault="000551AA" w:rsidP="000551AA">
      <w:pPr>
        <w:pStyle w:val="Bibliography"/>
      </w:pPr>
      <w:r>
        <w:lastRenderedPageBreak/>
        <w:t>White, J. C., M. A. Wulder, T. Hermosilla, N. C. Coops, and G. W. Hobart. 2017. Annual characterization of 25 years of forest disturbance and recovery in Canada with Landsat. Remote Sensing of Environment 194:303–321.</w:t>
      </w:r>
    </w:p>
    <w:p w14:paraId="6A4094E0" w14:textId="77777777" w:rsidR="000551AA" w:rsidRDefault="000551AA" w:rsidP="000551AA">
      <w:pPr>
        <w:pStyle w:val="Bibliography"/>
      </w:pPr>
      <w:r>
        <w:t>Wiens, J., R. Sutter, M. Anderson, J. Blanchard, A. Barnett, N. Aguilar-Amuchastegui, C. Avery, and S. Laine. 2009. Selecting and conserving lands for biodiversity: The role of remote sensing. Remote Sensing of Environment 113:1370–1381.</w:t>
      </w:r>
    </w:p>
    <w:p w14:paraId="4A9C4EE9" w14:textId="77777777" w:rsidR="000551AA" w:rsidRDefault="000551AA" w:rsidP="000551AA">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698C0BF2" w14:textId="77777777" w:rsidR="000551AA" w:rsidRDefault="000551AA" w:rsidP="000551AA">
      <w:pPr>
        <w:pStyle w:val="Bibliography"/>
      </w:pPr>
      <w:r>
        <w:t>Wulder, M. A., J. C. White, T. Han, N. C. Coops, J. A. Cardille, T. Holland, and D. Grills. 2008. Monitoring Canada’s forests. Part 2: National forest fragmentation and pattern. Canadian Journal of Remote Sensing 34:563–584.</w:t>
      </w:r>
    </w:p>
    <w:p w14:paraId="375B747C" w14:textId="418AA572"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2"/>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06D64353"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0551AA">
        <w:instrText xml:space="preserve"> ADDIN ZOTERO_ITEM CSL_CITATION {"citationID":"34LYIZpp","properties":{"formattedCitation":"(Brandt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The colored polygons indicate the location of case studies, from left to right, in Yukon, BC, Alberta, and Quebec.</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3" w:name="figure-2"/>
      <w:bookmarkEnd w:id="3"/>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6"/>
          <w:footerReference w:type="first" r:id="rId17"/>
          <w:pgSz w:w="12240" w:h="15840"/>
          <w:pgMar w:top="1440" w:right="1440" w:bottom="1440" w:left="1440" w:header="720" w:footer="720" w:gutter="0"/>
          <w:lnNumType w:countBy="1" w:restart="continuous"/>
          <w:cols w:space="720"/>
          <w:titlePg/>
          <w:docGrid w:linePitch="360"/>
        </w:sectPr>
      </w:pPr>
      <w:bookmarkStart w:id="4" w:name="figure-3"/>
      <w:bookmarkStart w:id="5" w:name="figure-4"/>
      <w:bookmarkStart w:id="6" w:name="table-3"/>
      <w:bookmarkEnd w:id="4"/>
      <w:bookmarkEnd w:id="5"/>
      <w:bookmarkEnd w:id="6"/>
    </w:p>
    <w:p w14:paraId="2F07CEBA" w14:textId="44F8567A" w:rsidR="00B13EDB" w:rsidRDefault="00B13EDB" w:rsidP="00B13EDB">
      <w:pPr>
        <w:pStyle w:val="Heading1"/>
      </w:pPr>
      <w:r>
        <w:lastRenderedPageBreak/>
        <w:t>TABLES</w:t>
      </w:r>
    </w:p>
    <w:p w14:paraId="061A53CD" w14:textId="77777777" w:rsidR="00B13EDB" w:rsidRPr="00B13EDB" w:rsidRDefault="00B13EDB" w:rsidP="0097047D">
      <w:pPr>
        <w:spacing w:line="360" w:lineRule="auto"/>
      </w:pPr>
    </w:p>
    <w:p w14:paraId="1F9D67BA" w14:textId="668FA05C" w:rsidR="009D2CE0" w:rsidRDefault="009D2CE0" w:rsidP="0097047D">
      <w:pPr>
        <w:spacing w:line="360" w:lineRule="auto"/>
      </w:pPr>
      <w:r w:rsidRPr="00612851">
        <w:rPr>
          <w:b/>
        </w:rPr>
        <w:t>Table 1.</w:t>
      </w:r>
      <w:r>
        <w:t xml:space="preserve"> </w:t>
      </w:r>
      <w:bookmarkStart w:id="7" w:name="_Hlk494979569"/>
      <w:r w:rsidRPr="004B5ABF">
        <w:t xml:space="preserve">General characteristics of forest intactness and human impact maps </w:t>
      </w:r>
      <w:bookmarkEnd w:id="7"/>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ook w:val="04A0" w:firstRow="1" w:lastRow="0" w:firstColumn="1" w:lastColumn="0" w:noHBand="0" w:noVBand="1"/>
      </w:tblPr>
      <w:tblGrid>
        <w:gridCol w:w="1496"/>
        <w:gridCol w:w="683"/>
        <w:gridCol w:w="1260"/>
        <w:gridCol w:w="719"/>
        <w:gridCol w:w="988"/>
        <w:gridCol w:w="1352"/>
        <w:gridCol w:w="1260"/>
        <w:gridCol w:w="1710"/>
        <w:gridCol w:w="2008"/>
        <w:gridCol w:w="1700"/>
      </w:tblGrid>
      <w:tr w:rsidR="002C4942" w:rsidRPr="005E2B1B" w14:paraId="13607846" w14:textId="77777777" w:rsidTr="002C4942">
        <w:tc>
          <w:tcPr>
            <w:tcW w:w="5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Dataset</w:t>
            </w:r>
          </w:p>
        </w:tc>
        <w:tc>
          <w:tcPr>
            <w:tcW w:w="2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Resolution</w:t>
            </w:r>
          </w:p>
        </w:tc>
        <w:tc>
          <w:tcPr>
            <w:tcW w:w="5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p>
        </w:tc>
        <w:tc>
          <w:tcPr>
            <w:tcW w:w="64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7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p>
        </w:tc>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2C4942" w:rsidRPr="005E2B1B" w14:paraId="09A275B7" w14:textId="77777777" w:rsidTr="002C4942">
        <w:tc>
          <w:tcPr>
            <w:tcW w:w="568" w:type="pct"/>
            <w:tcBorders>
              <w:top w:val="single" w:sz="4" w:space="0" w:color="auto"/>
              <w:left w:val="single" w:sz="4" w:space="0" w:color="auto"/>
              <w:bottom w:val="single" w:sz="4" w:space="0" w:color="auto"/>
              <w:right w:val="single" w:sz="4" w:space="0" w:color="auto"/>
            </w:tcBorders>
          </w:tcPr>
          <w:p w14:paraId="76F2CDD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59" w:type="pct"/>
            <w:tcBorders>
              <w:top w:val="single" w:sz="4" w:space="0" w:color="auto"/>
              <w:left w:val="single" w:sz="4" w:space="0" w:color="auto"/>
              <w:bottom w:val="single" w:sz="4" w:space="0" w:color="auto"/>
              <w:right w:val="single" w:sz="4" w:space="0" w:color="auto"/>
            </w:tcBorders>
          </w:tcPr>
          <w:p w14:paraId="5BCFF56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w:t>
            </w:r>
          </w:p>
        </w:tc>
        <w:tc>
          <w:tcPr>
            <w:tcW w:w="478" w:type="pct"/>
            <w:tcBorders>
              <w:top w:val="single" w:sz="4" w:space="0" w:color="auto"/>
              <w:left w:val="single" w:sz="4" w:space="0" w:color="auto"/>
              <w:bottom w:val="single" w:sz="4" w:space="0" w:color="auto"/>
              <w:right w:val="single" w:sz="4" w:space="0" w:color="auto"/>
            </w:tcBorders>
          </w:tcPr>
          <w:p w14:paraId="5406DFD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71D732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8A6B1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7DE4D55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0.5 km</w:t>
            </w:r>
          </w:p>
        </w:tc>
        <w:tc>
          <w:tcPr>
            <w:tcW w:w="649" w:type="pct"/>
            <w:tcBorders>
              <w:top w:val="single" w:sz="4" w:space="0" w:color="auto"/>
              <w:left w:val="single" w:sz="4" w:space="0" w:color="auto"/>
              <w:bottom w:val="single" w:sz="4" w:space="0" w:color="auto"/>
              <w:right w:val="single" w:sz="4" w:space="0" w:color="auto"/>
            </w:tcBorders>
          </w:tcPr>
          <w:p w14:paraId="4EDA1C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2096E5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agricultural croplands</w:t>
            </w:r>
          </w:p>
        </w:tc>
        <w:tc>
          <w:tcPr>
            <w:tcW w:w="645" w:type="pct"/>
            <w:tcBorders>
              <w:top w:val="single" w:sz="4" w:space="0" w:color="auto"/>
              <w:left w:val="single" w:sz="4" w:space="0" w:color="auto"/>
              <w:bottom w:val="single" w:sz="4" w:space="0" w:color="auto"/>
              <w:right w:val="single" w:sz="4" w:space="0" w:color="auto"/>
            </w:tcBorders>
          </w:tcPr>
          <w:p w14:paraId="57EBBC4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2C4942" w:rsidRPr="005E2B1B" w14:paraId="41ACDA2A" w14:textId="77777777" w:rsidTr="002C4942">
        <w:tc>
          <w:tcPr>
            <w:tcW w:w="568" w:type="pct"/>
            <w:tcBorders>
              <w:top w:val="single" w:sz="4" w:space="0" w:color="auto"/>
              <w:left w:val="single" w:sz="4" w:space="0" w:color="auto"/>
              <w:bottom w:val="single" w:sz="4" w:space="0" w:color="auto"/>
              <w:right w:val="single" w:sz="4" w:space="0" w:color="auto"/>
            </w:tcBorders>
          </w:tcPr>
          <w:p w14:paraId="388AAE5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59" w:type="pct"/>
            <w:tcBorders>
              <w:top w:val="single" w:sz="4" w:space="0" w:color="auto"/>
              <w:left w:val="single" w:sz="4" w:space="0" w:color="auto"/>
              <w:bottom w:val="single" w:sz="4" w:space="0" w:color="auto"/>
              <w:right w:val="single" w:sz="4" w:space="0" w:color="auto"/>
            </w:tcBorders>
          </w:tcPr>
          <w:p w14:paraId="3B50318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2010, 2015</w:t>
            </w:r>
          </w:p>
        </w:tc>
        <w:tc>
          <w:tcPr>
            <w:tcW w:w="478" w:type="pct"/>
            <w:tcBorders>
              <w:top w:val="single" w:sz="4" w:space="0" w:color="auto"/>
              <w:left w:val="single" w:sz="4" w:space="0" w:color="auto"/>
              <w:bottom w:val="single" w:sz="4" w:space="0" w:color="auto"/>
              <w:right w:val="single" w:sz="4" w:space="0" w:color="auto"/>
            </w:tcBorders>
          </w:tcPr>
          <w:p w14:paraId="0E88D8A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 caribou ranges</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3DAE0C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1:50,000</w:t>
            </w:r>
          </w:p>
        </w:tc>
        <w:tc>
          <w:tcPr>
            <w:tcW w:w="513" w:type="pct"/>
            <w:tcBorders>
              <w:top w:val="single" w:sz="4" w:space="0" w:color="auto"/>
              <w:left w:val="single" w:sz="4" w:space="0" w:color="auto"/>
              <w:bottom w:val="single" w:sz="4" w:space="0" w:color="auto"/>
              <w:right w:val="single" w:sz="4" w:space="0" w:color="auto"/>
            </w:tcBorders>
          </w:tcPr>
          <w:p w14:paraId="3EEDAC1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3EEF2BD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649" w:type="pct"/>
            <w:tcBorders>
              <w:top w:val="single" w:sz="4" w:space="0" w:color="auto"/>
              <w:left w:val="single" w:sz="4" w:space="0" w:color="auto"/>
              <w:bottom w:val="single" w:sz="4" w:space="0" w:color="auto"/>
              <w:right w:val="single" w:sz="4" w:space="0" w:color="auto"/>
            </w:tcBorders>
          </w:tcPr>
          <w:p w14:paraId="7870E5B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1E2A645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645" w:type="pct"/>
            <w:tcBorders>
              <w:top w:val="single" w:sz="4" w:space="0" w:color="auto"/>
              <w:left w:val="single" w:sz="4" w:space="0" w:color="auto"/>
              <w:bottom w:val="single" w:sz="4" w:space="0" w:color="auto"/>
              <w:right w:val="single" w:sz="4" w:space="0" w:color="auto"/>
            </w:tcBorders>
          </w:tcPr>
          <w:p w14:paraId="5B575D8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imagery (2008-2010)</w:t>
            </w:r>
          </w:p>
        </w:tc>
      </w:tr>
      <w:tr w:rsidR="002C4942" w:rsidRPr="005E2B1B" w14:paraId="1ED74F67"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1F3A655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1E4E532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78" w:type="pct"/>
            <w:tcBorders>
              <w:top w:val="single" w:sz="4" w:space="0" w:color="auto"/>
              <w:left w:val="single" w:sz="4" w:space="0" w:color="auto"/>
              <w:bottom w:val="single" w:sz="4" w:space="0" w:color="auto"/>
              <w:right w:val="single" w:sz="4" w:space="0" w:color="auto"/>
            </w:tcBorders>
            <w:hideMark/>
          </w:tcPr>
          <w:p w14:paraId="3DD9FBB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4B00513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4B056E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1C02CAB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649" w:type="pct"/>
            <w:tcBorders>
              <w:top w:val="single" w:sz="4" w:space="0" w:color="auto"/>
              <w:left w:val="single" w:sz="4" w:space="0" w:color="auto"/>
              <w:bottom w:val="single" w:sz="4" w:space="0" w:color="auto"/>
              <w:right w:val="single" w:sz="4" w:space="0" w:color="auto"/>
            </w:tcBorders>
          </w:tcPr>
          <w:p w14:paraId="322880F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762" w:type="pct"/>
            <w:tcBorders>
              <w:top w:val="single" w:sz="4" w:space="0" w:color="auto"/>
              <w:left w:val="single" w:sz="4" w:space="0" w:color="auto"/>
              <w:bottom w:val="single" w:sz="4" w:space="0" w:color="auto"/>
              <w:right w:val="single" w:sz="4" w:space="0" w:color="auto"/>
            </w:tcBorders>
          </w:tcPr>
          <w:p w14:paraId="56E74D9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645" w:type="pct"/>
            <w:tcBorders>
              <w:top w:val="single" w:sz="4" w:space="0" w:color="auto"/>
              <w:left w:val="single" w:sz="4" w:space="0" w:color="auto"/>
              <w:bottom w:val="single" w:sz="4" w:space="0" w:color="auto"/>
              <w:right w:val="single" w:sz="4" w:space="0" w:color="auto"/>
            </w:tcBorders>
          </w:tcPr>
          <w:p w14:paraId="0298112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2C4942" w:rsidRPr="005E2B1B" w14:paraId="2FB540A1"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450DDF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4040AA7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78" w:type="pct"/>
            <w:tcBorders>
              <w:top w:val="single" w:sz="4" w:space="0" w:color="auto"/>
              <w:left w:val="single" w:sz="4" w:space="0" w:color="auto"/>
              <w:bottom w:val="single" w:sz="4" w:space="0" w:color="auto"/>
              <w:right w:val="single" w:sz="4" w:space="0" w:color="auto"/>
            </w:tcBorders>
            <w:hideMark/>
          </w:tcPr>
          <w:p w14:paraId="0BD78F1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forested zones</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771E17C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5DD8B8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3F3D9C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p>
        </w:tc>
        <w:tc>
          <w:tcPr>
            <w:tcW w:w="649" w:type="pct"/>
            <w:tcBorders>
              <w:top w:val="single" w:sz="4" w:space="0" w:color="auto"/>
              <w:left w:val="single" w:sz="4" w:space="0" w:color="auto"/>
              <w:bottom w:val="single" w:sz="4" w:space="0" w:color="auto"/>
              <w:right w:val="single" w:sz="4" w:space="0" w:color="auto"/>
            </w:tcBorders>
          </w:tcPr>
          <w:p w14:paraId="39B6E12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762" w:type="pct"/>
            <w:tcBorders>
              <w:top w:val="single" w:sz="4" w:space="0" w:color="auto"/>
              <w:left w:val="single" w:sz="4" w:space="0" w:color="auto"/>
              <w:bottom w:val="single" w:sz="4" w:space="0" w:color="auto"/>
              <w:right w:val="single" w:sz="4" w:space="0" w:color="auto"/>
            </w:tcBorders>
          </w:tcPr>
          <w:p w14:paraId="37E8C1C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645" w:type="pct"/>
            <w:tcBorders>
              <w:top w:val="single" w:sz="4" w:space="0" w:color="auto"/>
              <w:left w:val="single" w:sz="4" w:space="0" w:color="auto"/>
              <w:bottom w:val="single" w:sz="4" w:space="0" w:color="auto"/>
              <w:right w:val="single" w:sz="4" w:space="0" w:color="auto"/>
            </w:tcBorders>
          </w:tcPr>
          <w:p w14:paraId="775FC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2C4942" w:rsidRPr="005E2B1B" w14:paraId="46273A9E"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577D26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Human footprint</w:t>
            </w:r>
          </w:p>
        </w:tc>
        <w:tc>
          <w:tcPr>
            <w:tcW w:w="259" w:type="pct"/>
            <w:tcBorders>
              <w:top w:val="single" w:sz="4" w:space="0" w:color="auto"/>
              <w:left w:val="single" w:sz="4" w:space="0" w:color="auto"/>
              <w:bottom w:val="single" w:sz="4" w:space="0" w:color="auto"/>
              <w:right w:val="single" w:sz="4" w:space="0" w:color="auto"/>
            </w:tcBorders>
            <w:hideMark/>
          </w:tcPr>
          <w:p w14:paraId="77481BC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78" w:type="pct"/>
            <w:tcBorders>
              <w:top w:val="single" w:sz="4" w:space="0" w:color="auto"/>
              <w:left w:val="single" w:sz="4" w:space="0" w:color="auto"/>
              <w:bottom w:val="single" w:sz="4" w:space="0" w:color="auto"/>
              <w:right w:val="single" w:sz="4" w:space="0" w:color="auto"/>
            </w:tcBorders>
            <w:hideMark/>
          </w:tcPr>
          <w:p w14:paraId="245FD14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hideMark/>
          </w:tcPr>
          <w:p w14:paraId="0930DD3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hideMark/>
          </w:tcPr>
          <w:p w14:paraId="32A31A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Interval - sum of ranks of 8 human pressures (0-50)</w:t>
            </w:r>
          </w:p>
        </w:tc>
        <w:tc>
          <w:tcPr>
            <w:tcW w:w="478" w:type="pct"/>
            <w:tcBorders>
              <w:top w:val="single" w:sz="4" w:space="0" w:color="auto"/>
              <w:left w:val="single" w:sz="4" w:space="0" w:color="auto"/>
              <w:bottom w:val="single" w:sz="4" w:space="0" w:color="auto"/>
              <w:right w:val="single" w:sz="4" w:space="0" w:color="auto"/>
            </w:tcBorders>
          </w:tcPr>
          <w:p w14:paraId="364F2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649" w:type="pct"/>
            <w:tcBorders>
              <w:top w:val="single" w:sz="4" w:space="0" w:color="auto"/>
              <w:left w:val="single" w:sz="4" w:space="0" w:color="auto"/>
              <w:bottom w:val="single" w:sz="4" w:space="0" w:color="auto"/>
              <w:right w:val="single" w:sz="4" w:space="0" w:color="auto"/>
            </w:tcBorders>
          </w:tcPr>
          <w:p w14:paraId="14EB19A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762" w:type="pct"/>
            <w:tcBorders>
              <w:top w:val="single" w:sz="4" w:space="0" w:color="auto"/>
              <w:left w:val="single" w:sz="4" w:space="0" w:color="auto"/>
              <w:bottom w:val="single" w:sz="4" w:space="0" w:color="auto"/>
              <w:right w:val="single" w:sz="4" w:space="0" w:color="auto"/>
            </w:tcBorders>
          </w:tcPr>
          <w:p w14:paraId="1A4432BA" w14:textId="5F474352" w:rsidR="002C4942" w:rsidRPr="005E2B1B" w:rsidRDefault="00EE0F32" w:rsidP="00AE54F2">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645" w:type="pct"/>
            <w:tcBorders>
              <w:top w:val="single" w:sz="4" w:space="0" w:color="auto"/>
              <w:left w:val="single" w:sz="4" w:space="0" w:color="auto"/>
              <w:bottom w:val="single" w:sz="4" w:space="0" w:color="auto"/>
              <w:right w:val="single" w:sz="4" w:space="0" w:color="auto"/>
            </w:tcBorders>
          </w:tcPr>
          <w:p w14:paraId="455AC43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2C4942" w:rsidRPr="005E2B1B" w14:paraId="70D30890" w14:textId="77777777" w:rsidTr="002C4942">
        <w:tc>
          <w:tcPr>
            <w:tcW w:w="568" w:type="pct"/>
            <w:tcBorders>
              <w:top w:val="single" w:sz="4" w:space="0" w:color="auto"/>
              <w:left w:val="single" w:sz="4" w:space="0" w:color="auto"/>
              <w:bottom w:val="single" w:sz="4" w:space="0" w:color="auto"/>
              <w:right w:val="single" w:sz="4" w:space="0" w:color="auto"/>
            </w:tcBorders>
          </w:tcPr>
          <w:p w14:paraId="6A008CC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biomes</w:t>
            </w:r>
          </w:p>
        </w:tc>
        <w:tc>
          <w:tcPr>
            <w:tcW w:w="259" w:type="pct"/>
            <w:tcBorders>
              <w:top w:val="single" w:sz="4" w:space="0" w:color="auto"/>
              <w:left w:val="single" w:sz="4" w:space="0" w:color="auto"/>
              <w:bottom w:val="single" w:sz="4" w:space="0" w:color="auto"/>
              <w:right w:val="single" w:sz="4" w:space="0" w:color="auto"/>
            </w:tcBorders>
          </w:tcPr>
          <w:p w14:paraId="3226604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w:t>
            </w:r>
          </w:p>
        </w:tc>
        <w:tc>
          <w:tcPr>
            <w:tcW w:w="478" w:type="pct"/>
            <w:tcBorders>
              <w:top w:val="single" w:sz="4" w:space="0" w:color="auto"/>
              <w:left w:val="single" w:sz="4" w:space="0" w:color="auto"/>
              <w:bottom w:val="single" w:sz="4" w:space="0" w:color="auto"/>
              <w:right w:val="single" w:sz="4" w:space="0" w:color="auto"/>
            </w:tcBorders>
          </w:tcPr>
          <w:p w14:paraId="05493CE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1A4D4D3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5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22993C0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Categorical</w:t>
            </w:r>
          </w:p>
        </w:tc>
        <w:tc>
          <w:tcPr>
            <w:tcW w:w="478" w:type="pct"/>
            <w:tcBorders>
              <w:top w:val="single" w:sz="4" w:space="0" w:color="auto"/>
              <w:left w:val="single" w:sz="4" w:space="0" w:color="auto"/>
              <w:bottom w:val="single" w:sz="4" w:space="0" w:color="auto"/>
              <w:right w:val="single" w:sz="4" w:space="0" w:color="auto"/>
            </w:tcBorders>
          </w:tcPr>
          <w:p w14:paraId="6B9FF58F" w14:textId="41CA7146"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n/a</w:t>
            </w:r>
          </w:p>
        </w:tc>
        <w:tc>
          <w:tcPr>
            <w:tcW w:w="649" w:type="pct"/>
            <w:tcBorders>
              <w:top w:val="single" w:sz="4" w:space="0" w:color="auto"/>
              <w:left w:val="single" w:sz="4" w:space="0" w:color="auto"/>
              <w:bottom w:val="single" w:sz="4" w:space="0" w:color="auto"/>
              <w:right w:val="single" w:sz="4" w:space="0" w:color="auto"/>
            </w:tcBorders>
          </w:tcPr>
          <w:p w14:paraId="729C712C" w14:textId="4EB48849" w:rsidR="002C4942" w:rsidRPr="005E2B1B" w:rsidRDefault="00DF508B" w:rsidP="00AE54F2">
            <w:pPr>
              <w:rPr>
                <w:rFonts w:asciiTheme="minorHAnsi" w:hAnsiTheme="minorHAnsi" w:cstheme="minorHAnsi"/>
                <w:sz w:val="16"/>
                <w:szCs w:val="16"/>
              </w:rPr>
            </w:pPr>
            <w:r w:rsidRPr="00EE0F32">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76AE997F" w14:textId="3F750013" w:rsidR="002C4942" w:rsidRPr="00DF508B" w:rsidRDefault="00EE0F32" w:rsidP="00AE54F2">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uman population density, built-up area, cropland, rice area, irrigated area, pasture</w:t>
            </w:r>
            <w:r>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2343885C" w14:textId="45C6EDE6" w:rsidR="002C4942" w:rsidRPr="00DF508B" w:rsidRDefault="00DF508B" w:rsidP="00AE54F2">
            <w:pPr>
              <w:rPr>
                <w:rFonts w:asciiTheme="minorHAnsi" w:hAnsiTheme="minorHAnsi" w:cstheme="minorHAnsi"/>
                <w:sz w:val="16"/>
                <w:szCs w:val="16"/>
              </w:rPr>
            </w:pPr>
            <w:r w:rsidRPr="00DF508B">
              <w:rPr>
                <w:rFonts w:asciiTheme="minorHAnsi" w:hAnsiTheme="minorHAnsi" w:cstheme="minorHAnsi"/>
                <w:sz w:val="16"/>
                <w:szCs w:val="16"/>
              </w:rPr>
              <w:t>MODIS VCF 2000 (Percent Tree 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2C4942" w:rsidRPr="005E2B1B" w14:paraId="69AEF948" w14:textId="77777777" w:rsidTr="002C4942">
        <w:tc>
          <w:tcPr>
            <w:tcW w:w="568" w:type="pct"/>
            <w:tcBorders>
              <w:top w:val="single" w:sz="4" w:space="0" w:color="auto"/>
              <w:left w:val="single" w:sz="4" w:space="0" w:color="auto"/>
              <w:bottom w:val="single" w:sz="4" w:space="0" w:color="auto"/>
              <w:right w:val="single" w:sz="4" w:space="0" w:color="auto"/>
            </w:tcBorders>
          </w:tcPr>
          <w:p w14:paraId="6AFC5FA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Global human </w:t>
            </w:r>
            <w:r w:rsidRPr="005E2B1B">
              <w:rPr>
                <w:rFonts w:asciiTheme="minorHAnsi" w:hAnsiTheme="minorHAnsi" w:cstheme="minorHAnsi"/>
                <w:sz w:val="16"/>
                <w:szCs w:val="16"/>
              </w:rPr>
              <w:lastRenderedPageBreak/>
              <w:t>modification</w:t>
            </w:r>
          </w:p>
        </w:tc>
        <w:tc>
          <w:tcPr>
            <w:tcW w:w="259" w:type="pct"/>
            <w:tcBorders>
              <w:top w:val="single" w:sz="4" w:space="0" w:color="auto"/>
              <w:left w:val="single" w:sz="4" w:space="0" w:color="auto"/>
              <w:bottom w:val="single" w:sz="4" w:space="0" w:color="auto"/>
              <w:right w:val="single" w:sz="4" w:space="0" w:color="auto"/>
            </w:tcBorders>
          </w:tcPr>
          <w:p w14:paraId="6EEEF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lastRenderedPageBreak/>
              <w:t>2015</w:t>
            </w:r>
          </w:p>
        </w:tc>
        <w:tc>
          <w:tcPr>
            <w:tcW w:w="478" w:type="pct"/>
            <w:tcBorders>
              <w:top w:val="single" w:sz="4" w:space="0" w:color="auto"/>
              <w:left w:val="single" w:sz="4" w:space="0" w:color="auto"/>
              <w:bottom w:val="single" w:sz="4" w:space="0" w:color="auto"/>
              <w:right w:val="single" w:sz="4" w:space="0" w:color="auto"/>
            </w:tcBorders>
          </w:tcPr>
          <w:p w14:paraId="609C446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Global; </w:t>
            </w:r>
            <w:r w:rsidRPr="005E2B1B">
              <w:rPr>
                <w:rFonts w:asciiTheme="minorHAnsi" w:hAnsiTheme="minorHAnsi" w:cstheme="minorHAnsi"/>
                <w:sz w:val="16"/>
                <w:szCs w:val="16"/>
              </w:rPr>
              <w:lastRenderedPageBreak/>
              <w:t>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lastRenderedPageBreak/>
              <w:t>Raster</w:t>
            </w:r>
          </w:p>
        </w:tc>
        <w:tc>
          <w:tcPr>
            <w:tcW w:w="375" w:type="pct"/>
            <w:tcBorders>
              <w:top w:val="single" w:sz="4" w:space="0" w:color="auto"/>
              <w:left w:val="single" w:sz="4" w:space="0" w:color="auto"/>
              <w:bottom w:val="single" w:sz="4" w:space="0" w:color="auto"/>
              <w:right w:val="single" w:sz="4" w:space="0" w:color="auto"/>
            </w:tcBorders>
          </w:tcPr>
          <w:p w14:paraId="3E0D179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174DF510" w14:textId="0AB134C4"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 xml:space="preserve">Continuous 0-1 </w:t>
            </w:r>
            <w:r>
              <w:rPr>
                <w:rFonts w:asciiTheme="minorHAnsi" w:hAnsiTheme="minorHAnsi" w:cstheme="minorHAnsi"/>
                <w:sz w:val="16"/>
                <w:szCs w:val="16"/>
              </w:rPr>
              <w:lastRenderedPageBreak/>
              <w:t>(</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r>
              <w:rPr>
                <w:rFonts w:asciiTheme="minorHAnsi" w:hAnsiTheme="minorHAnsi" w:cstheme="minorHAnsi"/>
                <w:sz w:val="16"/>
                <w:szCs w:val="16"/>
              </w:rPr>
              <w:t>)</w:t>
            </w:r>
          </w:p>
        </w:tc>
        <w:tc>
          <w:tcPr>
            <w:tcW w:w="478" w:type="pct"/>
            <w:tcBorders>
              <w:top w:val="single" w:sz="4" w:space="0" w:color="auto"/>
              <w:left w:val="single" w:sz="4" w:space="0" w:color="auto"/>
              <w:bottom w:val="single" w:sz="4" w:space="0" w:color="auto"/>
              <w:right w:val="single" w:sz="4" w:space="0" w:color="auto"/>
            </w:tcBorders>
          </w:tcPr>
          <w:p w14:paraId="24BF230F" w14:textId="5691F10E"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lastRenderedPageBreak/>
              <w:t>n/a</w:t>
            </w:r>
          </w:p>
        </w:tc>
        <w:tc>
          <w:tcPr>
            <w:tcW w:w="649" w:type="pct"/>
            <w:tcBorders>
              <w:top w:val="single" w:sz="4" w:space="0" w:color="auto"/>
              <w:left w:val="single" w:sz="4" w:space="0" w:color="auto"/>
              <w:bottom w:val="single" w:sz="4" w:space="0" w:color="auto"/>
              <w:right w:val="single" w:sz="4" w:space="0" w:color="auto"/>
            </w:tcBorders>
          </w:tcPr>
          <w:p w14:paraId="53B0AB6C" w14:textId="21FD8729"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3BAD382F" w14:textId="48CEB044" w:rsidR="002C4942" w:rsidRPr="005E2B1B" w:rsidRDefault="00DF508B" w:rsidP="00AE54F2">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sidR="00AF2BB3">
              <w:rPr>
                <w:rFonts w:asciiTheme="minorHAnsi" w:hAnsiTheme="minorHAnsi" w:cstheme="minorHAnsi"/>
                <w:sz w:val="16"/>
                <w:szCs w:val="16"/>
              </w:rPr>
              <w:t xml:space="preserve"> </w:t>
            </w:r>
            <w:r w:rsidR="00AF2BB3">
              <w:rPr>
                <w:rFonts w:asciiTheme="minorHAnsi" w:hAnsiTheme="minorHAnsi" w:cstheme="minorHAnsi"/>
                <w:sz w:val="16"/>
                <w:szCs w:val="16"/>
              </w:rPr>
              <w:lastRenderedPageBreak/>
              <w:t>(</w:t>
            </w:r>
            <w:r w:rsidR="00AF2BB3"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sidR="00AF2BB3">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7F5136C4" w14:textId="77777777" w:rsidR="002C4942" w:rsidRPr="005E2B1B" w:rsidRDefault="002C4942" w:rsidP="00AE54F2">
            <w:pPr>
              <w:rPr>
                <w:rFonts w:asciiTheme="minorHAnsi" w:hAnsiTheme="minorHAnsi" w:cstheme="minorHAnsi"/>
                <w:sz w:val="16"/>
                <w:szCs w:val="16"/>
              </w:rPr>
            </w:pPr>
          </w:p>
        </w:tc>
      </w:tr>
      <w:tr w:rsidR="002C4942" w:rsidRPr="005E2B1B" w14:paraId="322D3E87" w14:textId="77777777" w:rsidTr="002C4942">
        <w:tc>
          <w:tcPr>
            <w:tcW w:w="568" w:type="pct"/>
            <w:tcBorders>
              <w:top w:val="single" w:sz="4" w:space="0" w:color="auto"/>
              <w:left w:val="single" w:sz="4" w:space="0" w:color="auto"/>
              <w:bottom w:val="single" w:sz="4" w:space="0" w:color="auto"/>
              <w:right w:val="single" w:sz="4" w:space="0" w:color="auto"/>
            </w:tcBorders>
          </w:tcPr>
          <w:p w14:paraId="789E3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Low impact areas</w:t>
            </w:r>
          </w:p>
        </w:tc>
        <w:tc>
          <w:tcPr>
            <w:tcW w:w="259" w:type="pct"/>
            <w:tcBorders>
              <w:top w:val="single" w:sz="4" w:space="0" w:color="auto"/>
              <w:left w:val="single" w:sz="4" w:space="0" w:color="auto"/>
              <w:bottom w:val="single" w:sz="4" w:space="0" w:color="auto"/>
              <w:right w:val="single" w:sz="4" w:space="0" w:color="auto"/>
            </w:tcBorders>
          </w:tcPr>
          <w:p w14:paraId="68C68B8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2015</w:t>
            </w:r>
          </w:p>
        </w:tc>
        <w:tc>
          <w:tcPr>
            <w:tcW w:w="478" w:type="pct"/>
            <w:tcBorders>
              <w:top w:val="single" w:sz="4" w:space="0" w:color="auto"/>
              <w:left w:val="single" w:sz="4" w:space="0" w:color="auto"/>
              <w:bottom w:val="single" w:sz="4" w:space="0" w:color="auto"/>
              <w:right w:val="single" w:sz="4" w:space="0" w:color="auto"/>
            </w:tcBorders>
          </w:tcPr>
          <w:p w14:paraId="23E433A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29B962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47F99F5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Binary - </w:t>
            </w:r>
          </w:p>
        </w:tc>
        <w:tc>
          <w:tcPr>
            <w:tcW w:w="478" w:type="pct"/>
            <w:tcBorders>
              <w:top w:val="single" w:sz="4" w:space="0" w:color="auto"/>
              <w:left w:val="single" w:sz="4" w:space="0" w:color="auto"/>
              <w:bottom w:val="single" w:sz="4" w:space="0" w:color="auto"/>
              <w:right w:val="single" w:sz="4" w:space="0" w:color="auto"/>
            </w:tcBorders>
          </w:tcPr>
          <w:p w14:paraId="4E6196E7" w14:textId="77777777" w:rsidR="002C4942" w:rsidRPr="005E2B1B" w:rsidRDefault="002C4942" w:rsidP="00AE54F2">
            <w:pPr>
              <w:rPr>
                <w:rFonts w:asciiTheme="minorHAnsi" w:hAnsiTheme="minorHAnsi" w:cstheme="minorHAnsi"/>
                <w:sz w:val="16"/>
                <w:szCs w:val="16"/>
              </w:rPr>
            </w:pPr>
          </w:p>
        </w:tc>
        <w:tc>
          <w:tcPr>
            <w:tcW w:w="649" w:type="pct"/>
            <w:tcBorders>
              <w:top w:val="single" w:sz="4" w:space="0" w:color="auto"/>
              <w:left w:val="single" w:sz="4" w:space="0" w:color="auto"/>
              <w:bottom w:val="single" w:sz="4" w:space="0" w:color="auto"/>
              <w:right w:val="single" w:sz="4" w:space="0" w:color="auto"/>
            </w:tcBorders>
          </w:tcPr>
          <w:p w14:paraId="10E709C4" w14:textId="77777777" w:rsidR="002C4942" w:rsidRPr="005E2B1B" w:rsidRDefault="002C4942" w:rsidP="00AE54F2">
            <w:pPr>
              <w:rPr>
                <w:rFonts w:asciiTheme="minorHAnsi" w:hAnsiTheme="minorHAnsi" w:cstheme="minorHAnsi"/>
                <w:sz w:val="16"/>
                <w:szCs w:val="16"/>
              </w:rPr>
            </w:pPr>
          </w:p>
        </w:tc>
        <w:tc>
          <w:tcPr>
            <w:tcW w:w="762" w:type="pct"/>
            <w:tcBorders>
              <w:top w:val="single" w:sz="4" w:space="0" w:color="auto"/>
              <w:left w:val="single" w:sz="4" w:space="0" w:color="auto"/>
              <w:bottom w:val="single" w:sz="4" w:space="0" w:color="auto"/>
              <w:right w:val="single" w:sz="4" w:space="0" w:color="auto"/>
            </w:tcBorders>
          </w:tcPr>
          <w:p w14:paraId="0A6E629F" w14:textId="151D96CF" w:rsidR="002C4942" w:rsidRPr="005E2B1B" w:rsidRDefault="00AF2BB3" w:rsidP="00AE54F2">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00DF508B"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47CA2D00" w14:textId="77777777" w:rsidR="002C4942" w:rsidRPr="005E2B1B" w:rsidRDefault="002C4942" w:rsidP="00AE54F2">
            <w:pPr>
              <w:rPr>
                <w:rFonts w:asciiTheme="minorHAnsi" w:hAnsiTheme="minorHAnsi" w:cstheme="minorHAnsi"/>
                <w:sz w:val="16"/>
                <w:szCs w:val="16"/>
              </w:rPr>
            </w:pPr>
          </w:p>
        </w:tc>
      </w:tr>
      <w:tr w:rsidR="002C4942" w:rsidRPr="005E2B1B" w14:paraId="7BD19B6F" w14:textId="77777777" w:rsidTr="002C4942">
        <w:tc>
          <w:tcPr>
            <w:tcW w:w="568" w:type="pct"/>
            <w:tcBorders>
              <w:top w:val="single" w:sz="4" w:space="0" w:color="auto"/>
              <w:left w:val="single" w:sz="4" w:space="0" w:color="auto"/>
              <w:bottom w:val="single" w:sz="4" w:space="0" w:color="auto"/>
              <w:right w:val="single" w:sz="4" w:space="0" w:color="auto"/>
            </w:tcBorders>
          </w:tcPr>
          <w:p w14:paraId="0CC49F9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Frontier forests</w:t>
            </w:r>
          </w:p>
        </w:tc>
        <w:tc>
          <w:tcPr>
            <w:tcW w:w="259" w:type="pct"/>
            <w:tcBorders>
              <w:top w:val="single" w:sz="4" w:space="0" w:color="auto"/>
              <w:left w:val="single" w:sz="4" w:space="0" w:color="auto"/>
              <w:bottom w:val="single" w:sz="4" w:space="0" w:color="auto"/>
              <w:right w:val="single" w:sz="4" w:space="0" w:color="auto"/>
            </w:tcBorders>
          </w:tcPr>
          <w:p w14:paraId="6E2BB9A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1996</w:t>
            </w:r>
          </w:p>
        </w:tc>
        <w:tc>
          <w:tcPr>
            <w:tcW w:w="478" w:type="pct"/>
            <w:tcBorders>
              <w:top w:val="single" w:sz="4" w:space="0" w:color="auto"/>
              <w:left w:val="single" w:sz="4" w:space="0" w:color="auto"/>
              <w:bottom w:val="single" w:sz="4" w:space="0" w:color="auto"/>
              <w:right w:val="single" w:sz="4" w:space="0" w:color="auto"/>
            </w:tcBorders>
          </w:tcPr>
          <w:p w14:paraId="1E7D116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5FCAF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263120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frontier or not frontier, with threat levels</w:t>
            </w:r>
          </w:p>
        </w:tc>
        <w:tc>
          <w:tcPr>
            <w:tcW w:w="478" w:type="pct"/>
            <w:tcBorders>
              <w:top w:val="single" w:sz="4" w:space="0" w:color="auto"/>
              <w:left w:val="single" w:sz="4" w:space="0" w:color="auto"/>
              <w:bottom w:val="single" w:sz="4" w:space="0" w:color="auto"/>
              <w:right w:val="single" w:sz="4" w:space="0" w:color="auto"/>
            </w:tcBorders>
          </w:tcPr>
          <w:p w14:paraId="2DB82E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649" w:type="pct"/>
            <w:tcBorders>
              <w:top w:val="single" w:sz="4" w:space="0" w:color="auto"/>
              <w:left w:val="single" w:sz="4" w:space="0" w:color="auto"/>
              <w:bottom w:val="single" w:sz="4" w:space="0" w:color="auto"/>
              <w:right w:val="single" w:sz="4" w:space="0" w:color="auto"/>
            </w:tcBorders>
          </w:tcPr>
          <w:p w14:paraId="0DCD69D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762" w:type="pct"/>
            <w:tcBorders>
              <w:top w:val="single" w:sz="4" w:space="0" w:color="auto"/>
              <w:left w:val="single" w:sz="4" w:space="0" w:color="auto"/>
              <w:bottom w:val="single" w:sz="4" w:space="0" w:color="auto"/>
              <w:right w:val="single" w:sz="4" w:space="0" w:color="auto"/>
            </w:tcBorders>
          </w:tcPr>
          <w:p w14:paraId="1C618DF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World Forest Map and Wilderness Areas map (McCloskey and Spalding 1989) used by &gt; 90 experts to define large forested areas free of roads, settlements, etc.</w:t>
            </w:r>
          </w:p>
        </w:tc>
        <w:tc>
          <w:tcPr>
            <w:tcW w:w="645" w:type="pct"/>
            <w:tcBorders>
              <w:top w:val="single" w:sz="4" w:space="0" w:color="auto"/>
              <w:left w:val="single" w:sz="4" w:space="0" w:color="auto"/>
              <w:bottom w:val="single" w:sz="4" w:space="0" w:color="auto"/>
              <w:right w:val="single" w:sz="4" w:space="0" w:color="auto"/>
            </w:tcBorders>
          </w:tcPr>
          <w:p w14:paraId="6590B7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No</w:t>
            </w:r>
          </w:p>
        </w:tc>
      </w:tr>
    </w:tbl>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7777777"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(CIFL and GIFL) indicate approximate effective grid resolution </w:t>
      </w:r>
      <w:r w:rsidRPr="002F3A54">
        <w:rPr>
          <w:sz w:val="20"/>
          <w:szCs w:val="20"/>
        </w:rPr>
        <w:fldChar w:fldCharType="begin" w:fldLock="1"/>
      </w:r>
      <w:r w:rsidRPr="002F3A54">
        <w:rPr>
          <w:sz w:val="20"/>
          <w:szCs w:val="20"/>
        </w:rPr>
        <w:instrText xml:space="preserve"> ADDIN ZOTERO_ITEM CSL_CITATION {"citationID":"x2jD2Aa8","properties":{"formattedCitation":"(Goodchild 1993)","plainCitation":"(Goodchild 1993)","noteIndex":0},"citationItems":[{"id":"gLwXg5H1/QOMFbr3r","uris":["http://www.mendeley.com/documents/?uuid=8a5b8a64-3423-4582-817b-0c5c2ec44b9e"],"uri":["http://www.mendeley.com/documents/?uuid=8a5b8a64-3423-4582-817b-0c5c2ec44b9e"],"itemData":{"author":[{"dropping-particle":"","family":"Goodchild","given":"MF","non-dropping-particle":"","parse-names":false,"suffix":""}],"container-title":"Environmental modeling with GIS","id":"ITEM-1","issued":{"date-parts":[["1993"]]},"page":"94-104","title":"Data models and data quality: problems and prospects","type":"article"}}],"schema":"https://github.com/citation-style-language/schema/raw/master/csl-citation.json"} </w:instrText>
      </w:r>
      <w:r w:rsidRPr="002F3A54">
        <w:rPr>
          <w:sz w:val="20"/>
          <w:szCs w:val="20"/>
        </w:rPr>
        <w:fldChar w:fldCharType="separate"/>
      </w:r>
      <w:r w:rsidRPr="002F3A54">
        <w:rPr>
          <w:rFonts w:cs="Calibri"/>
          <w:sz w:val="20"/>
          <w:szCs w:val="20"/>
        </w:rPr>
        <w:t>(Goodchild 1993)</w:t>
      </w:r>
      <w:r w:rsidRPr="002F3A54">
        <w:rPr>
          <w:sz w:val="20"/>
          <w:szCs w:val="20"/>
        </w:rPr>
        <w:fldChar w:fldCharType="end"/>
      </w:r>
      <w:r w:rsidRPr="002F3A54">
        <w:rPr>
          <w:sz w:val="20"/>
          <w:szCs w:val="20"/>
        </w:rPr>
        <w:t>, similar to minimum mapping unit for polygonal data. To make the maps comparable, we rasterized the CIFL and GIFL vector maps to 1 km</w:t>
      </w:r>
      <w:r w:rsidRPr="002F3A54">
        <w:rPr>
          <w:sz w:val="20"/>
          <w:szCs w:val="20"/>
          <w:vertAlign w:val="superscript"/>
        </w:rPr>
        <w:t>2</w:t>
      </w:r>
      <w:r w:rsidRPr="002F3A54">
        <w:rPr>
          <w:sz w:val="20"/>
          <w:szCs w:val="20"/>
        </w:rPr>
        <w:t xml:space="preserve"> and resampled the FF, UNUSED, and WILD raster maps to 1 km</w:t>
      </w:r>
      <w:r w:rsidRPr="002F3A54">
        <w:rPr>
          <w:sz w:val="20"/>
          <w:szCs w:val="20"/>
          <w:vertAlign w:val="superscript"/>
        </w:rPr>
        <w:t>2</w:t>
      </w:r>
      <w:r w:rsidRPr="002F3A54">
        <w:rPr>
          <w:sz w:val="20"/>
          <w:szCs w:val="20"/>
        </w:rPr>
        <w:t>.</w:t>
      </w:r>
    </w:p>
    <w:p w14:paraId="2DA40850" w14:textId="77777777" w:rsidR="002C4942" w:rsidRPr="002F3A54" w:rsidRDefault="002C4942" w:rsidP="002C4942">
      <w:pPr>
        <w:rPr>
          <w:sz w:val="20"/>
          <w:szCs w:val="20"/>
        </w:rPr>
      </w:pPr>
      <w:r w:rsidRPr="002F3A54">
        <w:rPr>
          <w:sz w:val="20"/>
          <w:szCs w:val="20"/>
          <w:vertAlign w:val="superscript"/>
        </w:rPr>
        <w:t>3</w:t>
      </w:r>
      <w:r w:rsidRPr="002F3A54">
        <w:rPr>
          <w:sz w:val="20"/>
          <w:szCs w:val="20"/>
        </w:rPr>
        <w:t xml:space="preserve"> Map categories or values that were reclassified to indicate intactness.</w:t>
      </w:r>
    </w:p>
    <w:p w14:paraId="08DFAF2C" w14:textId="77777777" w:rsidR="002C4942" w:rsidRPr="002F3A54" w:rsidRDefault="002C4942" w:rsidP="002C4942">
      <w:pPr>
        <w:rPr>
          <w:sz w:val="20"/>
          <w:szCs w:val="20"/>
        </w:rPr>
      </w:pPr>
      <w:r w:rsidRPr="002F3A54">
        <w:rPr>
          <w:sz w:val="20"/>
          <w:szCs w:val="20"/>
          <w:vertAlign w:val="superscript"/>
        </w:rPr>
        <w:t>4</w:t>
      </w:r>
      <w:r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77777777" w:rsidR="002C4942" w:rsidRPr="002F3A54" w:rsidRDefault="002C4942" w:rsidP="002C4942">
      <w:pPr>
        <w:rPr>
          <w:sz w:val="20"/>
          <w:szCs w:val="20"/>
        </w:rPr>
      </w:pPr>
      <w:r w:rsidRPr="002F3A54">
        <w:rPr>
          <w:sz w:val="20"/>
          <w:szCs w:val="20"/>
          <w:vertAlign w:val="superscript"/>
        </w:rPr>
        <w:t>5</w:t>
      </w:r>
      <w:r w:rsidRPr="002F3A54">
        <w:rPr>
          <w:sz w:val="20"/>
          <w:szCs w:val="20"/>
        </w:rPr>
        <w:t xml:space="preserve"> HF1993 is an update to the original human footprint/human influence index dataset (circa 1993) [47]</w:t>
      </w:r>
    </w:p>
    <w:p w14:paraId="7AC15A5A" w14:textId="77777777" w:rsidR="002C4942" w:rsidRPr="002F3A54" w:rsidRDefault="002C4942" w:rsidP="002C4942">
      <w:pPr>
        <w:rPr>
          <w:sz w:val="20"/>
          <w:szCs w:val="20"/>
        </w:rPr>
      </w:pPr>
      <w:r w:rsidRPr="002F3A54">
        <w:rPr>
          <w:sz w:val="20"/>
          <w:szCs w:val="20"/>
          <w:vertAlign w:val="superscript"/>
        </w:rPr>
        <w:t>6</w:t>
      </w:r>
      <w:r w:rsidRPr="002F3A54">
        <w:rPr>
          <w:sz w:val="20"/>
          <w:szCs w:val="20"/>
        </w:rPr>
        <w:t xml:space="preserve"> Frontier forests are large, ecologically intact, and relatively undisturbed natural forests [9]</w:t>
      </w:r>
    </w:p>
    <w:p w14:paraId="5557CBC4" w14:textId="77777777" w:rsidR="002C4942" w:rsidRPr="00A833D3" w:rsidRDefault="002C4942" w:rsidP="0097047D">
      <w:pPr>
        <w:spacing w:line="360" w:lineRule="auto"/>
        <w:rPr>
          <w:b/>
        </w:rPr>
      </w:pPr>
    </w:p>
    <w:p w14:paraId="157A416D" w14:textId="2BFBBE58" w:rsidR="009D2CE0" w:rsidRDefault="009D2CE0" w:rsidP="009D2CE0">
      <w:pPr>
        <w:rPr>
          <w:rFonts w:eastAsiaTheme="majorEastAsia" w:cstheme="majorBidi"/>
          <w:szCs w:val="32"/>
        </w:rPr>
      </w:pPr>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77777777" w:rsidR="00FF6FB6" w:rsidRDefault="00FF6FB6" w:rsidP="00FF6FB6">
      <w:pPr>
        <w:spacing w:line="360" w:lineRule="auto"/>
      </w:pPr>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8810F0">
            <w:pPr>
              <w:spacing w:line="360" w:lineRule="auto"/>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8810F0">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020A64B8" w14:textId="77777777" w:rsidTr="008810F0">
        <w:tc>
          <w:tcPr>
            <w:tcW w:w="596" w:type="pct"/>
          </w:tcPr>
          <w:p w14:paraId="0B3DA663"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Pr="00C76B2B">
              <w:rPr>
                <w:rFonts w:asciiTheme="minorHAnsi" w:hAnsiTheme="minorHAnsi" w:cstheme="minorHAnsi"/>
                <w:sz w:val="20"/>
                <w:szCs w:val="20"/>
                <w:vertAlign w:val="superscript"/>
              </w:rPr>
              <w:t>1</w:t>
            </w:r>
          </w:p>
        </w:tc>
        <w:tc>
          <w:tcPr>
            <w:tcW w:w="551" w:type="pct"/>
          </w:tcPr>
          <w:p w14:paraId="5724E6E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551" w:type="pct"/>
          </w:tcPr>
          <w:p w14:paraId="3DBA011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551" w:type="pct"/>
          </w:tcPr>
          <w:p w14:paraId="23C8571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Pr>
                <w:rFonts w:asciiTheme="minorHAnsi" w:hAnsiTheme="minorHAnsi" w:cstheme="minorHAnsi"/>
                <w:sz w:val="20"/>
                <w:szCs w:val="20"/>
              </w:rPr>
              <w:t>336</w:t>
            </w:r>
          </w:p>
        </w:tc>
        <w:tc>
          <w:tcPr>
            <w:tcW w:w="551" w:type="pct"/>
          </w:tcPr>
          <w:p w14:paraId="57C1429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c>
          <w:tcPr>
            <w:tcW w:w="551" w:type="pct"/>
          </w:tcPr>
          <w:p w14:paraId="2C23F6F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7AC63B5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21DF821A"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68EDEEA"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2CF7459E" w14:textId="77777777" w:rsidTr="008810F0">
        <w:tc>
          <w:tcPr>
            <w:tcW w:w="596" w:type="pct"/>
          </w:tcPr>
          <w:p w14:paraId="63C692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34D270C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83D7A42"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3987E209"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12C024A"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10606F75"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5EA0932D"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5C998CA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9B5BB50"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BDF9AF8"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32.2</w:t>
            </w:r>
          </w:p>
        </w:tc>
      </w:tr>
    </w:tbl>
    <w:p w14:paraId="6B5FBB30" w14:textId="77777777" w:rsidR="00FF6FB6" w:rsidRPr="00867B74" w:rsidRDefault="00FF6FB6" w:rsidP="00FF6FB6">
      <w:pPr>
        <w:spacing w:line="360" w:lineRule="auto"/>
        <w:rPr>
          <w:sz w:val="20"/>
          <w:szCs w:val="20"/>
        </w:rPr>
      </w:pPr>
      <w:r w:rsidRPr="00867B74">
        <w:rPr>
          <w:sz w:val="20"/>
          <w:szCs w:val="20"/>
          <w:vertAlign w:val="superscript"/>
        </w:rPr>
        <w:t>1</w:t>
      </w:r>
      <w:r w:rsidRPr="00867B74">
        <w:rPr>
          <w:sz w:val="20"/>
          <w:szCs w:val="20"/>
        </w:rPr>
        <w:t xml:space="preserve"> Created by erasing polygonal (231,711 km</w:t>
      </w:r>
      <w:r w:rsidRPr="00867B74">
        <w:rPr>
          <w:sz w:val="20"/>
          <w:szCs w:val="20"/>
          <w:vertAlign w:val="superscript"/>
        </w:rPr>
        <w:t>2</w:t>
      </w:r>
      <w:r w:rsidRPr="00867B74">
        <w:rPr>
          <w:sz w:val="20"/>
          <w:szCs w:val="20"/>
        </w:rPr>
        <w:t xml:space="preserve">) and </w:t>
      </w:r>
      <w:r>
        <w:rPr>
          <w:sz w:val="20"/>
          <w:szCs w:val="20"/>
        </w:rPr>
        <w:t xml:space="preserve">5-m </w:t>
      </w:r>
      <w:r w:rsidRPr="00867B74">
        <w:rPr>
          <w:sz w:val="20"/>
          <w:szCs w:val="20"/>
        </w:rPr>
        <w:t>buffered linear disturbances (5,894 km</w:t>
      </w:r>
      <w:r w:rsidRPr="00867B74">
        <w:rPr>
          <w:sz w:val="20"/>
          <w:szCs w:val="20"/>
          <w:vertAlign w:val="superscript"/>
        </w:rPr>
        <w:t>2</w:t>
      </w:r>
      <w:r w:rsidRPr="00867B74">
        <w:rPr>
          <w:sz w:val="20"/>
          <w:szCs w:val="20"/>
        </w:rPr>
        <w:t>).</w:t>
      </w:r>
    </w:p>
    <w:p w14:paraId="398B8A68" w14:textId="55DB6F9F" w:rsidR="00C50375" w:rsidRPr="00867B74" w:rsidRDefault="00C50375" w:rsidP="0097047D">
      <w:pPr>
        <w:spacing w:line="360" w:lineRule="auto"/>
        <w:rPr>
          <w:sz w:val="20"/>
          <w:szCs w:val="20"/>
        </w:rPr>
      </w:pPr>
    </w:p>
    <w:p w14:paraId="32DB927B" w14:textId="77777777" w:rsidR="009D2CE0" w:rsidRDefault="009D2CE0" w:rsidP="009D2CE0">
      <w:bookmarkStart w:id="8" w:name="table-4"/>
      <w:bookmarkEnd w:id="8"/>
    </w:p>
    <w:p w14:paraId="2C8F3AD9" w14:textId="77777777" w:rsidR="009D2CE0" w:rsidRDefault="009D2CE0" w:rsidP="009D2CE0">
      <w:r>
        <w:br w:type="page"/>
      </w:r>
    </w:p>
    <w:p w14:paraId="6D469507" w14:textId="15DFCC36" w:rsidR="00781149" w:rsidRDefault="009D2CE0" w:rsidP="00A93A1B">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042EA1">
        <w:t>250m=</w:t>
      </w:r>
      <w:r w:rsidR="0020187F">
        <w:t>3,804,654 km</w:t>
      </w:r>
      <w:r w:rsidR="0020187F" w:rsidRPr="0020187F">
        <w:rPr>
          <w:vertAlign w:val="superscript"/>
        </w:rPr>
        <w:t>2</w:t>
      </w:r>
      <w:r w:rsidR="0020187F">
        <w:t xml:space="preserve">; </w:t>
      </w:r>
      <w:r w:rsidR="00042EA1">
        <w:t>1000m=</w:t>
      </w:r>
      <w:r w:rsidR="00867B74" w:rsidRPr="00867B74">
        <w:rPr>
          <w:rFonts w:asciiTheme="minorHAnsi" w:hAnsiTheme="minorHAnsi" w:cstheme="minorHAnsi"/>
          <w:color w:val="000000"/>
          <w:lang w:val="en-CA" w:eastAsia="en-CA"/>
        </w:rPr>
        <w:t>3,804,538</w:t>
      </w:r>
      <w:r w:rsidRPr="00867B74">
        <w:t xml:space="preserve"> km</w:t>
      </w:r>
      <w:r w:rsidRPr="00867B74">
        <w:rPr>
          <w:vertAlign w:val="superscript"/>
        </w:rPr>
        <w:t>2</w:t>
      </w:r>
      <w:r>
        <w:t>).</w:t>
      </w:r>
      <w:bookmarkStart w:id="9" w:name="table-5"/>
      <w:bookmarkEnd w:id="9"/>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A93A1B" w14:paraId="6BC843E1" w14:textId="77777777" w:rsidTr="00115497">
        <w:trPr>
          <w:trHeight w:val="260"/>
        </w:trPr>
        <w:tc>
          <w:tcPr>
            <w:tcW w:w="3550" w:type="dxa"/>
            <w:gridSpan w:val="3"/>
            <w:shd w:val="clear" w:color="auto" w:fill="EEECE1" w:themeFill="background2"/>
            <w:noWrap/>
            <w:vAlign w:val="bottom"/>
          </w:tcPr>
          <w:p w14:paraId="75E7CC38" w14:textId="020D0BDF"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Map 1</w:t>
            </w:r>
          </w:p>
        </w:tc>
        <w:tc>
          <w:tcPr>
            <w:tcW w:w="3551" w:type="dxa"/>
            <w:gridSpan w:val="3"/>
            <w:shd w:val="clear" w:color="auto" w:fill="EEECE1" w:themeFill="background2"/>
            <w:noWrap/>
            <w:vAlign w:val="bottom"/>
          </w:tcPr>
          <w:p w14:paraId="51C9201F" w14:textId="2B6A78FC"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Map 2</w:t>
            </w:r>
          </w:p>
        </w:tc>
        <w:tc>
          <w:tcPr>
            <w:tcW w:w="2367" w:type="dxa"/>
            <w:gridSpan w:val="2"/>
            <w:shd w:val="clear" w:color="auto" w:fill="EEECE1" w:themeFill="background2"/>
            <w:noWrap/>
            <w:vAlign w:val="bottom"/>
          </w:tcPr>
          <w:p w14:paraId="1D0F3746" w14:textId="22D2B78E"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Overlap</w:t>
            </w:r>
          </w:p>
        </w:tc>
      </w:tr>
      <w:tr w:rsidR="00A93A1B" w:rsidRPr="00A93A1B" w14:paraId="2F86D838" w14:textId="77777777" w:rsidTr="00A93A1B">
        <w:trPr>
          <w:trHeight w:val="260"/>
        </w:trPr>
        <w:tc>
          <w:tcPr>
            <w:tcW w:w="1183" w:type="dxa"/>
            <w:shd w:val="clear" w:color="auto" w:fill="EEECE1" w:themeFill="background2"/>
            <w:noWrap/>
            <w:vAlign w:val="bottom"/>
            <w:hideMark/>
          </w:tcPr>
          <w:p w14:paraId="4FD3CD01" w14:textId="4086E4CA" w:rsidR="00A93A1B" w:rsidRPr="00A93A1B" w:rsidRDefault="00A93A1B" w:rsidP="00A93A1B">
            <w:pPr>
              <w:rPr>
                <w:rFonts w:cs="Calibri"/>
                <w:b/>
                <w:color w:val="000000"/>
                <w:sz w:val="18"/>
                <w:szCs w:val="18"/>
                <w:lang w:val="en-CA" w:eastAsia="en-CA"/>
              </w:rPr>
            </w:pPr>
            <w:r>
              <w:rPr>
                <w:rFonts w:cs="Calibri"/>
                <w:b/>
                <w:color w:val="000000"/>
                <w:sz w:val="18"/>
                <w:szCs w:val="18"/>
                <w:lang w:val="en-CA" w:eastAsia="en-CA"/>
              </w:rPr>
              <w:t>Name</w:t>
            </w:r>
          </w:p>
        </w:tc>
        <w:tc>
          <w:tcPr>
            <w:tcW w:w="1184" w:type="dxa"/>
            <w:shd w:val="clear" w:color="auto" w:fill="EEECE1" w:themeFill="background2"/>
            <w:noWrap/>
            <w:vAlign w:val="bottom"/>
            <w:hideMark/>
          </w:tcPr>
          <w:p w14:paraId="0B6C8D23" w14:textId="769AAF18"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I</w:t>
            </w:r>
            <w:r w:rsidRPr="00A93A1B">
              <w:rPr>
                <w:rFonts w:cs="Calibri"/>
                <w:b/>
                <w:color w:val="000000"/>
                <w:sz w:val="18"/>
                <w:szCs w:val="18"/>
                <w:lang w:val="en-CA" w:eastAsia="en-CA"/>
              </w:rPr>
              <w:t>ntact</w:t>
            </w:r>
            <w:r>
              <w:rPr>
                <w:rFonts w:cs="Calibri"/>
                <w:b/>
                <w:color w:val="000000"/>
                <w:sz w:val="18"/>
                <w:szCs w:val="18"/>
                <w:lang w:val="en-CA" w:eastAsia="en-CA"/>
              </w:rPr>
              <w:t xml:space="preserve"> (km</w:t>
            </w:r>
            <w:r w:rsidRPr="00A93A1B">
              <w:rPr>
                <w:rFonts w:cs="Calibri"/>
                <w:b/>
                <w:color w:val="000000"/>
                <w:sz w:val="18"/>
                <w:szCs w:val="18"/>
                <w:vertAlign w:val="superscript"/>
                <w:lang w:val="en-CA" w:eastAsia="en-CA"/>
              </w:rPr>
              <w:t>2</w:t>
            </w:r>
            <w:r>
              <w:rPr>
                <w:rFonts w:cs="Calibri"/>
                <w:b/>
                <w:color w:val="000000"/>
                <w:sz w:val="18"/>
                <w:szCs w:val="18"/>
                <w:lang w:val="en-CA" w:eastAsia="en-CA"/>
              </w:rPr>
              <w:t>)</w:t>
            </w:r>
          </w:p>
        </w:tc>
        <w:tc>
          <w:tcPr>
            <w:tcW w:w="1183" w:type="dxa"/>
            <w:shd w:val="clear" w:color="auto" w:fill="EEECE1" w:themeFill="background2"/>
            <w:noWrap/>
            <w:vAlign w:val="bottom"/>
            <w:hideMark/>
          </w:tcPr>
          <w:p w14:paraId="5E6F2F29" w14:textId="408667BF"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U</w:t>
            </w:r>
            <w:r w:rsidRPr="00A93A1B">
              <w:rPr>
                <w:rFonts w:cs="Calibri"/>
                <w:b/>
                <w:color w:val="000000"/>
                <w:sz w:val="18"/>
                <w:szCs w:val="18"/>
                <w:lang w:val="en-CA" w:eastAsia="en-CA"/>
              </w:rPr>
              <w:t>nique</w:t>
            </w:r>
            <w:r>
              <w:rPr>
                <w:rFonts w:cs="Calibri"/>
                <w:b/>
                <w:color w:val="000000"/>
                <w:sz w:val="18"/>
                <w:szCs w:val="18"/>
                <w:lang w:val="en-CA" w:eastAsia="en-CA"/>
              </w:rPr>
              <w:t xml:space="preserve"> (%)</w:t>
            </w:r>
          </w:p>
        </w:tc>
        <w:tc>
          <w:tcPr>
            <w:tcW w:w="1184" w:type="dxa"/>
            <w:shd w:val="clear" w:color="auto" w:fill="EEECE1" w:themeFill="background2"/>
            <w:noWrap/>
            <w:vAlign w:val="bottom"/>
            <w:hideMark/>
          </w:tcPr>
          <w:p w14:paraId="6A71219E" w14:textId="43C5D23C" w:rsidR="00A93A1B" w:rsidRPr="00A93A1B" w:rsidRDefault="00A93A1B" w:rsidP="00A93A1B">
            <w:pPr>
              <w:rPr>
                <w:rFonts w:cs="Calibri"/>
                <w:b/>
                <w:color w:val="000000"/>
                <w:sz w:val="18"/>
                <w:szCs w:val="18"/>
                <w:lang w:val="en-CA" w:eastAsia="en-CA"/>
              </w:rPr>
            </w:pPr>
            <w:r>
              <w:rPr>
                <w:rFonts w:cs="Calibri"/>
                <w:b/>
                <w:color w:val="000000"/>
                <w:sz w:val="18"/>
                <w:szCs w:val="18"/>
                <w:lang w:val="en-CA" w:eastAsia="en-CA"/>
              </w:rPr>
              <w:t>Name</w:t>
            </w:r>
          </w:p>
        </w:tc>
        <w:tc>
          <w:tcPr>
            <w:tcW w:w="1183" w:type="dxa"/>
            <w:shd w:val="clear" w:color="auto" w:fill="EEECE1" w:themeFill="background2"/>
            <w:noWrap/>
            <w:vAlign w:val="bottom"/>
            <w:hideMark/>
          </w:tcPr>
          <w:p w14:paraId="11238F8E" w14:textId="13150D3E" w:rsidR="00A93A1B" w:rsidRPr="00A93A1B" w:rsidRDefault="00A93A1B" w:rsidP="00A93A1B">
            <w:pPr>
              <w:rPr>
                <w:rFonts w:cs="Calibri"/>
                <w:b/>
                <w:color w:val="000000"/>
                <w:sz w:val="18"/>
                <w:szCs w:val="18"/>
                <w:lang w:val="en-CA" w:eastAsia="en-CA"/>
              </w:rPr>
            </w:pPr>
            <w:r>
              <w:rPr>
                <w:rFonts w:cs="Calibri"/>
                <w:b/>
                <w:color w:val="000000"/>
                <w:sz w:val="18"/>
                <w:szCs w:val="18"/>
                <w:lang w:val="en-CA" w:eastAsia="en-CA"/>
              </w:rPr>
              <w:t>Intact (km</w:t>
            </w:r>
            <w:r w:rsidRPr="00A93A1B">
              <w:rPr>
                <w:rFonts w:cs="Calibri"/>
                <w:b/>
                <w:color w:val="000000"/>
                <w:sz w:val="18"/>
                <w:szCs w:val="18"/>
                <w:vertAlign w:val="superscript"/>
                <w:lang w:val="en-CA" w:eastAsia="en-CA"/>
              </w:rPr>
              <w:t>2</w:t>
            </w:r>
            <w:r>
              <w:rPr>
                <w:rFonts w:cs="Calibri"/>
                <w:b/>
                <w:color w:val="000000"/>
                <w:sz w:val="18"/>
                <w:szCs w:val="18"/>
                <w:lang w:val="en-CA" w:eastAsia="en-CA"/>
              </w:rPr>
              <w:t>)</w:t>
            </w:r>
          </w:p>
        </w:tc>
        <w:tc>
          <w:tcPr>
            <w:tcW w:w="1184" w:type="dxa"/>
            <w:shd w:val="clear" w:color="auto" w:fill="EEECE1" w:themeFill="background2"/>
            <w:noWrap/>
            <w:vAlign w:val="bottom"/>
            <w:hideMark/>
          </w:tcPr>
          <w:p w14:paraId="1C46F64E" w14:textId="0C1A2CF5" w:rsidR="00A93A1B" w:rsidRPr="00A93A1B" w:rsidRDefault="00A93A1B" w:rsidP="00A93A1B">
            <w:pPr>
              <w:jc w:val="center"/>
              <w:rPr>
                <w:rFonts w:cs="Calibri"/>
                <w:b/>
                <w:color w:val="000000"/>
                <w:sz w:val="18"/>
                <w:szCs w:val="18"/>
                <w:lang w:val="en-CA" w:eastAsia="en-CA"/>
              </w:rPr>
            </w:pPr>
            <w:r>
              <w:rPr>
                <w:rFonts w:cs="Calibri"/>
                <w:b/>
                <w:color w:val="000000"/>
                <w:sz w:val="18"/>
                <w:szCs w:val="18"/>
                <w:lang w:val="en-CA" w:eastAsia="en-CA"/>
              </w:rPr>
              <w:t>Unique (%)</w:t>
            </w:r>
          </w:p>
        </w:tc>
        <w:tc>
          <w:tcPr>
            <w:tcW w:w="1269" w:type="dxa"/>
            <w:shd w:val="clear" w:color="auto" w:fill="EEECE1" w:themeFill="background2"/>
            <w:noWrap/>
            <w:vAlign w:val="bottom"/>
            <w:hideMark/>
          </w:tcPr>
          <w:p w14:paraId="6963DF42" w14:textId="27059F61" w:rsidR="00A93A1B" w:rsidRPr="00A93A1B" w:rsidRDefault="00A93A1B" w:rsidP="00A93A1B">
            <w:pPr>
              <w:jc w:val="center"/>
              <w:rPr>
                <w:rFonts w:cs="Calibri"/>
                <w:b/>
                <w:color w:val="000000"/>
                <w:sz w:val="18"/>
                <w:szCs w:val="18"/>
                <w:lang w:val="en-CA" w:eastAsia="en-CA"/>
              </w:rPr>
            </w:pPr>
            <w:r w:rsidRPr="00A93A1B">
              <w:rPr>
                <w:rFonts w:cs="Calibri"/>
                <w:b/>
                <w:color w:val="000000"/>
                <w:sz w:val="18"/>
                <w:szCs w:val="18"/>
                <w:lang w:val="en-CA" w:eastAsia="en-CA"/>
              </w:rPr>
              <w:t xml:space="preserve">Overlap </w:t>
            </w:r>
            <w:r>
              <w:rPr>
                <w:rFonts w:cs="Calibri"/>
                <w:b/>
                <w:color w:val="000000"/>
                <w:sz w:val="18"/>
                <w:szCs w:val="18"/>
                <w:lang w:val="en-CA" w:eastAsia="en-CA"/>
              </w:rPr>
              <w:t>(</w:t>
            </w:r>
            <w:r w:rsidRPr="00A93A1B">
              <w:rPr>
                <w:rFonts w:cs="Calibri"/>
                <w:b/>
                <w:color w:val="000000"/>
                <w:sz w:val="18"/>
                <w:szCs w:val="18"/>
                <w:lang w:val="en-CA" w:eastAsia="en-CA"/>
              </w:rPr>
              <w:t>km</w:t>
            </w:r>
            <w:r w:rsidRPr="00A93A1B">
              <w:rPr>
                <w:rFonts w:cs="Calibri"/>
                <w:b/>
                <w:color w:val="000000"/>
                <w:sz w:val="18"/>
                <w:szCs w:val="18"/>
                <w:vertAlign w:val="superscript"/>
                <w:lang w:val="en-CA" w:eastAsia="en-CA"/>
              </w:rPr>
              <w:t>2</w:t>
            </w:r>
            <w:r>
              <w:rPr>
                <w:rFonts w:cs="Calibri"/>
                <w:b/>
                <w:color w:val="000000"/>
                <w:sz w:val="18"/>
                <w:szCs w:val="18"/>
                <w:lang w:val="en-CA" w:eastAsia="en-CA"/>
              </w:rPr>
              <w:t>)</w:t>
            </w:r>
          </w:p>
        </w:tc>
        <w:tc>
          <w:tcPr>
            <w:tcW w:w="1098" w:type="dxa"/>
            <w:shd w:val="clear" w:color="auto" w:fill="EEECE1" w:themeFill="background2"/>
            <w:noWrap/>
            <w:vAlign w:val="bottom"/>
            <w:hideMark/>
          </w:tcPr>
          <w:p w14:paraId="3778C769" w14:textId="746B1781" w:rsidR="00A93A1B" w:rsidRPr="00A93A1B" w:rsidRDefault="00A93A1B" w:rsidP="00A93A1B">
            <w:pPr>
              <w:jc w:val="center"/>
              <w:rPr>
                <w:rFonts w:cs="Calibri"/>
                <w:b/>
                <w:color w:val="000000"/>
                <w:sz w:val="18"/>
                <w:szCs w:val="18"/>
                <w:lang w:val="en-CA" w:eastAsia="en-CA"/>
              </w:rPr>
            </w:pPr>
            <w:r w:rsidRPr="00A93A1B">
              <w:rPr>
                <w:rFonts w:cs="Calibri"/>
                <w:b/>
                <w:color w:val="000000"/>
                <w:sz w:val="18"/>
                <w:szCs w:val="18"/>
                <w:lang w:val="en-CA" w:eastAsia="en-CA"/>
              </w:rPr>
              <w:t xml:space="preserve">Overlap </w:t>
            </w:r>
            <w:r>
              <w:rPr>
                <w:rFonts w:cs="Calibri"/>
                <w:b/>
                <w:color w:val="000000"/>
                <w:sz w:val="18"/>
                <w:szCs w:val="18"/>
                <w:lang w:val="en-CA" w:eastAsia="en-CA"/>
              </w:rPr>
              <w:t>(%)</w:t>
            </w:r>
          </w:p>
        </w:tc>
      </w:tr>
      <w:tr w:rsidR="00A93A1B" w:rsidRPr="00A93A1B" w14:paraId="18EF5C41" w14:textId="77777777" w:rsidTr="00A93A1B">
        <w:trPr>
          <w:trHeight w:val="260"/>
        </w:trPr>
        <w:tc>
          <w:tcPr>
            <w:tcW w:w="1183" w:type="dxa"/>
            <w:shd w:val="clear" w:color="auto" w:fill="auto"/>
            <w:noWrap/>
            <w:vAlign w:val="bottom"/>
            <w:hideMark/>
          </w:tcPr>
          <w:p w14:paraId="6321A45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1CAAD987" w14:textId="1CB631D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6167D8C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16.7</w:t>
            </w:r>
          </w:p>
        </w:tc>
        <w:tc>
          <w:tcPr>
            <w:tcW w:w="1184" w:type="dxa"/>
            <w:shd w:val="clear" w:color="auto" w:fill="auto"/>
            <w:noWrap/>
            <w:vAlign w:val="bottom"/>
            <w:hideMark/>
          </w:tcPr>
          <w:p w14:paraId="67F4F242"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3" w:type="dxa"/>
            <w:shd w:val="clear" w:color="auto" w:fill="auto"/>
            <w:noWrap/>
            <w:vAlign w:val="bottom"/>
            <w:hideMark/>
          </w:tcPr>
          <w:p w14:paraId="3AFEBA40" w14:textId="786D0C88"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2,997,811 </w:t>
            </w:r>
          </w:p>
        </w:tc>
        <w:tc>
          <w:tcPr>
            <w:tcW w:w="1184" w:type="dxa"/>
            <w:shd w:val="clear" w:color="auto" w:fill="auto"/>
            <w:noWrap/>
            <w:vAlign w:val="bottom"/>
            <w:hideMark/>
          </w:tcPr>
          <w:p w14:paraId="593BEEC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0.9</w:t>
            </w:r>
          </w:p>
        </w:tc>
        <w:tc>
          <w:tcPr>
            <w:tcW w:w="1269" w:type="dxa"/>
            <w:shd w:val="clear" w:color="auto" w:fill="auto"/>
            <w:noWrap/>
            <w:vAlign w:val="bottom"/>
            <w:hideMark/>
          </w:tcPr>
          <w:p w14:paraId="6B445E13" w14:textId="3025D75E"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2,966,026</w:t>
            </w:r>
          </w:p>
        </w:tc>
        <w:tc>
          <w:tcPr>
            <w:tcW w:w="1098" w:type="dxa"/>
            <w:shd w:val="clear" w:color="auto" w:fill="auto"/>
            <w:noWrap/>
            <w:vAlign w:val="bottom"/>
            <w:hideMark/>
          </w:tcPr>
          <w:p w14:paraId="38D9DC9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82.4</w:t>
            </w:r>
          </w:p>
        </w:tc>
      </w:tr>
      <w:tr w:rsidR="00A93A1B" w:rsidRPr="00A93A1B" w14:paraId="4EEFBB55" w14:textId="77777777" w:rsidTr="00A93A1B">
        <w:trPr>
          <w:trHeight w:val="260"/>
        </w:trPr>
        <w:tc>
          <w:tcPr>
            <w:tcW w:w="1183" w:type="dxa"/>
            <w:shd w:val="clear" w:color="auto" w:fill="auto"/>
            <w:noWrap/>
            <w:vAlign w:val="bottom"/>
            <w:hideMark/>
          </w:tcPr>
          <w:p w14:paraId="31B2D838"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351DB56F" w14:textId="14A1ECD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4FC63C0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27.9</w:t>
            </w:r>
          </w:p>
        </w:tc>
        <w:tc>
          <w:tcPr>
            <w:tcW w:w="1184" w:type="dxa"/>
            <w:shd w:val="clear" w:color="auto" w:fill="auto"/>
            <w:noWrap/>
            <w:vAlign w:val="bottom"/>
            <w:hideMark/>
          </w:tcPr>
          <w:p w14:paraId="02FA27E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3" w:type="dxa"/>
            <w:shd w:val="clear" w:color="auto" w:fill="auto"/>
            <w:noWrap/>
            <w:vAlign w:val="bottom"/>
            <w:hideMark/>
          </w:tcPr>
          <w:p w14:paraId="51D8607D" w14:textId="36C4198F"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2,572,987 </w:t>
            </w:r>
          </w:p>
        </w:tc>
        <w:tc>
          <w:tcPr>
            <w:tcW w:w="1184" w:type="dxa"/>
            <w:shd w:val="clear" w:color="auto" w:fill="auto"/>
            <w:noWrap/>
            <w:vAlign w:val="bottom"/>
            <w:hideMark/>
          </w:tcPr>
          <w:p w14:paraId="74FA8A6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0.1</w:t>
            </w:r>
          </w:p>
        </w:tc>
        <w:tc>
          <w:tcPr>
            <w:tcW w:w="1269" w:type="dxa"/>
            <w:shd w:val="clear" w:color="auto" w:fill="auto"/>
            <w:noWrap/>
            <w:vAlign w:val="bottom"/>
            <w:hideMark/>
          </w:tcPr>
          <w:p w14:paraId="4A9B9C74" w14:textId="36C40CD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2,571,180</w:t>
            </w:r>
          </w:p>
        </w:tc>
        <w:tc>
          <w:tcPr>
            <w:tcW w:w="1098" w:type="dxa"/>
            <w:shd w:val="clear" w:color="auto" w:fill="auto"/>
            <w:noWrap/>
            <w:vAlign w:val="bottom"/>
            <w:hideMark/>
          </w:tcPr>
          <w:p w14:paraId="4ECDF9A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72.0</w:t>
            </w:r>
          </w:p>
        </w:tc>
        <w:bookmarkStart w:id="10" w:name="_GoBack"/>
        <w:bookmarkEnd w:id="10"/>
      </w:tr>
      <w:tr w:rsidR="00A93A1B" w:rsidRPr="00A93A1B" w14:paraId="7CEA6DF8" w14:textId="77777777" w:rsidTr="00A93A1B">
        <w:trPr>
          <w:trHeight w:val="260"/>
        </w:trPr>
        <w:tc>
          <w:tcPr>
            <w:tcW w:w="1183" w:type="dxa"/>
            <w:shd w:val="clear" w:color="auto" w:fill="auto"/>
            <w:noWrap/>
            <w:vAlign w:val="bottom"/>
            <w:hideMark/>
          </w:tcPr>
          <w:p w14:paraId="5DF29E2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3FA9CB5B" w14:textId="23083D7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6FEB3AB2"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43.6</w:t>
            </w:r>
          </w:p>
        </w:tc>
        <w:tc>
          <w:tcPr>
            <w:tcW w:w="1184" w:type="dxa"/>
            <w:shd w:val="clear" w:color="auto" w:fill="auto"/>
            <w:noWrap/>
            <w:vAlign w:val="bottom"/>
            <w:hideMark/>
          </w:tcPr>
          <w:p w14:paraId="2E37BA4C"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3" w:type="dxa"/>
            <w:shd w:val="clear" w:color="auto" w:fill="auto"/>
            <w:noWrap/>
            <w:vAlign w:val="bottom"/>
            <w:hideMark/>
          </w:tcPr>
          <w:p w14:paraId="2AF2C45C" w14:textId="18668E3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2,013,614 </w:t>
            </w:r>
          </w:p>
        </w:tc>
        <w:tc>
          <w:tcPr>
            <w:tcW w:w="1184" w:type="dxa"/>
            <w:shd w:val="clear" w:color="auto" w:fill="auto"/>
            <w:noWrap/>
            <w:vAlign w:val="bottom"/>
            <w:hideMark/>
          </w:tcPr>
          <w:p w14:paraId="3E63D39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0.1</w:t>
            </w:r>
          </w:p>
        </w:tc>
        <w:tc>
          <w:tcPr>
            <w:tcW w:w="1269" w:type="dxa"/>
            <w:shd w:val="clear" w:color="auto" w:fill="auto"/>
            <w:noWrap/>
            <w:vAlign w:val="bottom"/>
            <w:hideMark/>
          </w:tcPr>
          <w:p w14:paraId="16B91D5A" w14:textId="1A2E3A5A"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2,009,964</w:t>
            </w:r>
          </w:p>
        </w:tc>
        <w:tc>
          <w:tcPr>
            <w:tcW w:w="1098" w:type="dxa"/>
            <w:shd w:val="clear" w:color="auto" w:fill="auto"/>
            <w:noWrap/>
            <w:vAlign w:val="bottom"/>
            <w:hideMark/>
          </w:tcPr>
          <w:p w14:paraId="56A7C2D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56.3</w:t>
            </w:r>
          </w:p>
        </w:tc>
      </w:tr>
      <w:tr w:rsidR="00A93A1B" w:rsidRPr="00A93A1B" w14:paraId="59523598" w14:textId="77777777" w:rsidTr="00A93A1B">
        <w:trPr>
          <w:trHeight w:val="260"/>
        </w:trPr>
        <w:tc>
          <w:tcPr>
            <w:tcW w:w="1183" w:type="dxa"/>
            <w:shd w:val="clear" w:color="auto" w:fill="auto"/>
            <w:noWrap/>
            <w:vAlign w:val="bottom"/>
            <w:hideMark/>
          </w:tcPr>
          <w:p w14:paraId="4889C851"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68D6A3C4" w14:textId="0E29CE2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0D5575F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29.1</w:t>
            </w:r>
          </w:p>
        </w:tc>
        <w:tc>
          <w:tcPr>
            <w:tcW w:w="1184" w:type="dxa"/>
            <w:shd w:val="clear" w:color="auto" w:fill="auto"/>
            <w:noWrap/>
            <w:vAlign w:val="bottom"/>
            <w:hideMark/>
          </w:tcPr>
          <w:p w14:paraId="229B3D74"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3" w:type="dxa"/>
            <w:shd w:val="clear" w:color="auto" w:fill="auto"/>
            <w:noWrap/>
            <w:vAlign w:val="bottom"/>
            <w:hideMark/>
          </w:tcPr>
          <w:p w14:paraId="389151E0" w14:textId="50A1CD5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2,589,809 </w:t>
            </w:r>
          </w:p>
        </w:tc>
        <w:tc>
          <w:tcPr>
            <w:tcW w:w="1184" w:type="dxa"/>
            <w:shd w:val="clear" w:color="auto" w:fill="auto"/>
            <w:noWrap/>
            <w:vAlign w:val="bottom"/>
            <w:hideMark/>
          </w:tcPr>
          <w:p w14:paraId="39FEC3D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2.3</w:t>
            </w:r>
          </w:p>
        </w:tc>
        <w:tc>
          <w:tcPr>
            <w:tcW w:w="1269" w:type="dxa"/>
            <w:shd w:val="clear" w:color="auto" w:fill="auto"/>
            <w:noWrap/>
            <w:vAlign w:val="bottom"/>
            <w:hideMark/>
          </w:tcPr>
          <w:p w14:paraId="7DABAAD3" w14:textId="7A814DC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2,507,189</w:t>
            </w:r>
          </w:p>
        </w:tc>
        <w:tc>
          <w:tcPr>
            <w:tcW w:w="1098" w:type="dxa"/>
            <w:shd w:val="clear" w:color="auto" w:fill="auto"/>
            <w:noWrap/>
            <w:vAlign w:val="bottom"/>
            <w:hideMark/>
          </w:tcPr>
          <w:p w14:paraId="3DC568C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68.7</w:t>
            </w:r>
          </w:p>
        </w:tc>
      </w:tr>
      <w:tr w:rsidR="00A93A1B" w:rsidRPr="00A93A1B" w14:paraId="7BAE8CC9" w14:textId="77777777" w:rsidTr="00A93A1B">
        <w:trPr>
          <w:trHeight w:val="260"/>
        </w:trPr>
        <w:tc>
          <w:tcPr>
            <w:tcW w:w="1183" w:type="dxa"/>
            <w:shd w:val="clear" w:color="auto" w:fill="auto"/>
            <w:noWrap/>
            <w:vAlign w:val="bottom"/>
            <w:hideMark/>
          </w:tcPr>
          <w:p w14:paraId="41DF001B"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2313D743" w14:textId="74D6672F"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4B35FBCF"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9.2</w:t>
            </w:r>
          </w:p>
        </w:tc>
        <w:tc>
          <w:tcPr>
            <w:tcW w:w="1184" w:type="dxa"/>
            <w:shd w:val="clear" w:color="auto" w:fill="auto"/>
            <w:noWrap/>
            <w:vAlign w:val="bottom"/>
            <w:hideMark/>
          </w:tcPr>
          <w:p w14:paraId="7109FF33"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3" w:type="dxa"/>
            <w:shd w:val="clear" w:color="auto" w:fill="auto"/>
            <w:noWrap/>
            <w:vAlign w:val="bottom"/>
            <w:hideMark/>
          </w:tcPr>
          <w:p w14:paraId="279040EA" w14:textId="2477364D"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3,392,897 </w:t>
            </w:r>
          </w:p>
        </w:tc>
        <w:tc>
          <w:tcPr>
            <w:tcW w:w="1184" w:type="dxa"/>
            <w:shd w:val="clear" w:color="auto" w:fill="auto"/>
            <w:noWrap/>
            <w:vAlign w:val="bottom"/>
            <w:hideMark/>
          </w:tcPr>
          <w:p w14:paraId="64170E5F"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4.5</w:t>
            </w:r>
          </w:p>
        </w:tc>
        <w:tc>
          <w:tcPr>
            <w:tcW w:w="1269" w:type="dxa"/>
            <w:shd w:val="clear" w:color="auto" w:fill="auto"/>
            <w:noWrap/>
            <w:vAlign w:val="bottom"/>
            <w:hideMark/>
          </w:tcPr>
          <w:p w14:paraId="638F49A5" w14:textId="4D91EF9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3,226,095</w:t>
            </w:r>
          </w:p>
        </w:tc>
        <w:tc>
          <w:tcPr>
            <w:tcW w:w="1098" w:type="dxa"/>
            <w:shd w:val="clear" w:color="auto" w:fill="auto"/>
            <w:noWrap/>
            <w:vAlign w:val="bottom"/>
            <w:hideMark/>
          </w:tcPr>
          <w:p w14:paraId="0B0937C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86.4</w:t>
            </w:r>
          </w:p>
        </w:tc>
      </w:tr>
      <w:tr w:rsidR="00A93A1B" w:rsidRPr="00A93A1B" w14:paraId="5FD2AA7D" w14:textId="77777777" w:rsidTr="00A93A1B">
        <w:trPr>
          <w:trHeight w:val="260"/>
        </w:trPr>
        <w:tc>
          <w:tcPr>
            <w:tcW w:w="1183" w:type="dxa"/>
            <w:shd w:val="clear" w:color="auto" w:fill="auto"/>
            <w:noWrap/>
            <w:vAlign w:val="bottom"/>
            <w:hideMark/>
          </w:tcPr>
          <w:p w14:paraId="725BE8A3"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4AF8AB87" w14:textId="60417F0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40D92CB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59.9</w:t>
            </w:r>
          </w:p>
        </w:tc>
        <w:tc>
          <w:tcPr>
            <w:tcW w:w="1184" w:type="dxa"/>
            <w:shd w:val="clear" w:color="auto" w:fill="auto"/>
            <w:noWrap/>
            <w:vAlign w:val="bottom"/>
            <w:hideMark/>
          </w:tcPr>
          <w:p w14:paraId="6694433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60E26DD0" w14:textId="06D1ACEA"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699BBB8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0.7</w:t>
            </w:r>
          </w:p>
        </w:tc>
        <w:tc>
          <w:tcPr>
            <w:tcW w:w="1269" w:type="dxa"/>
            <w:shd w:val="clear" w:color="auto" w:fill="auto"/>
            <w:noWrap/>
            <w:vAlign w:val="bottom"/>
            <w:hideMark/>
          </w:tcPr>
          <w:p w14:paraId="1676D4C9" w14:textId="72A21A8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1,416,602</w:t>
            </w:r>
          </w:p>
        </w:tc>
        <w:tc>
          <w:tcPr>
            <w:tcW w:w="1098" w:type="dxa"/>
            <w:shd w:val="clear" w:color="auto" w:fill="auto"/>
            <w:noWrap/>
            <w:vAlign w:val="bottom"/>
            <w:hideMark/>
          </w:tcPr>
          <w:p w14:paraId="67CDDE3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39.4</w:t>
            </w:r>
          </w:p>
        </w:tc>
      </w:tr>
      <w:tr w:rsidR="00A93A1B" w:rsidRPr="00A93A1B" w14:paraId="3CBBA18F" w14:textId="77777777" w:rsidTr="00A93A1B">
        <w:trPr>
          <w:trHeight w:val="260"/>
        </w:trPr>
        <w:tc>
          <w:tcPr>
            <w:tcW w:w="1183" w:type="dxa"/>
            <w:shd w:val="clear" w:color="auto" w:fill="auto"/>
            <w:noWrap/>
            <w:vAlign w:val="bottom"/>
            <w:hideMark/>
          </w:tcPr>
          <w:p w14:paraId="2FE35454"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3F26E8F7" w14:textId="4BB3A455"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52C42C63"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21.2</w:t>
            </w:r>
          </w:p>
        </w:tc>
        <w:tc>
          <w:tcPr>
            <w:tcW w:w="1184" w:type="dxa"/>
            <w:shd w:val="clear" w:color="auto" w:fill="auto"/>
            <w:noWrap/>
            <w:vAlign w:val="bottom"/>
            <w:hideMark/>
          </w:tcPr>
          <w:p w14:paraId="4AE7B7F1"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36887A8F" w14:textId="38F030E5"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2CD289E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2.3</w:t>
            </w:r>
          </w:p>
        </w:tc>
        <w:tc>
          <w:tcPr>
            <w:tcW w:w="1269" w:type="dxa"/>
            <w:shd w:val="clear" w:color="auto" w:fill="auto"/>
            <w:noWrap/>
            <w:vAlign w:val="bottom"/>
            <w:hideMark/>
          </w:tcPr>
          <w:p w14:paraId="24014779" w14:textId="4FE155C2"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2,795,607</w:t>
            </w:r>
          </w:p>
        </w:tc>
        <w:tc>
          <w:tcPr>
            <w:tcW w:w="1098" w:type="dxa"/>
            <w:shd w:val="clear" w:color="auto" w:fill="auto"/>
            <w:noWrap/>
            <w:vAlign w:val="bottom"/>
            <w:hideMark/>
          </w:tcPr>
          <w:p w14:paraId="601FBDA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76.6</w:t>
            </w:r>
          </w:p>
        </w:tc>
      </w:tr>
      <w:tr w:rsidR="00A93A1B" w:rsidRPr="00A93A1B" w14:paraId="22070DC3" w14:textId="77777777" w:rsidTr="00A93A1B">
        <w:trPr>
          <w:trHeight w:val="260"/>
        </w:trPr>
        <w:tc>
          <w:tcPr>
            <w:tcW w:w="1183" w:type="dxa"/>
            <w:shd w:val="clear" w:color="auto" w:fill="auto"/>
            <w:noWrap/>
            <w:vAlign w:val="bottom"/>
            <w:hideMark/>
          </w:tcPr>
          <w:p w14:paraId="0531C864"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bead2010</w:t>
            </w:r>
          </w:p>
        </w:tc>
        <w:tc>
          <w:tcPr>
            <w:tcW w:w="1184" w:type="dxa"/>
            <w:shd w:val="clear" w:color="auto" w:fill="auto"/>
            <w:noWrap/>
            <w:vAlign w:val="bottom"/>
            <w:hideMark/>
          </w:tcPr>
          <w:p w14:paraId="61E144D8" w14:textId="45B43AD4"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3,568,403</w:t>
            </w:r>
          </w:p>
        </w:tc>
        <w:tc>
          <w:tcPr>
            <w:tcW w:w="1183" w:type="dxa"/>
            <w:shd w:val="clear" w:color="auto" w:fill="auto"/>
            <w:noWrap/>
            <w:vAlign w:val="bottom"/>
            <w:hideMark/>
          </w:tcPr>
          <w:p w14:paraId="1A1B0C3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25.0</w:t>
            </w:r>
          </w:p>
        </w:tc>
        <w:tc>
          <w:tcPr>
            <w:tcW w:w="1184" w:type="dxa"/>
            <w:shd w:val="clear" w:color="auto" w:fill="auto"/>
            <w:noWrap/>
            <w:vAlign w:val="bottom"/>
            <w:hideMark/>
          </w:tcPr>
          <w:p w14:paraId="1AB0ED48"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108B9F54" w14:textId="081D9A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576C0785"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1.5</w:t>
            </w:r>
          </w:p>
        </w:tc>
        <w:tc>
          <w:tcPr>
            <w:tcW w:w="1269" w:type="dxa"/>
            <w:shd w:val="clear" w:color="auto" w:fill="auto"/>
            <w:noWrap/>
            <w:vAlign w:val="bottom"/>
            <w:hideMark/>
          </w:tcPr>
          <w:p w14:paraId="66696762" w14:textId="12A3D8B5"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2,661,028</w:t>
            </w:r>
          </w:p>
        </w:tc>
        <w:tc>
          <w:tcPr>
            <w:tcW w:w="1098" w:type="dxa"/>
            <w:shd w:val="clear" w:color="auto" w:fill="auto"/>
            <w:noWrap/>
            <w:vAlign w:val="bottom"/>
            <w:hideMark/>
          </w:tcPr>
          <w:p w14:paraId="74B0144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73.5</w:t>
            </w:r>
          </w:p>
        </w:tc>
      </w:tr>
      <w:tr w:rsidR="00A93A1B" w:rsidRPr="00A93A1B" w14:paraId="31192D3F" w14:textId="77777777" w:rsidTr="00A93A1B">
        <w:trPr>
          <w:trHeight w:val="260"/>
        </w:trPr>
        <w:tc>
          <w:tcPr>
            <w:tcW w:w="1183" w:type="dxa"/>
            <w:shd w:val="clear" w:color="auto" w:fill="auto"/>
            <w:noWrap/>
            <w:vAlign w:val="bottom"/>
            <w:hideMark/>
          </w:tcPr>
          <w:p w14:paraId="03A7B23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536C4FDA" w14:textId="2E41AAB6"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7D404BA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15.8</w:t>
            </w:r>
          </w:p>
        </w:tc>
        <w:tc>
          <w:tcPr>
            <w:tcW w:w="1184" w:type="dxa"/>
            <w:shd w:val="clear" w:color="auto" w:fill="auto"/>
            <w:noWrap/>
            <w:vAlign w:val="bottom"/>
            <w:hideMark/>
          </w:tcPr>
          <w:p w14:paraId="26A3A10F"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3" w:type="dxa"/>
            <w:shd w:val="clear" w:color="auto" w:fill="auto"/>
            <w:noWrap/>
            <w:vAlign w:val="bottom"/>
            <w:hideMark/>
          </w:tcPr>
          <w:p w14:paraId="6E66904B" w14:textId="7E0CC605"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2,572,987 </w:t>
            </w:r>
          </w:p>
        </w:tc>
        <w:tc>
          <w:tcPr>
            <w:tcW w:w="1184" w:type="dxa"/>
            <w:shd w:val="clear" w:color="auto" w:fill="auto"/>
            <w:noWrap/>
            <w:vAlign w:val="bottom"/>
            <w:hideMark/>
          </w:tcPr>
          <w:p w14:paraId="6FBA70E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1.9</w:t>
            </w:r>
          </w:p>
        </w:tc>
        <w:tc>
          <w:tcPr>
            <w:tcW w:w="1269" w:type="dxa"/>
            <w:shd w:val="clear" w:color="auto" w:fill="auto"/>
            <w:noWrap/>
            <w:vAlign w:val="bottom"/>
            <w:hideMark/>
          </w:tcPr>
          <w:p w14:paraId="5E8A17DF" w14:textId="32BD5A7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2,513,873</w:t>
            </w:r>
          </w:p>
        </w:tc>
        <w:tc>
          <w:tcPr>
            <w:tcW w:w="1098" w:type="dxa"/>
            <w:shd w:val="clear" w:color="auto" w:fill="auto"/>
            <w:noWrap/>
            <w:vAlign w:val="bottom"/>
            <w:hideMark/>
          </w:tcPr>
          <w:p w14:paraId="72C2AAA3"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82.2</w:t>
            </w:r>
          </w:p>
        </w:tc>
      </w:tr>
      <w:tr w:rsidR="00A93A1B" w:rsidRPr="00A93A1B" w14:paraId="71A4E8B6" w14:textId="77777777" w:rsidTr="00A93A1B">
        <w:trPr>
          <w:trHeight w:val="260"/>
        </w:trPr>
        <w:tc>
          <w:tcPr>
            <w:tcW w:w="1183" w:type="dxa"/>
            <w:shd w:val="clear" w:color="auto" w:fill="auto"/>
            <w:noWrap/>
            <w:vAlign w:val="bottom"/>
            <w:hideMark/>
          </w:tcPr>
          <w:p w14:paraId="2DE99172"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747D87CB" w14:textId="283EDDD6"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0ECF7E9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33.6</w:t>
            </w:r>
          </w:p>
        </w:tc>
        <w:tc>
          <w:tcPr>
            <w:tcW w:w="1184" w:type="dxa"/>
            <w:shd w:val="clear" w:color="auto" w:fill="auto"/>
            <w:noWrap/>
            <w:vAlign w:val="bottom"/>
            <w:hideMark/>
          </w:tcPr>
          <w:p w14:paraId="49384CD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3" w:type="dxa"/>
            <w:shd w:val="clear" w:color="auto" w:fill="auto"/>
            <w:noWrap/>
            <w:vAlign w:val="bottom"/>
            <w:hideMark/>
          </w:tcPr>
          <w:p w14:paraId="0FE86963" w14:textId="4C4AAA14"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2,013,614 </w:t>
            </w:r>
          </w:p>
        </w:tc>
        <w:tc>
          <w:tcPr>
            <w:tcW w:w="1184" w:type="dxa"/>
            <w:shd w:val="clear" w:color="auto" w:fill="auto"/>
            <w:noWrap/>
            <w:vAlign w:val="bottom"/>
            <w:hideMark/>
          </w:tcPr>
          <w:p w14:paraId="621FC4E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1.2</w:t>
            </w:r>
          </w:p>
        </w:tc>
        <w:tc>
          <w:tcPr>
            <w:tcW w:w="1269" w:type="dxa"/>
            <w:shd w:val="clear" w:color="auto" w:fill="auto"/>
            <w:noWrap/>
            <w:vAlign w:val="bottom"/>
            <w:hideMark/>
          </w:tcPr>
          <w:p w14:paraId="77D24FEC" w14:textId="25436DD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1,977,228</w:t>
            </w:r>
          </w:p>
        </w:tc>
        <w:tc>
          <w:tcPr>
            <w:tcW w:w="1098" w:type="dxa"/>
            <w:shd w:val="clear" w:color="auto" w:fill="auto"/>
            <w:noWrap/>
            <w:vAlign w:val="bottom"/>
            <w:hideMark/>
          </w:tcPr>
          <w:p w14:paraId="5A5107C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65.2</w:t>
            </w:r>
          </w:p>
        </w:tc>
      </w:tr>
      <w:tr w:rsidR="00A93A1B" w:rsidRPr="00A93A1B" w14:paraId="75892565" w14:textId="77777777" w:rsidTr="00A93A1B">
        <w:trPr>
          <w:trHeight w:val="260"/>
        </w:trPr>
        <w:tc>
          <w:tcPr>
            <w:tcW w:w="1183" w:type="dxa"/>
            <w:shd w:val="clear" w:color="auto" w:fill="auto"/>
            <w:noWrap/>
            <w:vAlign w:val="bottom"/>
            <w:hideMark/>
          </w:tcPr>
          <w:p w14:paraId="5E80728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00B64172" w14:textId="0ED12CC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6AF95FD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22.9</w:t>
            </w:r>
          </w:p>
        </w:tc>
        <w:tc>
          <w:tcPr>
            <w:tcW w:w="1184" w:type="dxa"/>
            <w:shd w:val="clear" w:color="auto" w:fill="auto"/>
            <w:noWrap/>
            <w:vAlign w:val="bottom"/>
            <w:hideMark/>
          </w:tcPr>
          <w:p w14:paraId="7BDDD7F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3" w:type="dxa"/>
            <w:shd w:val="clear" w:color="auto" w:fill="auto"/>
            <w:noWrap/>
            <w:vAlign w:val="bottom"/>
            <w:hideMark/>
          </w:tcPr>
          <w:p w14:paraId="08B36B5D" w14:textId="159F33CB"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2,589,809 </w:t>
            </w:r>
          </w:p>
        </w:tc>
        <w:tc>
          <w:tcPr>
            <w:tcW w:w="1184" w:type="dxa"/>
            <w:shd w:val="clear" w:color="auto" w:fill="auto"/>
            <w:noWrap/>
            <w:vAlign w:val="bottom"/>
            <w:hideMark/>
          </w:tcPr>
          <w:p w14:paraId="662A84A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10.7</w:t>
            </w:r>
          </w:p>
        </w:tc>
        <w:tc>
          <w:tcPr>
            <w:tcW w:w="1269" w:type="dxa"/>
            <w:shd w:val="clear" w:color="auto" w:fill="auto"/>
            <w:noWrap/>
            <w:vAlign w:val="bottom"/>
            <w:hideMark/>
          </w:tcPr>
          <w:p w14:paraId="083011E1" w14:textId="26DA250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2,229,161</w:t>
            </w:r>
          </w:p>
        </w:tc>
        <w:tc>
          <w:tcPr>
            <w:tcW w:w="1098" w:type="dxa"/>
            <w:shd w:val="clear" w:color="auto" w:fill="auto"/>
            <w:noWrap/>
            <w:vAlign w:val="bottom"/>
            <w:hideMark/>
          </w:tcPr>
          <w:p w14:paraId="372A86F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66.4</w:t>
            </w:r>
          </w:p>
        </w:tc>
      </w:tr>
      <w:tr w:rsidR="00A93A1B" w:rsidRPr="00A93A1B" w14:paraId="339FC038" w14:textId="77777777" w:rsidTr="00A93A1B">
        <w:trPr>
          <w:trHeight w:val="260"/>
        </w:trPr>
        <w:tc>
          <w:tcPr>
            <w:tcW w:w="1183" w:type="dxa"/>
            <w:shd w:val="clear" w:color="auto" w:fill="auto"/>
            <w:noWrap/>
            <w:vAlign w:val="bottom"/>
            <w:hideMark/>
          </w:tcPr>
          <w:p w14:paraId="296C883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43B21E1D" w14:textId="09B0174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233A159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6.5</w:t>
            </w:r>
          </w:p>
        </w:tc>
        <w:tc>
          <w:tcPr>
            <w:tcW w:w="1184" w:type="dxa"/>
            <w:shd w:val="clear" w:color="auto" w:fill="auto"/>
            <w:noWrap/>
            <w:vAlign w:val="bottom"/>
            <w:hideMark/>
          </w:tcPr>
          <w:p w14:paraId="065B915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3" w:type="dxa"/>
            <w:shd w:val="clear" w:color="auto" w:fill="auto"/>
            <w:noWrap/>
            <w:vAlign w:val="bottom"/>
            <w:hideMark/>
          </w:tcPr>
          <w:p w14:paraId="01E3424C" w14:textId="4BA77E2E"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3,392,897 </w:t>
            </w:r>
          </w:p>
        </w:tc>
        <w:tc>
          <w:tcPr>
            <w:tcW w:w="1184" w:type="dxa"/>
            <w:shd w:val="clear" w:color="auto" w:fill="auto"/>
            <w:noWrap/>
            <w:vAlign w:val="bottom"/>
            <w:hideMark/>
          </w:tcPr>
          <w:p w14:paraId="06731DF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17.4</w:t>
            </w:r>
          </w:p>
        </w:tc>
        <w:tc>
          <w:tcPr>
            <w:tcW w:w="1269" w:type="dxa"/>
            <w:shd w:val="clear" w:color="auto" w:fill="auto"/>
            <w:noWrap/>
            <w:vAlign w:val="bottom"/>
            <w:hideMark/>
          </w:tcPr>
          <w:p w14:paraId="0951B46D" w14:textId="19CA64E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2,762,950</w:t>
            </w:r>
          </w:p>
        </w:tc>
        <w:tc>
          <w:tcPr>
            <w:tcW w:w="1098" w:type="dxa"/>
            <w:shd w:val="clear" w:color="auto" w:fill="auto"/>
            <w:noWrap/>
            <w:vAlign w:val="bottom"/>
            <w:hideMark/>
          </w:tcPr>
          <w:p w14:paraId="1E83715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76.2</w:t>
            </w:r>
          </w:p>
        </w:tc>
      </w:tr>
      <w:tr w:rsidR="00A93A1B" w:rsidRPr="00A93A1B" w14:paraId="31F01394" w14:textId="77777777" w:rsidTr="00A93A1B">
        <w:trPr>
          <w:trHeight w:val="260"/>
        </w:trPr>
        <w:tc>
          <w:tcPr>
            <w:tcW w:w="1183" w:type="dxa"/>
            <w:shd w:val="clear" w:color="auto" w:fill="auto"/>
            <w:noWrap/>
            <w:vAlign w:val="bottom"/>
            <w:hideMark/>
          </w:tcPr>
          <w:p w14:paraId="129DFE5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5232E27D" w14:textId="4378D23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0527A69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53.5</w:t>
            </w:r>
          </w:p>
        </w:tc>
        <w:tc>
          <w:tcPr>
            <w:tcW w:w="1184" w:type="dxa"/>
            <w:shd w:val="clear" w:color="auto" w:fill="auto"/>
            <w:noWrap/>
            <w:vAlign w:val="bottom"/>
            <w:hideMark/>
          </w:tcPr>
          <w:p w14:paraId="5D2D8AEC"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37376ACF" w14:textId="38A2936E"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64095054"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3.2</w:t>
            </w:r>
          </w:p>
        </w:tc>
        <w:tc>
          <w:tcPr>
            <w:tcW w:w="1269" w:type="dxa"/>
            <w:shd w:val="clear" w:color="auto" w:fill="auto"/>
            <w:noWrap/>
            <w:vAlign w:val="bottom"/>
            <w:hideMark/>
          </w:tcPr>
          <w:p w14:paraId="545B8B25" w14:textId="048E3EC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1,342,724</w:t>
            </w:r>
          </w:p>
        </w:tc>
        <w:tc>
          <w:tcPr>
            <w:tcW w:w="1098" w:type="dxa"/>
            <w:shd w:val="clear" w:color="auto" w:fill="auto"/>
            <w:noWrap/>
            <w:vAlign w:val="bottom"/>
            <w:hideMark/>
          </w:tcPr>
          <w:p w14:paraId="56F5E21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43.4</w:t>
            </w:r>
          </w:p>
        </w:tc>
      </w:tr>
      <w:tr w:rsidR="00A93A1B" w:rsidRPr="00A93A1B" w14:paraId="6F639914" w14:textId="77777777" w:rsidTr="00A93A1B">
        <w:trPr>
          <w:trHeight w:val="260"/>
        </w:trPr>
        <w:tc>
          <w:tcPr>
            <w:tcW w:w="1183" w:type="dxa"/>
            <w:shd w:val="clear" w:color="auto" w:fill="auto"/>
            <w:noWrap/>
            <w:vAlign w:val="bottom"/>
            <w:hideMark/>
          </w:tcPr>
          <w:p w14:paraId="622BF293"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4B05DB20" w14:textId="0D26156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3AB43FC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16.5</w:t>
            </w:r>
          </w:p>
        </w:tc>
        <w:tc>
          <w:tcPr>
            <w:tcW w:w="1184" w:type="dxa"/>
            <w:shd w:val="clear" w:color="auto" w:fill="auto"/>
            <w:noWrap/>
            <w:vAlign w:val="bottom"/>
            <w:hideMark/>
          </w:tcPr>
          <w:p w14:paraId="2FFF976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7B5F0ECB" w14:textId="6F114CC2"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08C7888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13.0</w:t>
            </w:r>
          </w:p>
        </w:tc>
        <w:tc>
          <w:tcPr>
            <w:tcW w:w="1269" w:type="dxa"/>
            <w:shd w:val="clear" w:color="auto" w:fill="auto"/>
            <w:noWrap/>
            <w:vAlign w:val="bottom"/>
            <w:hideMark/>
          </w:tcPr>
          <w:p w14:paraId="69CE0DA4" w14:textId="600AFCA2"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2,429,680</w:t>
            </w:r>
          </w:p>
        </w:tc>
        <w:tc>
          <w:tcPr>
            <w:tcW w:w="1098" w:type="dxa"/>
            <w:shd w:val="clear" w:color="auto" w:fill="auto"/>
            <w:noWrap/>
            <w:vAlign w:val="bottom"/>
            <w:hideMark/>
          </w:tcPr>
          <w:p w14:paraId="20EE41E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70.5</w:t>
            </w:r>
          </w:p>
        </w:tc>
      </w:tr>
      <w:tr w:rsidR="00A93A1B" w:rsidRPr="00A93A1B" w14:paraId="7CB9BCC9" w14:textId="77777777" w:rsidTr="00A93A1B">
        <w:trPr>
          <w:trHeight w:val="260"/>
        </w:trPr>
        <w:tc>
          <w:tcPr>
            <w:tcW w:w="1183" w:type="dxa"/>
            <w:shd w:val="clear" w:color="auto" w:fill="auto"/>
            <w:noWrap/>
            <w:vAlign w:val="bottom"/>
            <w:hideMark/>
          </w:tcPr>
          <w:p w14:paraId="5AF483C2"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ha2010</w:t>
            </w:r>
          </w:p>
        </w:tc>
        <w:tc>
          <w:tcPr>
            <w:tcW w:w="1184" w:type="dxa"/>
            <w:shd w:val="clear" w:color="auto" w:fill="auto"/>
            <w:noWrap/>
            <w:vAlign w:val="bottom"/>
            <w:hideMark/>
          </w:tcPr>
          <w:p w14:paraId="716F8E1A" w14:textId="0910B0F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2,997,811</w:t>
            </w:r>
          </w:p>
        </w:tc>
        <w:tc>
          <w:tcPr>
            <w:tcW w:w="1183" w:type="dxa"/>
            <w:shd w:val="clear" w:color="auto" w:fill="auto"/>
            <w:noWrap/>
            <w:vAlign w:val="bottom"/>
            <w:hideMark/>
          </w:tcPr>
          <w:p w14:paraId="5FAB7979"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17.4</w:t>
            </w:r>
          </w:p>
        </w:tc>
        <w:tc>
          <w:tcPr>
            <w:tcW w:w="1184" w:type="dxa"/>
            <w:shd w:val="clear" w:color="auto" w:fill="auto"/>
            <w:noWrap/>
            <w:vAlign w:val="bottom"/>
            <w:hideMark/>
          </w:tcPr>
          <w:p w14:paraId="506004E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0EA7F120" w14:textId="6BF3B7E4"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5BDA13B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8.8</w:t>
            </w:r>
          </w:p>
        </w:tc>
        <w:tc>
          <w:tcPr>
            <w:tcW w:w="1269" w:type="dxa"/>
            <w:shd w:val="clear" w:color="auto" w:fill="auto"/>
            <w:noWrap/>
            <w:vAlign w:val="bottom"/>
            <w:hideMark/>
          </w:tcPr>
          <w:p w14:paraId="583445ED" w14:textId="208AB05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2,427,394</w:t>
            </w:r>
          </w:p>
        </w:tc>
        <w:tc>
          <w:tcPr>
            <w:tcW w:w="1098" w:type="dxa"/>
            <w:shd w:val="clear" w:color="auto" w:fill="auto"/>
            <w:noWrap/>
            <w:vAlign w:val="bottom"/>
            <w:hideMark/>
          </w:tcPr>
          <w:p w14:paraId="686B7022"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73.9</w:t>
            </w:r>
          </w:p>
        </w:tc>
      </w:tr>
      <w:tr w:rsidR="00A93A1B" w:rsidRPr="00A93A1B" w14:paraId="52DB9873" w14:textId="77777777" w:rsidTr="00A93A1B">
        <w:trPr>
          <w:trHeight w:val="260"/>
        </w:trPr>
        <w:tc>
          <w:tcPr>
            <w:tcW w:w="1183" w:type="dxa"/>
            <w:shd w:val="clear" w:color="auto" w:fill="auto"/>
            <w:noWrap/>
            <w:vAlign w:val="bottom"/>
            <w:hideMark/>
          </w:tcPr>
          <w:p w14:paraId="7C8C758F"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3386E99C" w14:textId="6061E0A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59BCC67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22.8</w:t>
            </w:r>
          </w:p>
        </w:tc>
        <w:tc>
          <w:tcPr>
            <w:tcW w:w="1184" w:type="dxa"/>
            <w:shd w:val="clear" w:color="auto" w:fill="auto"/>
            <w:noWrap/>
            <w:vAlign w:val="bottom"/>
            <w:hideMark/>
          </w:tcPr>
          <w:p w14:paraId="3A17617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3" w:type="dxa"/>
            <w:shd w:val="clear" w:color="auto" w:fill="auto"/>
            <w:noWrap/>
            <w:vAlign w:val="bottom"/>
            <w:hideMark/>
          </w:tcPr>
          <w:p w14:paraId="2E029A40" w14:textId="56583CBA"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2,013,614 </w:t>
            </w:r>
          </w:p>
        </w:tc>
        <w:tc>
          <w:tcPr>
            <w:tcW w:w="1184" w:type="dxa"/>
            <w:shd w:val="clear" w:color="auto" w:fill="auto"/>
            <w:noWrap/>
            <w:vAlign w:val="bottom"/>
            <w:hideMark/>
          </w:tcPr>
          <w:p w14:paraId="34E44D7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w:t>
            </w:r>
          </w:p>
        </w:tc>
        <w:tc>
          <w:tcPr>
            <w:tcW w:w="1269" w:type="dxa"/>
            <w:shd w:val="clear" w:color="auto" w:fill="auto"/>
            <w:noWrap/>
            <w:vAlign w:val="bottom"/>
            <w:hideMark/>
          </w:tcPr>
          <w:p w14:paraId="357B8067" w14:textId="039CADA4"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1,976,915</w:t>
            </w:r>
          </w:p>
        </w:tc>
        <w:tc>
          <w:tcPr>
            <w:tcW w:w="1098" w:type="dxa"/>
            <w:shd w:val="clear" w:color="auto" w:fill="auto"/>
            <w:noWrap/>
            <w:vAlign w:val="bottom"/>
            <w:hideMark/>
          </w:tcPr>
          <w:p w14:paraId="5DF9CA8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75.8</w:t>
            </w:r>
          </w:p>
        </w:tc>
      </w:tr>
      <w:tr w:rsidR="00A93A1B" w:rsidRPr="00A93A1B" w14:paraId="3C9BAC4B" w14:textId="77777777" w:rsidTr="00A93A1B">
        <w:trPr>
          <w:trHeight w:val="260"/>
        </w:trPr>
        <w:tc>
          <w:tcPr>
            <w:tcW w:w="1183" w:type="dxa"/>
            <w:shd w:val="clear" w:color="auto" w:fill="auto"/>
            <w:noWrap/>
            <w:vAlign w:val="bottom"/>
            <w:hideMark/>
          </w:tcPr>
          <w:p w14:paraId="4D7453D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02C10D57" w14:textId="25F52AB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432978D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16.3</w:t>
            </w:r>
          </w:p>
        </w:tc>
        <w:tc>
          <w:tcPr>
            <w:tcW w:w="1184" w:type="dxa"/>
            <w:shd w:val="clear" w:color="auto" w:fill="auto"/>
            <w:noWrap/>
            <w:vAlign w:val="bottom"/>
            <w:hideMark/>
          </w:tcPr>
          <w:p w14:paraId="290E308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3" w:type="dxa"/>
            <w:shd w:val="clear" w:color="auto" w:fill="auto"/>
            <w:noWrap/>
            <w:vAlign w:val="bottom"/>
            <w:hideMark/>
          </w:tcPr>
          <w:p w14:paraId="20682952" w14:textId="6F75263D"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2,589,809 </w:t>
            </w:r>
          </w:p>
        </w:tc>
        <w:tc>
          <w:tcPr>
            <w:tcW w:w="1184" w:type="dxa"/>
            <w:shd w:val="clear" w:color="auto" w:fill="auto"/>
            <w:noWrap/>
            <w:vAlign w:val="bottom"/>
            <w:hideMark/>
          </w:tcPr>
          <w:p w14:paraId="570601CF"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16.8</w:t>
            </w:r>
          </w:p>
        </w:tc>
        <w:tc>
          <w:tcPr>
            <w:tcW w:w="1269" w:type="dxa"/>
            <w:shd w:val="clear" w:color="auto" w:fill="auto"/>
            <w:noWrap/>
            <w:vAlign w:val="bottom"/>
            <w:hideMark/>
          </w:tcPr>
          <w:p w14:paraId="1C8045EE" w14:textId="2CBE157E"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2,069,841</w:t>
            </w:r>
          </w:p>
        </w:tc>
        <w:tc>
          <w:tcPr>
            <w:tcW w:w="1098" w:type="dxa"/>
            <w:shd w:val="clear" w:color="auto" w:fill="auto"/>
            <w:noWrap/>
            <w:vAlign w:val="bottom"/>
            <w:hideMark/>
          </w:tcPr>
          <w:p w14:paraId="00078C3D"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66.9</w:t>
            </w:r>
          </w:p>
        </w:tc>
      </w:tr>
      <w:tr w:rsidR="00A93A1B" w:rsidRPr="00A93A1B" w14:paraId="0755E693" w14:textId="77777777" w:rsidTr="00A93A1B">
        <w:trPr>
          <w:trHeight w:val="260"/>
        </w:trPr>
        <w:tc>
          <w:tcPr>
            <w:tcW w:w="1183" w:type="dxa"/>
            <w:shd w:val="clear" w:color="auto" w:fill="auto"/>
            <w:noWrap/>
            <w:vAlign w:val="bottom"/>
            <w:hideMark/>
          </w:tcPr>
          <w:p w14:paraId="3B2D929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5E5C7334" w14:textId="497538A0"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1BBC8A6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3.6</w:t>
            </w:r>
          </w:p>
        </w:tc>
        <w:tc>
          <w:tcPr>
            <w:tcW w:w="1184" w:type="dxa"/>
            <w:shd w:val="clear" w:color="auto" w:fill="auto"/>
            <w:noWrap/>
            <w:vAlign w:val="bottom"/>
            <w:hideMark/>
          </w:tcPr>
          <w:p w14:paraId="2B1561B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3" w:type="dxa"/>
            <w:shd w:val="clear" w:color="auto" w:fill="auto"/>
            <w:noWrap/>
            <w:vAlign w:val="bottom"/>
            <w:hideMark/>
          </w:tcPr>
          <w:p w14:paraId="6E525EFA" w14:textId="5D1F2464"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3,392,897 </w:t>
            </w:r>
          </w:p>
        </w:tc>
        <w:tc>
          <w:tcPr>
            <w:tcW w:w="1184" w:type="dxa"/>
            <w:shd w:val="clear" w:color="auto" w:fill="auto"/>
            <w:noWrap/>
            <w:vAlign w:val="bottom"/>
            <w:hideMark/>
          </w:tcPr>
          <w:p w14:paraId="6912912F"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26.9</w:t>
            </w:r>
          </w:p>
        </w:tc>
        <w:tc>
          <w:tcPr>
            <w:tcW w:w="1269" w:type="dxa"/>
            <w:shd w:val="clear" w:color="auto" w:fill="auto"/>
            <w:noWrap/>
            <w:vAlign w:val="bottom"/>
            <w:hideMark/>
          </w:tcPr>
          <w:p w14:paraId="0858955D" w14:textId="134B3CFF"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2,446,346</w:t>
            </w:r>
          </w:p>
        </w:tc>
        <w:tc>
          <w:tcPr>
            <w:tcW w:w="1098" w:type="dxa"/>
            <w:shd w:val="clear" w:color="auto" w:fill="auto"/>
            <w:noWrap/>
            <w:vAlign w:val="bottom"/>
            <w:hideMark/>
          </w:tcPr>
          <w:p w14:paraId="4966C9B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69.5</w:t>
            </w:r>
          </w:p>
        </w:tc>
      </w:tr>
      <w:tr w:rsidR="00A93A1B" w:rsidRPr="00A93A1B" w14:paraId="1E81C4C5" w14:textId="77777777" w:rsidTr="00A93A1B">
        <w:trPr>
          <w:trHeight w:val="260"/>
        </w:trPr>
        <w:tc>
          <w:tcPr>
            <w:tcW w:w="1183" w:type="dxa"/>
            <w:shd w:val="clear" w:color="auto" w:fill="auto"/>
            <w:noWrap/>
            <w:vAlign w:val="bottom"/>
            <w:hideMark/>
          </w:tcPr>
          <w:p w14:paraId="057B4E8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667F47B5" w14:textId="310A3329"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3BEEE85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46.9</w:t>
            </w:r>
          </w:p>
        </w:tc>
        <w:tc>
          <w:tcPr>
            <w:tcW w:w="1184" w:type="dxa"/>
            <w:shd w:val="clear" w:color="auto" w:fill="auto"/>
            <w:noWrap/>
            <w:vAlign w:val="bottom"/>
            <w:hideMark/>
          </w:tcPr>
          <w:p w14:paraId="5753EF33"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4A0C6E10" w14:textId="1C59EC41"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59E7434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5.1</w:t>
            </w:r>
          </w:p>
        </w:tc>
        <w:tc>
          <w:tcPr>
            <w:tcW w:w="1269" w:type="dxa"/>
            <w:shd w:val="clear" w:color="auto" w:fill="auto"/>
            <w:noWrap/>
            <w:vAlign w:val="bottom"/>
            <w:hideMark/>
          </w:tcPr>
          <w:p w14:paraId="180D41CE" w14:textId="486FBB4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1,302,352</w:t>
            </w:r>
          </w:p>
        </w:tc>
        <w:tc>
          <w:tcPr>
            <w:tcW w:w="1098" w:type="dxa"/>
            <w:shd w:val="clear" w:color="auto" w:fill="auto"/>
            <w:noWrap/>
            <w:vAlign w:val="bottom"/>
            <w:hideMark/>
          </w:tcPr>
          <w:p w14:paraId="4FA2401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48.0</w:t>
            </w:r>
          </w:p>
        </w:tc>
      </w:tr>
      <w:tr w:rsidR="00A93A1B" w:rsidRPr="00A93A1B" w14:paraId="4BF08075" w14:textId="77777777" w:rsidTr="00A93A1B">
        <w:trPr>
          <w:trHeight w:val="260"/>
        </w:trPr>
        <w:tc>
          <w:tcPr>
            <w:tcW w:w="1183" w:type="dxa"/>
            <w:shd w:val="clear" w:color="auto" w:fill="auto"/>
            <w:noWrap/>
            <w:vAlign w:val="bottom"/>
            <w:hideMark/>
          </w:tcPr>
          <w:p w14:paraId="73666A31"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3B04D595" w14:textId="6F5967F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438291A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11.5</w:t>
            </w:r>
          </w:p>
        </w:tc>
        <w:tc>
          <w:tcPr>
            <w:tcW w:w="1184" w:type="dxa"/>
            <w:shd w:val="clear" w:color="auto" w:fill="auto"/>
            <w:noWrap/>
            <w:vAlign w:val="bottom"/>
            <w:hideMark/>
          </w:tcPr>
          <w:p w14:paraId="031B0D1D"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3FD2C9A8" w14:textId="7470E0EF"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148F0DC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20.9</w:t>
            </w:r>
          </w:p>
        </w:tc>
        <w:tc>
          <w:tcPr>
            <w:tcW w:w="1269" w:type="dxa"/>
            <w:shd w:val="clear" w:color="auto" w:fill="auto"/>
            <w:noWrap/>
            <w:vAlign w:val="bottom"/>
            <w:hideMark/>
          </w:tcPr>
          <w:p w14:paraId="4F0F2F74" w14:textId="01709F4A"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2,200,082</w:t>
            </w:r>
          </w:p>
        </w:tc>
        <w:tc>
          <w:tcPr>
            <w:tcW w:w="1098" w:type="dxa"/>
            <w:shd w:val="clear" w:color="auto" w:fill="auto"/>
            <w:noWrap/>
            <w:vAlign w:val="bottom"/>
            <w:hideMark/>
          </w:tcPr>
          <w:p w14:paraId="149C518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67.7</w:t>
            </w:r>
          </w:p>
        </w:tc>
      </w:tr>
      <w:tr w:rsidR="00A93A1B" w:rsidRPr="00A93A1B" w14:paraId="3694A2DE" w14:textId="77777777" w:rsidTr="00A93A1B">
        <w:trPr>
          <w:trHeight w:val="260"/>
        </w:trPr>
        <w:tc>
          <w:tcPr>
            <w:tcW w:w="1183" w:type="dxa"/>
            <w:shd w:val="clear" w:color="auto" w:fill="auto"/>
            <w:noWrap/>
            <w:vAlign w:val="bottom"/>
            <w:hideMark/>
          </w:tcPr>
          <w:p w14:paraId="647CEF3B"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cifl2013</w:t>
            </w:r>
          </w:p>
        </w:tc>
        <w:tc>
          <w:tcPr>
            <w:tcW w:w="1184" w:type="dxa"/>
            <w:shd w:val="clear" w:color="auto" w:fill="auto"/>
            <w:noWrap/>
            <w:vAlign w:val="bottom"/>
            <w:hideMark/>
          </w:tcPr>
          <w:p w14:paraId="27F28566" w14:textId="53F7224F"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2,572,987</w:t>
            </w:r>
          </w:p>
        </w:tc>
        <w:tc>
          <w:tcPr>
            <w:tcW w:w="1183" w:type="dxa"/>
            <w:shd w:val="clear" w:color="auto" w:fill="auto"/>
            <w:noWrap/>
            <w:vAlign w:val="bottom"/>
            <w:hideMark/>
          </w:tcPr>
          <w:p w14:paraId="1DF4612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8.0</w:t>
            </w:r>
          </w:p>
        </w:tc>
        <w:tc>
          <w:tcPr>
            <w:tcW w:w="1184" w:type="dxa"/>
            <w:shd w:val="clear" w:color="auto" w:fill="auto"/>
            <w:noWrap/>
            <w:vAlign w:val="bottom"/>
            <w:hideMark/>
          </w:tcPr>
          <w:p w14:paraId="43404A32"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146B3403" w14:textId="47F0637D"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6FB7146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12.8</w:t>
            </w:r>
          </w:p>
        </w:tc>
        <w:tc>
          <w:tcPr>
            <w:tcW w:w="1269" w:type="dxa"/>
            <w:shd w:val="clear" w:color="auto" w:fill="auto"/>
            <w:noWrap/>
            <w:vAlign w:val="bottom"/>
            <w:hideMark/>
          </w:tcPr>
          <w:p w14:paraId="5D95BD68" w14:textId="589B7D19"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2,336,415</w:t>
            </w:r>
          </w:p>
        </w:tc>
        <w:tc>
          <w:tcPr>
            <w:tcW w:w="1098" w:type="dxa"/>
            <w:shd w:val="clear" w:color="auto" w:fill="auto"/>
            <w:noWrap/>
            <w:vAlign w:val="bottom"/>
            <w:hideMark/>
          </w:tcPr>
          <w:p w14:paraId="54901579"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79.2</w:t>
            </w:r>
          </w:p>
        </w:tc>
      </w:tr>
      <w:tr w:rsidR="00A93A1B" w:rsidRPr="00A93A1B" w14:paraId="2241371B" w14:textId="77777777" w:rsidTr="00A93A1B">
        <w:trPr>
          <w:trHeight w:val="260"/>
        </w:trPr>
        <w:tc>
          <w:tcPr>
            <w:tcW w:w="1183" w:type="dxa"/>
            <w:shd w:val="clear" w:color="auto" w:fill="auto"/>
            <w:noWrap/>
            <w:vAlign w:val="bottom"/>
            <w:hideMark/>
          </w:tcPr>
          <w:p w14:paraId="7F38E54D"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4" w:type="dxa"/>
            <w:shd w:val="clear" w:color="auto" w:fill="auto"/>
            <w:noWrap/>
            <w:vAlign w:val="bottom"/>
            <w:hideMark/>
          </w:tcPr>
          <w:p w14:paraId="44C1C631" w14:textId="4AEC22F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2,013,614</w:t>
            </w:r>
          </w:p>
        </w:tc>
        <w:tc>
          <w:tcPr>
            <w:tcW w:w="1183" w:type="dxa"/>
            <w:shd w:val="clear" w:color="auto" w:fill="auto"/>
            <w:noWrap/>
            <w:vAlign w:val="bottom"/>
            <w:hideMark/>
          </w:tcPr>
          <w:p w14:paraId="58DD0C2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10.9</w:t>
            </w:r>
          </w:p>
        </w:tc>
        <w:tc>
          <w:tcPr>
            <w:tcW w:w="1184" w:type="dxa"/>
            <w:shd w:val="clear" w:color="auto" w:fill="auto"/>
            <w:noWrap/>
            <w:vAlign w:val="bottom"/>
            <w:hideMark/>
          </w:tcPr>
          <w:p w14:paraId="332849E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3" w:type="dxa"/>
            <w:shd w:val="clear" w:color="auto" w:fill="auto"/>
            <w:noWrap/>
            <w:vAlign w:val="bottom"/>
            <w:hideMark/>
          </w:tcPr>
          <w:p w14:paraId="2BA6ED12" w14:textId="08908BAA"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2,589,809 </w:t>
            </w:r>
          </w:p>
        </w:tc>
        <w:tc>
          <w:tcPr>
            <w:tcW w:w="1184" w:type="dxa"/>
            <w:shd w:val="clear" w:color="auto" w:fill="auto"/>
            <w:noWrap/>
            <w:vAlign w:val="bottom"/>
            <w:hideMark/>
          </w:tcPr>
          <w:p w14:paraId="3DE1851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30.7</w:t>
            </w:r>
          </w:p>
        </w:tc>
        <w:tc>
          <w:tcPr>
            <w:tcW w:w="1269" w:type="dxa"/>
            <w:shd w:val="clear" w:color="auto" w:fill="auto"/>
            <w:noWrap/>
            <w:vAlign w:val="bottom"/>
            <w:hideMark/>
          </w:tcPr>
          <w:p w14:paraId="0FBB63A7" w14:textId="601B102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1,698,371</w:t>
            </w:r>
          </w:p>
        </w:tc>
        <w:tc>
          <w:tcPr>
            <w:tcW w:w="1098" w:type="dxa"/>
            <w:shd w:val="clear" w:color="auto" w:fill="auto"/>
            <w:noWrap/>
            <w:vAlign w:val="bottom"/>
            <w:hideMark/>
          </w:tcPr>
          <w:p w14:paraId="22EABC29"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58.5</w:t>
            </w:r>
          </w:p>
        </w:tc>
      </w:tr>
      <w:tr w:rsidR="00A93A1B" w:rsidRPr="00A93A1B" w14:paraId="2CD7FCBD" w14:textId="77777777" w:rsidTr="00A93A1B">
        <w:trPr>
          <w:trHeight w:val="260"/>
        </w:trPr>
        <w:tc>
          <w:tcPr>
            <w:tcW w:w="1183" w:type="dxa"/>
            <w:shd w:val="clear" w:color="auto" w:fill="auto"/>
            <w:noWrap/>
            <w:vAlign w:val="bottom"/>
            <w:hideMark/>
          </w:tcPr>
          <w:p w14:paraId="3AEBC1DA"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4" w:type="dxa"/>
            <w:shd w:val="clear" w:color="auto" w:fill="auto"/>
            <w:noWrap/>
            <w:vAlign w:val="bottom"/>
            <w:hideMark/>
          </w:tcPr>
          <w:p w14:paraId="0178A722" w14:textId="600637A5"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2,013,614</w:t>
            </w:r>
          </w:p>
        </w:tc>
        <w:tc>
          <w:tcPr>
            <w:tcW w:w="1183" w:type="dxa"/>
            <w:shd w:val="clear" w:color="auto" w:fill="auto"/>
            <w:noWrap/>
            <w:vAlign w:val="bottom"/>
            <w:hideMark/>
          </w:tcPr>
          <w:p w14:paraId="0CB07C2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w:t>
            </w:r>
          </w:p>
        </w:tc>
        <w:tc>
          <w:tcPr>
            <w:tcW w:w="1184" w:type="dxa"/>
            <w:shd w:val="clear" w:color="auto" w:fill="auto"/>
            <w:noWrap/>
            <w:vAlign w:val="bottom"/>
            <w:hideMark/>
          </w:tcPr>
          <w:p w14:paraId="69978B81"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3" w:type="dxa"/>
            <w:shd w:val="clear" w:color="auto" w:fill="auto"/>
            <w:noWrap/>
            <w:vAlign w:val="bottom"/>
            <w:hideMark/>
          </w:tcPr>
          <w:p w14:paraId="75CFC710" w14:textId="67FEBB7D"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3,392,897 </w:t>
            </w:r>
          </w:p>
        </w:tc>
        <w:tc>
          <w:tcPr>
            <w:tcW w:w="1184" w:type="dxa"/>
            <w:shd w:val="clear" w:color="auto" w:fill="auto"/>
            <w:noWrap/>
            <w:vAlign w:val="bottom"/>
            <w:hideMark/>
          </w:tcPr>
          <w:p w14:paraId="3F14A84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41.9</w:t>
            </w:r>
          </w:p>
        </w:tc>
        <w:tc>
          <w:tcPr>
            <w:tcW w:w="1269" w:type="dxa"/>
            <w:shd w:val="clear" w:color="auto" w:fill="auto"/>
            <w:noWrap/>
            <w:vAlign w:val="bottom"/>
            <w:hideMark/>
          </w:tcPr>
          <w:p w14:paraId="16876769" w14:textId="0947BF4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1,938,575</w:t>
            </w:r>
          </w:p>
        </w:tc>
        <w:tc>
          <w:tcPr>
            <w:tcW w:w="1098" w:type="dxa"/>
            <w:shd w:val="clear" w:color="auto" w:fill="auto"/>
            <w:noWrap/>
            <w:vAlign w:val="bottom"/>
            <w:hideMark/>
          </w:tcPr>
          <w:p w14:paraId="6396D78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55.9</w:t>
            </w:r>
          </w:p>
        </w:tc>
      </w:tr>
      <w:tr w:rsidR="00A93A1B" w:rsidRPr="00A93A1B" w14:paraId="124B61F5" w14:textId="77777777" w:rsidTr="00A93A1B">
        <w:trPr>
          <w:trHeight w:val="260"/>
        </w:trPr>
        <w:tc>
          <w:tcPr>
            <w:tcW w:w="1183" w:type="dxa"/>
            <w:shd w:val="clear" w:color="auto" w:fill="auto"/>
            <w:noWrap/>
            <w:vAlign w:val="bottom"/>
            <w:hideMark/>
          </w:tcPr>
          <w:p w14:paraId="7507A132"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4" w:type="dxa"/>
            <w:shd w:val="clear" w:color="auto" w:fill="auto"/>
            <w:noWrap/>
            <w:vAlign w:val="bottom"/>
            <w:hideMark/>
          </w:tcPr>
          <w:p w14:paraId="40BFE064" w14:textId="69918D94"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2,013,614</w:t>
            </w:r>
          </w:p>
        </w:tc>
        <w:tc>
          <w:tcPr>
            <w:tcW w:w="1183" w:type="dxa"/>
            <w:shd w:val="clear" w:color="auto" w:fill="auto"/>
            <w:noWrap/>
            <w:vAlign w:val="bottom"/>
            <w:hideMark/>
          </w:tcPr>
          <w:p w14:paraId="1C104574"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40.3</w:t>
            </w:r>
          </w:p>
        </w:tc>
        <w:tc>
          <w:tcPr>
            <w:tcW w:w="1184" w:type="dxa"/>
            <w:shd w:val="clear" w:color="auto" w:fill="auto"/>
            <w:noWrap/>
            <w:vAlign w:val="bottom"/>
            <w:hideMark/>
          </w:tcPr>
          <w:p w14:paraId="374546E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77BE3554" w14:textId="5B3C0398"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5710CBC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16.6</w:t>
            </w:r>
          </w:p>
        </w:tc>
        <w:tc>
          <w:tcPr>
            <w:tcW w:w="1269" w:type="dxa"/>
            <w:shd w:val="clear" w:color="auto" w:fill="auto"/>
            <w:noWrap/>
            <w:vAlign w:val="bottom"/>
            <w:hideMark/>
          </w:tcPr>
          <w:p w14:paraId="3A677414" w14:textId="2082AE9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1,039,270</w:t>
            </w:r>
          </w:p>
        </w:tc>
        <w:tc>
          <w:tcPr>
            <w:tcW w:w="1098" w:type="dxa"/>
            <w:shd w:val="clear" w:color="auto" w:fill="auto"/>
            <w:noWrap/>
            <w:vAlign w:val="bottom"/>
            <w:hideMark/>
          </w:tcPr>
          <w:p w14:paraId="2DDCFFB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43.0</w:t>
            </w:r>
          </w:p>
        </w:tc>
      </w:tr>
      <w:tr w:rsidR="00A93A1B" w:rsidRPr="00A93A1B" w14:paraId="5CAC8726" w14:textId="77777777" w:rsidTr="00A93A1B">
        <w:trPr>
          <w:trHeight w:val="260"/>
        </w:trPr>
        <w:tc>
          <w:tcPr>
            <w:tcW w:w="1183" w:type="dxa"/>
            <w:shd w:val="clear" w:color="auto" w:fill="auto"/>
            <w:noWrap/>
            <w:vAlign w:val="bottom"/>
            <w:hideMark/>
          </w:tcPr>
          <w:p w14:paraId="70F9B03E"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4" w:type="dxa"/>
            <w:shd w:val="clear" w:color="auto" w:fill="auto"/>
            <w:noWrap/>
            <w:vAlign w:val="bottom"/>
            <w:hideMark/>
          </w:tcPr>
          <w:p w14:paraId="35EB3C3A" w14:textId="0FF1626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2,013,614</w:t>
            </w:r>
          </w:p>
        </w:tc>
        <w:tc>
          <w:tcPr>
            <w:tcW w:w="1183" w:type="dxa"/>
            <w:shd w:val="clear" w:color="auto" w:fill="auto"/>
            <w:noWrap/>
            <w:vAlign w:val="bottom"/>
            <w:hideMark/>
          </w:tcPr>
          <w:p w14:paraId="1C7240B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8.8</w:t>
            </w:r>
          </w:p>
        </w:tc>
        <w:tc>
          <w:tcPr>
            <w:tcW w:w="1184" w:type="dxa"/>
            <w:shd w:val="clear" w:color="auto" w:fill="auto"/>
            <w:noWrap/>
            <w:vAlign w:val="bottom"/>
            <w:hideMark/>
          </w:tcPr>
          <w:p w14:paraId="662A2098"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79315F2D" w14:textId="4078C8DF"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761D3A2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36.2</w:t>
            </w:r>
          </w:p>
        </w:tc>
        <w:tc>
          <w:tcPr>
            <w:tcW w:w="1269" w:type="dxa"/>
            <w:shd w:val="clear" w:color="auto" w:fill="auto"/>
            <w:noWrap/>
            <w:vAlign w:val="bottom"/>
            <w:hideMark/>
          </w:tcPr>
          <w:p w14:paraId="5A4BFCB2" w14:textId="50717502"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1,734,347</w:t>
            </w:r>
          </w:p>
        </w:tc>
        <w:tc>
          <w:tcPr>
            <w:tcW w:w="1098" w:type="dxa"/>
            <w:shd w:val="clear" w:color="auto" w:fill="auto"/>
            <w:noWrap/>
            <w:vAlign w:val="bottom"/>
            <w:hideMark/>
          </w:tcPr>
          <w:p w14:paraId="302A2A7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54.9</w:t>
            </w:r>
          </w:p>
        </w:tc>
      </w:tr>
      <w:tr w:rsidR="00A93A1B" w:rsidRPr="00A93A1B" w14:paraId="413C96B6" w14:textId="77777777" w:rsidTr="00A93A1B">
        <w:trPr>
          <w:trHeight w:val="260"/>
        </w:trPr>
        <w:tc>
          <w:tcPr>
            <w:tcW w:w="1183" w:type="dxa"/>
            <w:shd w:val="clear" w:color="auto" w:fill="auto"/>
            <w:noWrap/>
            <w:vAlign w:val="bottom"/>
            <w:hideMark/>
          </w:tcPr>
          <w:p w14:paraId="61C9AE2B"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gifl2013</w:t>
            </w:r>
          </w:p>
        </w:tc>
        <w:tc>
          <w:tcPr>
            <w:tcW w:w="1184" w:type="dxa"/>
            <w:shd w:val="clear" w:color="auto" w:fill="auto"/>
            <w:noWrap/>
            <w:vAlign w:val="bottom"/>
            <w:hideMark/>
          </w:tcPr>
          <w:p w14:paraId="112BA102" w14:textId="3A58B1A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2,013,614</w:t>
            </w:r>
          </w:p>
        </w:tc>
        <w:tc>
          <w:tcPr>
            <w:tcW w:w="1183" w:type="dxa"/>
            <w:shd w:val="clear" w:color="auto" w:fill="auto"/>
            <w:noWrap/>
            <w:vAlign w:val="bottom"/>
            <w:hideMark/>
          </w:tcPr>
          <w:p w14:paraId="51CC871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5.0</w:t>
            </w:r>
          </w:p>
        </w:tc>
        <w:tc>
          <w:tcPr>
            <w:tcW w:w="1184" w:type="dxa"/>
            <w:shd w:val="clear" w:color="auto" w:fill="auto"/>
            <w:noWrap/>
            <w:vAlign w:val="bottom"/>
            <w:hideMark/>
          </w:tcPr>
          <w:p w14:paraId="2E67747E"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51ECD845" w14:textId="2027FD22"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0631A863"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29.5</w:t>
            </w:r>
          </w:p>
        </w:tc>
        <w:tc>
          <w:tcPr>
            <w:tcW w:w="1269" w:type="dxa"/>
            <w:shd w:val="clear" w:color="auto" w:fill="auto"/>
            <w:noWrap/>
            <w:vAlign w:val="bottom"/>
            <w:hideMark/>
          </w:tcPr>
          <w:p w14:paraId="3A157EDC" w14:textId="2BA29B8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1,870,734</w:t>
            </w:r>
          </w:p>
        </w:tc>
        <w:tc>
          <w:tcPr>
            <w:tcW w:w="1098" w:type="dxa"/>
            <w:shd w:val="clear" w:color="auto" w:fill="auto"/>
            <w:noWrap/>
            <w:vAlign w:val="bottom"/>
            <w:hideMark/>
          </w:tcPr>
          <w:p w14:paraId="65B08DC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65.5</w:t>
            </w:r>
          </w:p>
        </w:tc>
      </w:tr>
      <w:tr w:rsidR="00A93A1B" w:rsidRPr="00A93A1B" w14:paraId="553A6500" w14:textId="77777777" w:rsidTr="00A93A1B">
        <w:trPr>
          <w:trHeight w:val="260"/>
        </w:trPr>
        <w:tc>
          <w:tcPr>
            <w:tcW w:w="1183" w:type="dxa"/>
            <w:shd w:val="clear" w:color="auto" w:fill="auto"/>
            <w:noWrap/>
            <w:vAlign w:val="bottom"/>
            <w:hideMark/>
          </w:tcPr>
          <w:p w14:paraId="4C6EA885"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4" w:type="dxa"/>
            <w:shd w:val="clear" w:color="auto" w:fill="auto"/>
            <w:noWrap/>
            <w:vAlign w:val="bottom"/>
            <w:hideMark/>
          </w:tcPr>
          <w:p w14:paraId="4C43DF71" w14:textId="77A44242"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2,589,809</w:t>
            </w:r>
          </w:p>
        </w:tc>
        <w:tc>
          <w:tcPr>
            <w:tcW w:w="1183" w:type="dxa"/>
            <w:shd w:val="clear" w:color="auto" w:fill="auto"/>
            <w:noWrap/>
            <w:vAlign w:val="bottom"/>
            <w:hideMark/>
          </w:tcPr>
          <w:p w14:paraId="62DFC5D2"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3.8</w:t>
            </w:r>
          </w:p>
        </w:tc>
        <w:tc>
          <w:tcPr>
            <w:tcW w:w="1184" w:type="dxa"/>
            <w:shd w:val="clear" w:color="auto" w:fill="auto"/>
            <w:noWrap/>
            <w:vAlign w:val="bottom"/>
            <w:hideMark/>
          </w:tcPr>
          <w:p w14:paraId="3DB4E5FA"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3" w:type="dxa"/>
            <w:shd w:val="clear" w:color="auto" w:fill="auto"/>
            <w:noWrap/>
            <w:vAlign w:val="bottom"/>
            <w:hideMark/>
          </w:tcPr>
          <w:p w14:paraId="5FE775BE" w14:textId="2322B8A3"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3,392,897 </w:t>
            </w:r>
          </w:p>
        </w:tc>
        <w:tc>
          <w:tcPr>
            <w:tcW w:w="1184" w:type="dxa"/>
            <w:shd w:val="clear" w:color="auto" w:fill="auto"/>
            <w:noWrap/>
            <w:vAlign w:val="bottom"/>
            <w:hideMark/>
          </w:tcPr>
          <w:p w14:paraId="4D9CF6A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26.5</w:t>
            </w:r>
          </w:p>
        </w:tc>
        <w:tc>
          <w:tcPr>
            <w:tcW w:w="1269" w:type="dxa"/>
            <w:shd w:val="clear" w:color="auto" w:fill="auto"/>
            <w:noWrap/>
            <w:vAlign w:val="bottom"/>
            <w:hideMark/>
          </w:tcPr>
          <w:p w14:paraId="19AE5AF4" w14:textId="18346C2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2,457,430</w:t>
            </w:r>
          </w:p>
        </w:tc>
        <w:tc>
          <w:tcPr>
            <w:tcW w:w="1098" w:type="dxa"/>
            <w:shd w:val="clear" w:color="auto" w:fill="auto"/>
            <w:noWrap/>
            <w:vAlign w:val="bottom"/>
            <w:hideMark/>
          </w:tcPr>
          <w:p w14:paraId="50E3FBA9"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69.7</w:t>
            </w:r>
          </w:p>
        </w:tc>
      </w:tr>
      <w:tr w:rsidR="00A93A1B" w:rsidRPr="00A93A1B" w14:paraId="58B5C1CC" w14:textId="77777777" w:rsidTr="00A93A1B">
        <w:trPr>
          <w:trHeight w:val="260"/>
        </w:trPr>
        <w:tc>
          <w:tcPr>
            <w:tcW w:w="1183" w:type="dxa"/>
            <w:shd w:val="clear" w:color="auto" w:fill="auto"/>
            <w:noWrap/>
            <w:vAlign w:val="bottom"/>
            <w:hideMark/>
          </w:tcPr>
          <w:p w14:paraId="3C418C57"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4" w:type="dxa"/>
            <w:shd w:val="clear" w:color="auto" w:fill="auto"/>
            <w:noWrap/>
            <w:vAlign w:val="bottom"/>
            <w:hideMark/>
          </w:tcPr>
          <w:p w14:paraId="39B1A931" w14:textId="738EE213"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2,589,809</w:t>
            </w:r>
          </w:p>
        </w:tc>
        <w:tc>
          <w:tcPr>
            <w:tcW w:w="1183" w:type="dxa"/>
            <w:shd w:val="clear" w:color="auto" w:fill="auto"/>
            <w:noWrap/>
            <w:vAlign w:val="bottom"/>
            <w:hideMark/>
          </w:tcPr>
          <w:p w14:paraId="6FB4907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50.0</w:t>
            </w:r>
          </w:p>
        </w:tc>
        <w:tc>
          <w:tcPr>
            <w:tcW w:w="1184" w:type="dxa"/>
            <w:shd w:val="clear" w:color="auto" w:fill="auto"/>
            <w:noWrap/>
            <w:vAlign w:val="bottom"/>
            <w:hideMark/>
          </w:tcPr>
          <w:p w14:paraId="7D182DDA"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23A3FC9B" w14:textId="7E85324B"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651E9C4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10.1</w:t>
            </w:r>
          </w:p>
        </w:tc>
        <w:tc>
          <w:tcPr>
            <w:tcW w:w="1269" w:type="dxa"/>
            <w:shd w:val="clear" w:color="auto" w:fill="auto"/>
            <w:noWrap/>
            <w:vAlign w:val="bottom"/>
            <w:hideMark/>
          </w:tcPr>
          <w:p w14:paraId="625D2A33" w14:textId="2E269253"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1,149,943</w:t>
            </w:r>
          </w:p>
        </w:tc>
        <w:tc>
          <w:tcPr>
            <w:tcW w:w="1098" w:type="dxa"/>
            <w:shd w:val="clear" w:color="auto" w:fill="auto"/>
            <w:noWrap/>
            <w:vAlign w:val="bottom"/>
            <w:hideMark/>
          </w:tcPr>
          <w:p w14:paraId="2B28D66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39.9</w:t>
            </w:r>
          </w:p>
        </w:tc>
      </w:tr>
      <w:tr w:rsidR="00A93A1B" w:rsidRPr="00A93A1B" w14:paraId="6C2C9FA1" w14:textId="77777777" w:rsidTr="00A93A1B">
        <w:trPr>
          <w:trHeight w:val="260"/>
        </w:trPr>
        <w:tc>
          <w:tcPr>
            <w:tcW w:w="1183" w:type="dxa"/>
            <w:shd w:val="clear" w:color="auto" w:fill="auto"/>
            <w:noWrap/>
            <w:vAlign w:val="bottom"/>
            <w:hideMark/>
          </w:tcPr>
          <w:p w14:paraId="4FD89888"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4" w:type="dxa"/>
            <w:shd w:val="clear" w:color="auto" w:fill="auto"/>
            <w:noWrap/>
            <w:vAlign w:val="bottom"/>
            <w:hideMark/>
          </w:tcPr>
          <w:p w14:paraId="4360890D" w14:textId="4B83D5B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2,589,809</w:t>
            </w:r>
          </w:p>
        </w:tc>
        <w:tc>
          <w:tcPr>
            <w:tcW w:w="1183" w:type="dxa"/>
            <w:shd w:val="clear" w:color="auto" w:fill="auto"/>
            <w:noWrap/>
            <w:vAlign w:val="bottom"/>
            <w:hideMark/>
          </w:tcPr>
          <w:p w14:paraId="697683E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14.2</w:t>
            </w:r>
          </w:p>
        </w:tc>
        <w:tc>
          <w:tcPr>
            <w:tcW w:w="1184" w:type="dxa"/>
            <w:shd w:val="clear" w:color="auto" w:fill="auto"/>
            <w:noWrap/>
            <w:vAlign w:val="bottom"/>
            <w:hideMark/>
          </w:tcPr>
          <w:p w14:paraId="02AFEA87"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31C4DED6" w14:textId="74730D10"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68A58E82"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22.8</w:t>
            </w:r>
          </w:p>
        </w:tc>
        <w:tc>
          <w:tcPr>
            <w:tcW w:w="1269" w:type="dxa"/>
            <w:shd w:val="clear" w:color="auto" w:fill="auto"/>
            <w:noWrap/>
            <w:vAlign w:val="bottom"/>
            <w:hideMark/>
          </w:tcPr>
          <w:p w14:paraId="32590F1B" w14:textId="18C858CA"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2,113,216</w:t>
            </w:r>
          </w:p>
        </w:tc>
        <w:tc>
          <w:tcPr>
            <w:tcW w:w="1098" w:type="dxa"/>
            <w:shd w:val="clear" w:color="auto" w:fill="auto"/>
            <w:noWrap/>
            <w:vAlign w:val="bottom"/>
            <w:hideMark/>
          </w:tcPr>
          <w:p w14:paraId="1DA55EA5"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63.0</w:t>
            </w:r>
          </w:p>
        </w:tc>
      </w:tr>
      <w:tr w:rsidR="00A93A1B" w:rsidRPr="00A93A1B" w14:paraId="5045B656" w14:textId="77777777" w:rsidTr="00A93A1B">
        <w:trPr>
          <w:trHeight w:val="260"/>
        </w:trPr>
        <w:tc>
          <w:tcPr>
            <w:tcW w:w="1183" w:type="dxa"/>
            <w:shd w:val="clear" w:color="auto" w:fill="auto"/>
            <w:noWrap/>
            <w:vAlign w:val="bottom"/>
            <w:hideMark/>
          </w:tcPr>
          <w:p w14:paraId="06F4CC77"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hfp2009</w:t>
            </w:r>
          </w:p>
        </w:tc>
        <w:tc>
          <w:tcPr>
            <w:tcW w:w="1184" w:type="dxa"/>
            <w:shd w:val="clear" w:color="auto" w:fill="auto"/>
            <w:noWrap/>
            <w:vAlign w:val="bottom"/>
            <w:hideMark/>
          </w:tcPr>
          <w:p w14:paraId="7854B723" w14:textId="1BAB5741"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2,589,809</w:t>
            </w:r>
          </w:p>
        </w:tc>
        <w:tc>
          <w:tcPr>
            <w:tcW w:w="1183" w:type="dxa"/>
            <w:shd w:val="clear" w:color="auto" w:fill="auto"/>
            <w:noWrap/>
            <w:vAlign w:val="bottom"/>
            <w:hideMark/>
          </w:tcPr>
          <w:p w14:paraId="6502A59C"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14.9</w:t>
            </w:r>
          </w:p>
        </w:tc>
        <w:tc>
          <w:tcPr>
            <w:tcW w:w="1184" w:type="dxa"/>
            <w:shd w:val="clear" w:color="auto" w:fill="auto"/>
            <w:noWrap/>
            <w:vAlign w:val="bottom"/>
            <w:hideMark/>
          </w:tcPr>
          <w:p w14:paraId="31984117"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3905ED04" w14:textId="2F6C2614"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33628E3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18.8</w:t>
            </w:r>
          </w:p>
        </w:tc>
        <w:tc>
          <w:tcPr>
            <w:tcW w:w="1269" w:type="dxa"/>
            <w:shd w:val="clear" w:color="auto" w:fill="auto"/>
            <w:noWrap/>
            <w:vAlign w:val="bottom"/>
            <w:hideMark/>
          </w:tcPr>
          <w:p w14:paraId="66F7A78E" w14:textId="590300A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2,115,438</w:t>
            </w:r>
          </w:p>
        </w:tc>
        <w:tc>
          <w:tcPr>
            <w:tcW w:w="1098" w:type="dxa"/>
            <w:shd w:val="clear" w:color="auto" w:fill="auto"/>
            <w:noWrap/>
            <w:vAlign w:val="bottom"/>
            <w:hideMark/>
          </w:tcPr>
          <w:p w14:paraId="45E3D3EB"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66.3</w:t>
            </w:r>
          </w:p>
        </w:tc>
      </w:tr>
      <w:tr w:rsidR="00A93A1B" w:rsidRPr="00A93A1B" w14:paraId="5DE45F28" w14:textId="77777777" w:rsidTr="00A93A1B">
        <w:trPr>
          <w:trHeight w:val="260"/>
        </w:trPr>
        <w:tc>
          <w:tcPr>
            <w:tcW w:w="1183" w:type="dxa"/>
            <w:shd w:val="clear" w:color="auto" w:fill="auto"/>
            <w:noWrap/>
            <w:vAlign w:val="bottom"/>
            <w:hideMark/>
          </w:tcPr>
          <w:p w14:paraId="1D70E48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4" w:type="dxa"/>
            <w:shd w:val="clear" w:color="auto" w:fill="auto"/>
            <w:noWrap/>
            <w:vAlign w:val="bottom"/>
            <w:hideMark/>
          </w:tcPr>
          <w:p w14:paraId="0EFBB602" w14:textId="173F16CE"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3,392,897</w:t>
            </w:r>
          </w:p>
        </w:tc>
        <w:tc>
          <w:tcPr>
            <w:tcW w:w="1183" w:type="dxa"/>
            <w:shd w:val="clear" w:color="auto" w:fill="auto"/>
            <w:noWrap/>
            <w:vAlign w:val="bottom"/>
            <w:hideMark/>
          </w:tcPr>
          <w:p w14:paraId="69822F95"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58.4</w:t>
            </w:r>
          </w:p>
        </w:tc>
        <w:tc>
          <w:tcPr>
            <w:tcW w:w="1184" w:type="dxa"/>
            <w:shd w:val="clear" w:color="auto" w:fill="auto"/>
            <w:noWrap/>
            <w:vAlign w:val="bottom"/>
            <w:hideMark/>
          </w:tcPr>
          <w:p w14:paraId="4268648F"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3" w:type="dxa"/>
            <w:shd w:val="clear" w:color="auto" w:fill="auto"/>
            <w:noWrap/>
            <w:vAlign w:val="bottom"/>
            <w:hideMark/>
          </w:tcPr>
          <w:p w14:paraId="39E69E56" w14:textId="15E8F27C"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1,440,806 </w:t>
            </w:r>
          </w:p>
        </w:tc>
        <w:tc>
          <w:tcPr>
            <w:tcW w:w="1184" w:type="dxa"/>
            <w:shd w:val="clear" w:color="auto" w:fill="auto"/>
            <w:noWrap/>
            <w:vAlign w:val="bottom"/>
            <w:hideMark/>
          </w:tcPr>
          <w:p w14:paraId="5F5521A8"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2.0</w:t>
            </w:r>
          </w:p>
        </w:tc>
        <w:tc>
          <w:tcPr>
            <w:tcW w:w="1269" w:type="dxa"/>
            <w:shd w:val="clear" w:color="auto" w:fill="auto"/>
            <w:noWrap/>
            <w:vAlign w:val="bottom"/>
            <w:hideMark/>
          </w:tcPr>
          <w:p w14:paraId="5FF910C2" w14:textId="633D7E4E"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1,371,197</w:t>
            </w:r>
          </w:p>
        </w:tc>
        <w:tc>
          <w:tcPr>
            <w:tcW w:w="1098" w:type="dxa"/>
            <w:shd w:val="clear" w:color="auto" w:fill="auto"/>
            <w:noWrap/>
            <w:vAlign w:val="bottom"/>
            <w:hideMark/>
          </w:tcPr>
          <w:p w14:paraId="7104BD7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39.6</w:t>
            </w:r>
          </w:p>
        </w:tc>
      </w:tr>
      <w:tr w:rsidR="00A93A1B" w:rsidRPr="00A93A1B" w14:paraId="1A32CADC" w14:textId="77777777" w:rsidTr="00A93A1B">
        <w:trPr>
          <w:trHeight w:val="260"/>
        </w:trPr>
        <w:tc>
          <w:tcPr>
            <w:tcW w:w="1183" w:type="dxa"/>
            <w:shd w:val="clear" w:color="auto" w:fill="auto"/>
            <w:noWrap/>
            <w:vAlign w:val="bottom"/>
            <w:hideMark/>
          </w:tcPr>
          <w:p w14:paraId="1D2369E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4" w:type="dxa"/>
            <w:shd w:val="clear" w:color="auto" w:fill="auto"/>
            <w:noWrap/>
            <w:vAlign w:val="bottom"/>
            <w:hideMark/>
          </w:tcPr>
          <w:p w14:paraId="72A2C417" w14:textId="6A5AAD88"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3,392,897</w:t>
            </w:r>
          </w:p>
        </w:tc>
        <w:tc>
          <w:tcPr>
            <w:tcW w:w="1183" w:type="dxa"/>
            <w:shd w:val="clear" w:color="auto" w:fill="auto"/>
            <w:noWrap/>
            <w:vAlign w:val="bottom"/>
            <w:hideMark/>
          </w:tcPr>
          <w:p w14:paraId="6949AC4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19.9</w:t>
            </w:r>
          </w:p>
        </w:tc>
        <w:tc>
          <w:tcPr>
            <w:tcW w:w="1184" w:type="dxa"/>
            <w:shd w:val="clear" w:color="auto" w:fill="auto"/>
            <w:noWrap/>
            <w:vAlign w:val="bottom"/>
            <w:hideMark/>
          </w:tcPr>
          <w:p w14:paraId="4A6203DE"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2D3B35B7" w14:textId="0B3C7529"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53886DB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5.6</w:t>
            </w:r>
          </w:p>
        </w:tc>
        <w:tc>
          <w:tcPr>
            <w:tcW w:w="1269" w:type="dxa"/>
            <w:shd w:val="clear" w:color="auto" w:fill="auto"/>
            <w:noWrap/>
            <w:vAlign w:val="bottom"/>
            <w:hideMark/>
          </w:tcPr>
          <w:p w14:paraId="33E512B1" w14:textId="49235C8A"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2,676,908</w:t>
            </w:r>
          </w:p>
        </w:tc>
        <w:tc>
          <w:tcPr>
            <w:tcW w:w="1098" w:type="dxa"/>
            <w:shd w:val="clear" w:color="auto" w:fill="auto"/>
            <w:noWrap/>
            <w:vAlign w:val="bottom"/>
            <w:hideMark/>
          </w:tcPr>
          <w:p w14:paraId="760ADFA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74.5</w:t>
            </w:r>
          </w:p>
        </w:tc>
      </w:tr>
      <w:tr w:rsidR="00A93A1B" w:rsidRPr="00A93A1B" w14:paraId="25629E57" w14:textId="77777777" w:rsidTr="00A93A1B">
        <w:trPr>
          <w:trHeight w:val="260"/>
        </w:trPr>
        <w:tc>
          <w:tcPr>
            <w:tcW w:w="1183" w:type="dxa"/>
            <w:shd w:val="clear" w:color="auto" w:fill="auto"/>
            <w:noWrap/>
            <w:vAlign w:val="bottom"/>
            <w:hideMark/>
          </w:tcPr>
          <w:p w14:paraId="299D0E9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ab2000</w:t>
            </w:r>
          </w:p>
        </w:tc>
        <w:tc>
          <w:tcPr>
            <w:tcW w:w="1184" w:type="dxa"/>
            <w:shd w:val="clear" w:color="auto" w:fill="auto"/>
            <w:noWrap/>
            <w:vAlign w:val="bottom"/>
            <w:hideMark/>
          </w:tcPr>
          <w:p w14:paraId="0945D1A9" w14:textId="33C02C4C"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3,392,897</w:t>
            </w:r>
          </w:p>
        </w:tc>
        <w:tc>
          <w:tcPr>
            <w:tcW w:w="1183" w:type="dxa"/>
            <w:shd w:val="clear" w:color="auto" w:fill="auto"/>
            <w:noWrap/>
            <w:vAlign w:val="bottom"/>
            <w:hideMark/>
          </w:tcPr>
          <w:p w14:paraId="5688FE3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23.3</w:t>
            </w:r>
          </w:p>
        </w:tc>
        <w:tc>
          <w:tcPr>
            <w:tcW w:w="1184" w:type="dxa"/>
            <w:shd w:val="clear" w:color="auto" w:fill="auto"/>
            <w:noWrap/>
            <w:vAlign w:val="bottom"/>
            <w:hideMark/>
          </w:tcPr>
          <w:p w14:paraId="608D31D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23BDBEE1" w14:textId="611BB9BA"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415072F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4.1</w:t>
            </w:r>
          </w:p>
        </w:tc>
        <w:tc>
          <w:tcPr>
            <w:tcW w:w="1269" w:type="dxa"/>
            <w:shd w:val="clear" w:color="auto" w:fill="auto"/>
            <w:noWrap/>
            <w:vAlign w:val="bottom"/>
            <w:hideMark/>
          </w:tcPr>
          <w:p w14:paraId="465639AE" w14:textId="6CA1EAAE"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2,568,914</w:t>
            </w:r>
          </w:p>
        </w:tc>
        <w:tc>
          <w:tcPr>
            <w:tcW w:w="1098" w:type="dxa"/>
            <w:shd w:val="clear" w:color="auto" w:fill="auto"/>
            <w:noWrap/>
            <w:vAlign w:val="bottom"/>
            <w:hideMark/>
          </w:tcPr>
          <w:p w14:paraId="74EF8F8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72.6</w:t>
            </w:r>
          </w:p>
        </w:tc>
      </w:tr>
      <w:tr w:rsidR="00A93A1B" w:rsidRPr="00A93A1B" w14:paraId="12491E74" w14:textId="77777777" w:rsidTr="00A93A1B">
        <w:trPr>
          <w:trHeight w:val="260"/>
        </w:trPr>
        <w:tc>
          <w:tcPr>
            <w:tcW w:w="1183" w:type="dxa"/>
            <w:shd w:val="clear" w:color="auto" w:fill="auto"/>
            <w:noWrap/>
            <w:vAlign w:val="bottom"/>
            <w:hideMark/>
          </w:tcPr>
          <w:p w14:paraId="5361372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4" w:type="dxa"/>
            <w:shd w:val="clear" w:color="auto" w:fill="auto"/>
            <w:noWrap/>
            <w:vAlign w:val="bottom"/>
            <w:hideMark/>
          </w:tcPr>
          <w:p w14:paraId="538E0BA4" w14:textId="6E703D0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1,440,806</w:t>
            </w:r>
          </w:p>
        </w:tc>
        <w:tc>
          <w:tcPr>
            <w:tcW w:w="1183" w:type="dxa"/>
            <w:shd w:val="clear" w:color="auto" w:fill="auto"/>
            <w:noWrap/>
            <w:vAlign w:val="bottom"/>
            <w:hideMark/>
          </w:tcPr>
          <w:p w14:paraId="0B617410"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7.3</w:t>
            </w:r>
          </w:p>
        </w:tc>
        <w:tc>
          <w:tcPr>
            <w:tcW w:w="1184" w:type="dxa"/>
            <w:shd w:val="clear" w:color="auto" w:fill="auto"/>
            <w:noWrap/>
            <w:vAlign w:val="bottom"/>
            <w:hideMark/>
          </w:tcPr>
          <w:p w14:paraId="34AE495A"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3" w:type="dxa"/>
            <w:shd w:val="clear" w:color="auto" w:fill="auto"/>
            <w:noWrap/>
            <w:vAlign w:val="bottom"/>
            <w:hideMark/>
          </w:tcPr>
          <w:p w14:paraId="1D40DCBC" w14:textId="4A361889"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2,878,040 </w:t>
            </w:r>
          </w:p>
        </w:tc>
        <w:tc>
          <w:tcPr>
            <w:tcW w:w="1184" w:type="dxa"/>
            <w:shd w:val="clear" w:color="auto" w:fill="auto"/>
            <w:noWrap/>
            <w:vAlign w:val="bottom"/>
            <w:hideMark/>
          </w:tcPr>
          <w:p w14:paraId="5C60E65F"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53.6</w:t>
            </w:r>
          </w:p>
        </w:tc>
        <w:tc>
          <w:tcPr>
            <w:tcW w:w="1269" w:type="dxa"/>
            <w:shd w:val="clear" w:color="auto" w:fill="auto"/>
            <w:noWrap/>
            <w:vAlign w:val="bottom"/>
            <w:hideMark/>
          </w:tcPr>
          <w:p w14:paraId="0C72AEB2" w14:textId="1AB4F92B"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1,215,314</w:t>
            </w:r>
          </w:p>
        </w:tc>
        <w:tc>
          <w:tcPr>
            <w:tcW w:w="1098" w:type="dxa"/>
            <w:shd w:val="clear" w:color="auto" w:fill="auto"/>
            <w:noWrap/>
            <w:vAlign w:val="bottom"/>
            <w:hideMark/>
          </w:tcPr>
          <w:p w14:paraId="26A49086"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39.2</w:t>
            </w:r>
          </w:p>
        </w:tc>
      </w:tr>
      <w:tr w:rsidR="00A93A1B" w:rsidRPr="00A93A1B" w14:paraId="5C96988C" w14:textId="77777777" w:rsidTr="00A93A1B">
        <w:trPr>
          <w:trHeight w:val="260"/>
        </w:trPr>
        <w:tc>
          <w:tcPr>
            <w:tcW w:w="1183" w:type="dxa"/>
            <w:shd w:val="clear" w:color="auto" w:fill="auto"/>
            <w:noWrap/>
            <w:vAlign w:val="bottom"/>
            <w:hideMark/>
          </w:tcPr>
          <w:p w14:paraId="1A21FD58"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ghm2015</w:t>
            </w:r>
          </w:p>
        </w:tc>
        <w:tc>
          <w:tcPr>
            <w:tcW w:w="1184" w:type="dxa"/>
            <w:shd w:val="clear" w:color="auto" w:fill="auto"/>
            <w:noWrap/>
            <w:vAlign w:val="bottom"/>
            <w:hideMark/>
          </w:tcPr>
          <w:p w14:paraId="2500CB19" w14:textId="62E2BC3D"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1,440,806</w:t>
            </w:r>
          </w:p>
        </w:tc>
        <w:tc>
          <w:tcPr>
            <w:tcW w:w="1183" w:type="dxa"/>
            <w:shd w:val="clear" w:color="auto" w:fill="auto"/>
            <w:noWrap/>
            <w:vAlign w:val="bottom"/>
            <w:hideMark/>
          </w:tcPr>
          <w:p w14:paraId="2A7C456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5.4</w:t>
            </w:r>
          </w:p>
        </w:tc>
        <w:tc>
          <w:tcPr>
            <w:tcW w:w="1184" w:type="dxa"/>
            <w:shd w:val="clear" w:color="auto" w:fill="auto"/>
            <w:noWrap/>
            <w:vAlign w:val="bottom"/>
            <w:hideMark/>
          </w:tcPr>
          <w:p w14:paraId="7C7FCA59"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4D82A62D" w14:textId="1FB7454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282DF147"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49.8</w:t>
            </w:r>
          </w:p>
        </w:tc>
        <w:tc>
          <w:tcPr>
            <w:tcW w:w="1269" w:type="dxa"/>
            <w:shd w:val="clear" w:color="auto" w:fill="auto"/>
            <w:noWrap/>
            <w:vAlign w:val="bottom"/>
            <w:hideMark/>
          </w:tcPr>
          <w:p w14:paraId="058DFDF9" w14:textId="2BC7A616"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1,287,012</w:t>
            </w:r>
          </w:p>
        </w:tc>
        <w:tc>
          <w:tcPr>
            <w:tcW w:w="1098" w:type="dxa"/>
            <w:shd w:val="clear" w:color="auto" w:fill="auto"/>
            <w:noWrap/>
            <w:vAlign w:val="bottom"/>
            <w:hideMark/>
          </w:tcPr>
          <w:p w14:paraId="3354F061"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44.9</w:t>
            </w:r>
          </w:p>
        </w:tc>
      </w:tr>
      <w:tr w:rsidR="00A93A1B" w:rsidRPr="00A93A1B" w14:paraId="1CCDB2B8" w14:textId="77777777" w:rsidTr="00A93A1B">
        <w:trPr>
          <w:trHeight w:val="260"/>
        </w:trPr>
        <w:tc>
          <w:tcPr>
            <w:tcW w:w="1183" w:type="dxa"/>
            <w:shd w:val="clear" w:color="auto" w:fill="auto"/>
            <w:noWrap/>
            <w:vAlign w:val="bottom"/>
            <w:hideMark/>
          </w:tcPr>
          <w:p w14:paraId="18670E80"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vlia2015</w:t>
            </w:r>
          </w:p>
        </w:tc>
        <w:tc>
          <w:tcPr>
            <w:tcW w:w="1184" w:type="dxa"/>
            <w:shd w:val="clear" w:color="auto" w:fill="auto"/>
            <w:noWrap/>
            <w:vAlign w:val="bottom"/>
            <w:hideMark/>
          </w:tcPr>
          <w:p w14:paraId="44A3FD98" w14:textId="2F5C6A12"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2,878,040</w:t>
            </w:r>
          </w:p>
        </w:tc>
        <w:tc>
          <w:tcPr>
            <w:tcW w:w="1183" w:type="dxa"/>
            <w:shd w:val="clear" w:color="auto" w:fill="auto"/>
            <w:noWrap/>
            <w:vAlign w:val="bottom"/>
            <w:hideMark/>
          </w:tcPr>
          <w:p w14:paraId="624499CA"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17.3</w:t>
            </w:r>
          </w:p>
        </w:tc>
        <w:tc>
          <w:tcPr>
            <w:tcW w:w="1184" w:type="dxa"/>
            <w:shd w:val="clear" w:color="auto" w:fill="auto"/>
            <w:noWrap/>
            <w:vAlign w:val="bottom"/>
            <w:hideMark/>
          </w:tcPr>
          <w:p w14:paraId="7CCCD7F6" w14:textId="77777777"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ff1996</w:t>
            </w:r>
          </w:p>
        </w:tc>
        <w:tc>
          <w:tcPr>
            <w:tcW w:w="1183" w:type="dxa"/>
            <w:shd w:val="clear" w:color="auto" w:fill="auto"/>
            <w:noWrap/>
            <w:vAlign w:val="bottom"/>
            <w:hideMark/>
          </w:tcPr>
          <w:p w14:paraId="5985E2B0" w14:textId="30A7039D" w:rsidR="00A93A1B" w:rsidRPr="00A93A1B" w:rsidRDefault="00A93A1B" w:rsidP="00A93A1B">
            <w:pPr>
              <w:rPr>
                <w:rFonts w:cs="Calibri"/>
                <w:color w:val="000000"/>
                <w:sz w:val="18"/>
                <w:szCs w:val="18"/>
                <w:lang w:val="en-CA" w:eastAsia="en-CA"/>
              </w:rPr>
            </w:pPr>
            <w:r w:rsidRPr="00A93A1B">
              <w:rPr>
                <w:rFonts w:cs="Calibri"/>
                <w:color w:val="000000"/>
                <w:sz w:val="18"/>
                <w:szCs w:val="18"/>
                <w:lang w:val="en-CA" w:eastAsia="en-CA"/>
              </w:rPr>
              <w:t xml:space="preserve">2,715,174 </w:t>
            </w:r>
          </w:p>
        </w:tc>
        <w:tc>
          <w:tcPr>
            <w:tcW w:w="1184" w:type="dxa"/>
            <w:shd w:val="clear" w:color="auto" w:fill="auto"/>
            <w:noWrap/>
            <w:vAlign w:val="bottom"/>
            <w:hideMark/>
          </w:tcPr>
          <w:p w14:paraId="0056708E"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12.3</w:t>
            </w:r>
          </w:p>
        </w:tc>
        <w:tc>
          <w:tcPr>
            <w:tcW w:w="1269" w:type="dxa"/>
            <w:shd w:val="clear" w:color="auto" w:fill="auto"/>
            <w:noWrap/>
            <w:vAlign w:val="bottom"/>
            <w:hideMark/>
          </w:tcPr>
          <w:p w14:paraId="0F28994F" w14:textId="253B6E10"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2,311,990</w:t>
            </w:r>
          </w:p>
        </w:tc>
        <w:tc>
          <w:tcPr>
            <w:tcW w:w="1098" w:type="dxa"/>
            <w:shd w:val="clear" w:color="auto" w:fill="auto"/>
            <w:noWrap/>
            <w:vAlign w:val="bottom"/>
            <w:hideMark/>
          </w:tcPr>
          <w:p w14:paraId="238E1523" w14:textId="77777777" w:rsidR="00A93A1B" w:rsidRPr="00A93A1B" w:rsidRDefault="00A93A1B" w:rsidP="00A93A1B">
            <w:pPr>
              <w:jc w:val="center"/>
              <w:rPr>
                <w:rFonts w:cs="Calibri"/>
                <w:color w:val="000000"/>
                <w:sz w:val="18"/>
                <w:szCs w:val="18"/>
                <w:lang w:val="en-CA" w:eastAsia="en-CA"/>
              </w:rPr>
            </w:pPr>
            <w:r w:rsidRPr="00A93A1B">
              <w:rPr>
                <w:rFonts w:cs="Calibri"/>
                <w:color w:val="000000"/>
                <w:sz w:val="18"/>
                <w:szCs w:val="18"/>
                <w:lang w:val="en-CA" w:eastAsia="en-CA"/>
              </w:rPr>
              <w:t>70.5</w:t>
            </w:r>
          </w:p>
        </w:tc>
      </w:tr>
    </w:tbl>
    <w:p w14:paraId="04DDFE97" w14:textId="77777777" w:rsidR="00781149" w:rsidRDefault="00781149" w:rsidP="0097047D">
      <w:pPr>
        <w:spacing w:line="360" w:lineRule="auto"/>
      </w:pPr>
    </w:p>
    <w:p w14:paraId="21668BAC" w14:textId="6599E1A1" w:rsidR="009D2CE0" w:rsidRDefault="009D2CE0" w:rsidP="0097047D">
      <w:pPr>
        <w:spacing w:line="360" w:lineRule="auto"/>
      </w:pPr>
      <w:r>
        <w:rPr>
          <w:rFonts w:cs="Calibri"/>
        </w:rPr>
        <w:br w:type="page"/>
      </w:r>
      <w:r w:rsidRPr="00D33BF4">
        <w:rPr>
          <w:b/>
        </w:rPr>
        <w:lastRenderedPageBreak/>
        <w:t xml:space="preserve">Table </w:t>
      </w:r>
      <w:r w:rsidR="00B44429">
        <w:rPr>
          <w:b/>
        </w:rPr>
        <w:t>4</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00F4428A" w14:textId="7B966FE5" w:rsidR="001204C9" w:rsidRDefault="001204C9">
      <w:pPr>
        <w:spacing w:line="240" w:lineRule="auto"/>
        <w:rPr>
          <w:rFonts w:asciiTheme="minorHAnsi" w:hAnsiTheme="minorHAnsi" w:cstheme="minorHAnsi"/>
          <w:b/>
          <w:bCs/>
        </w:rPr>
      </w:pPr>
    </w:p>
    <w:p w14:paraId="164068DC" w14:textId="77777777" w:rsidR="0030338C" w:rsidRDefault="0030338C">
      <w:pPr>
        <w:spacing w:line="240" w:lineRule="auto"/>
        <w:rPr>
          <w:b/>
        </w:rPr>
      </w:pPr>
      <w:r>
        <w:rPr>
          <w:b/>
        </w:rPr>
        <w:br w:type="page"/>
      </w:r>
    </w:p>
    <w:p w14:paraId="10345561" w14:textId="47CA6FE1" w:rsidR="0030338C" w:rsidRDefault="0030338C" w:rsidP="0097047D">
      <w:pPr>
        <w:spacing w:line="360" w:lineRule="auto"/>
        <w:rPr>
          <w:rFonts w:asciiTheme="minorHAnsi" w:hAnsiTheme="minorHAnsi" w:cstheme="minorHAnsi"/>
          <w:b/>
          <w:bCs/>
        </w:rPr>
      </w:pPr>
      <w:r w:rsidRPr="00D33BF4">
        <w:rPr>
          <w:b/>
        </w:rPr>
        <w:lastRenderedPageBreak/>
        <w:t xml:space="preserve">Table </w:t>
      </w:r>
      <w:r w:rsidR="00B44429">
        <w:rPr>
          <w:b/>
        </w:rPr>
        <w:t>5</w:t>
      </w:r>
      <w:r w:rsidRPr="00D33BF4">
        <w:rPr>
          <w:b/>
        </w:rPr>
        <w:t>.</w:t>
      </w:r>
      <w:r>
        <w:t xml:space="preserve"> Area of seismic cutlines </w:t>
      </w:r>
      <w:r w:rsidR="008D6AEB">
        <w:t xml:space="preserve">and 500-m buffered seismic cutlines that are </w:t>
      </w:r>
      <w:r>
        <w:t>wrongly classified as intact in Alberta study region</w:t>
      </w:r>
      <w:r w:rsidR="008D6AEB">
        <w:t xml:space="preserve"> (28,148.2 km</w:t>
      </w:r>
      <w:r w:rsidR="008D6AEB" w:rsidRPr="008D6AEB">
        <w:rPr>
          <w:vertAlign w:val="superscript"/>
        </w:rPr>
        <w:t>2</w:t>
      </w:r>
      <w:r w:rsidR="008D6AEB">
        <w:t>)</w:t>
      </w:r>
      <w:r>
        <w:t>. Only cutlines that were established before map production were considered for each dataset.</w:t>
      </w:r>
      <w:r w:rsidR="008D6AEB"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8D6AEB" w:rsidRPr="009E7E4D" w14:paraId="05EA316C" w14:textId="77777777" w:rsidTr="00EE4F05">
        <w:tc>
          <w:tcPr>
            <w:tcW w:w="0" w:type="auto"/>
            <w:shd w:val="clear" w:color="auto" w:fill="F2F2F2" w:themeFill="background1" w:themeFillShade="F2"/>
          </w:tcPr>
          <w:p w14:paraId="009E2304" w14:textId="77777777" w:rsidR="008D6AEB" w:rsidRPr="009E7E4D" w:rsidRDefault="008D6AEB" w:rsidP="00EE4F05">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4DB209B3" w14:textId="77777777" w:rsidR="008D6AEB" w:rsidRDefault="008D6AEB" w:rsidP="008D6AE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422AE92D" w14:textId="77777777" w:rsidR="008D6AEB" w:rsidRPr="009E7E4D" w:rsidRDefault="008D6AEB" w:rsidP="008D6AE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597456B0" w14:textId="4A17C00C"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5506EE20" w14:textId="6284F25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405DCC" w:rsidRPr="009E7E4D" w14:paraId="09A36220" w14:textId="77777777" w:rsidTr="008D6AEB">
        <w:tc>
          <w:tcPr>
            <w:tcW w:w="0" w:type="auto"/>
            <w:shd w:val="clear" w:color="auto" w:fill="F2F2F2" w:themeFill="background1" w:themeFillShade="F2"/>
          </w:tcPr>
          <w:p w14:paraId="084A1EDE" w14:textId="77777777" w:rsidR="008D6AEB" w:rsidRPr="009E7E4D" w:rsidRDefault="008D6AEB" w:rsidP="00EE4F05">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1E8ED2D0" w14:textId="1D051508"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83A36D3" w14:textId="471D42BD" w:rsidR="008D6AEB" w:rsidRPr="009E7E4D" w:rsidRDefault="008D6AEB" w:rsidP="008D6AE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C561E83" w14:textId="4FA95846"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EDD439C" w14:textId="56158795"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79777E1A" w14:textId="483C392A"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sidR="00405DCC">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5EE9AE1" w14:textId="287AC56E"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0CB36B8F" w14:textId="523C5AB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w:t>
            </w:r>
            <w:r w:rsidR="00405DCC">
              <w:rPr>
                <w:rFonts w:asciiTheme="minorHAnsi" w:hAnsiTheme="minorHAnsi" w:cstheme="minorHAnsi"/>
                <w:b/>
                <w:sz w:val="20"/>
                <w:szCs w:val="20"/>
              </w:rPr>
              <w:t>km</w:t>
            </w:r>
            <w:r w:rsidR="00405DCC"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782DA1C1" w14:textId="2DBB7CE7"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405DCC" w:rsidRPr="009E7E4D" w14:paraId="730ED8B2" w14:textId="77777777" w:rsidTr="00EE4F05">
        <w:tc>
          <w:tcPr>
            <w:tcW w:w="0" w:type="auto"/>
            <w:vAlign w:val="bottom"/>
          </w:tcPr>
          <w:p w14:paraId="5BF82696"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59ED34D6" w14:textId="17E70AD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7C10E89B" w14:textId="1598957B"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2FB86D9B" w14:textId="511C37F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5151B158" w14:textId="429B518D"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460D553C" w14:textId="5B9453C1"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28DF0A7C" w14:textId="645E028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4BF39F82" w14:textId="0593F912"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088BB797" w14:textId="18C6DCF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405DCC" w:rsidRPr="009E7E4D" w14:paraId="0948D5C5" w14:textId="77777777" w:rsidTr="00EE4F05">
        <w:tc>
          <w:tcPr>
            <w:tcW w:w="0" w:type="auto"/>
            <w:vAlign w:val="bottom"/>
          </w:tcPr>
          <w:p w14:paraId="1B9C1163" w14:textId="77777777" w:rsidR="008D6AEB" w:rsidRPr="008D6AEB" w:rsidRDefault="008D6AEB" w:rsidP="008D6AEB">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4D53CC05" w14:textId="5D418AC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22C6B97B" w14:textId="3675D1A8"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3CC6591C" w14:textId="2017B6C4"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20554E35" w14:textId="48CB382C"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03A6023A" w14:textId="3736C7F3"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555DBDEF" w14:textId="4BA1988F"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653631E5" w14:textId="1166734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12B01CAD" w14:textId="22612FA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35.9</w:t>
            </w:r>
          </w:p>
        </w:tc>
      </w:tr>
      <w:tr w:rsidR="00405DCC" w:rsidRPr="009E7E4D" w14:paraId="44CD72A7" w14:textId="77777777" w:rsidTr="00EE4F05">
        <w:tc>
          <w:tcPr>
            <w:tcW w:w="0" w:type="auto"/>
            <w:vAlign w:val="bottom"/>
          </w:tcPr>
          <w:p w14:paraId="4A3D8D87"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366B5F44" w14:textId="45CDF0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50328AC5" w14:textId="088D8BCC" w:rsidR="008D6AEB" w:rsidRPr="008D6AEB" w:rsidRDefault="008D6AEB" w:rsidP="008D6AEB">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3E0283F4" w14:textId="056DF0BD" w:rsidR="008D6AEB" w:rsidRPr="008D6AEB" w:rsidRDefault="008D6AEB" w:rsidP="008D6AEB">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018D000F" w14:textId="65B938AE" w:rsidR="008D6AEB" w:rsidRPr="008D6AEB" w:rsidRDefault="008D6AEB" w:rsidP="008D6AEB">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1947FFD1" w14:textId="0DC069FE" w:rsidR="008D6AEB" w:rsidRPr="008D6AEB" w:rsidRDefault="008D6AEB" w:rsidP="008D6AEB">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71C842B9" w14:textId="29AEF5A3" w:rsidR="008D6AEB" w:rsidRPr="008D6AEB" w:rsidRDefault="008D6AEB" w:rsidP="008D6AEB">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0504144E" w14:textId="3812492E" w:rsidR="008D6AEB" w:rsidRPr="008D6AEB" w:rsidRDefault="008D6AEB" w:rsidP="008D6AEB">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7A2DA986" w14:textId="308E30D2" w:rsidR="008D6AEB" w:rsidRPr="008D6AEB" w:rsidRDefault="008D6AEB" w:rsidP="008D6AEB">
            <w:pPr>
              <w:pStyle w:val="Standard"/>
              <w:spacing w:line="360" w:lineRule="auto"/>
              <w:jc w:val="center"/>
              <w:rPr>
                <w:sz w:val="20"/>
                <w:szCs w:val="20"/>
              </w:rPr>
            </w:pPr>
            <w:r w:rsidRPr="008D6AEB">
              <w:rPr>
                <w:color w:val="000000"/>
                <w:kern w:val="24"/>
                <w:sz w:val="20"/>
                <w:szCs w:val="20"/>
              </w:rPr>
              <w:t>21.3</w:t>
            </w:r>
          </w:p>
        </w:tc>
      </w:tr>
      <w:tr w:rsidR="00405DCC" w:rsidRPr="009E7E4D" w14:paraId="513FFF73" w14:textId="77777777" w:rsidTr="00EE4F05">
        <w:tc>
          <w:tcPr>
            <w:tcW w:w="0" w:type="auto"/>
            <w:vAlign w:val="bottom"/>
          </w:tcPr>
          <w:p w14:paraId="18B4415E"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563C7EAD" w14:textId="53AF0B1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69D49048" w14:textId="7D4910D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1AB00768" w14:textId="59F3AA3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6E18CDD0" w14:textId="73D646E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489C84C5" w14:textId="7E6B62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6E963472" w14:textId="78B4DDB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15E2079" w14:textId="4DAA73B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379E5C19" w14:textId="1F273E2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405DCC" w:rsidRPr="009E7E4D" w14:paraId="6303759A" w14:textId="77777777" w:rsidTr="00EE4F05">
        <w:tc>
          <w:tcPr>
            <w:tcW w:w="0" w:type="auto"/>
            <w:vAlign w:val="bottom"/>
          </w:tcPr>
          <w:p w14:paraId="1F37CCD9"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3ABA7427" w14:textId="54EE486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E06D569" w14:textId="545B959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0735DD70" w14:textId="3F87465D"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387CBF52" w14:textId="43A3377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24C47805" w14:textId="6794070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6CF3BD37" w14:textId="34DF85B8"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7254CEE7" w14:textId="7E19B15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203D1962" w14:textId="3AB46996"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405DCC" w:rsidRPr="009E7E4D" w14:paraId="1C6673D8" w14:textId="77777777" w:rsidTr="00EE4F05">
        <w:tc>
          <w:tcPr>
            <w:tcW w:w="0" w:type="auto"/>
            <w:vAlign w:val="bottom"/>
          </w:tcPr>
          <w:p w14:paraId="16C38D35"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670CF22F" w14:textId="1DD06C46"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6B3DD4C" w14:textId="5FD66F60"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6D3D9FD9" w14:textId="36436E65"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702A2FC1" w14:textId="53EED6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1D76FCEC" w14:textId="0CA52D9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167B0F58" w14:textId="37D244A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B8128D9" w14:textId="18A0BC39"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78D19C4F" w14:textId="69618C5A"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405DCC" w:rsidRPr="009E7E4D" w14:paraId="3973EC2F" w14:textId="77777777" w:rsidTr="00EE4F05">
        <w:tc>
          <w:tcPr>
            <w:tcW w:w="0" w:type="auto"/>
            <w:vAlign w:val="bottom"/>
          </w:tcPr>
          <w:p w14:paraId="2176E3BD"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690B7AF6" w14:textId="63C2FD6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78791D22" w14:textId="4A80F2D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595FA586" w14:textId="5E525AF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55DEF67" w14:textId="1879BD9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FB62792" w14:textId="116BBC6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7D92BD74" w14:textId="6D276DC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C7B8038" w14:textId="1CAAFAC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4A18EE1F" w14:textId="66647B6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405DCC" w:rsidRPr="009E7E4D" w14:paraId="6FA107D5" w14:textId="77777777" w:rsidTr="00EE4F05">
        <w:tc>
          <w:tcPr>
            <w:tcW w:w="0" w:type="auto"/>
            <w:vAlign w:val="bottom"/>
          </w:tcPr>
          <w:p w14:paraId="2F38A782"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2B7EF74D" w14:textId="3A1E0DF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sidR="00405DCC">
              <w:rPr>
                <w:color w:val="000000"/>
                <w:kern w:val="24"/>
                <w:sz w:val="20"/>
                <w:szCs w:val="20"/>
              </w:rPr>
              <w:t>.0</w:t>
            </w:r>
          </w:p>
        </w:tc>
        <w:tc>
          <w:tcPr>
            <w:tcW w:w="0" w:type="auto"/>
            <w:vAlign w:val="bottom"/>
          </w:tcPr>
          <w:p w14:paraId="40E20CFB" w14:textId="1274F00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3B18C204" w14:textId="37DE7AE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3FD7DC35" w14:textId="4974B593"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sidR="00405DCC">
              <w:rPr>
                <w:color w:val="000000"/>
                <w:kern w:val="24"/>
                <w:sz w:val="20"/>
                <w:szCs w:val="20"/>
              </w:rPr>
              <w:t>.0</w:t>
            </w:r>
          </w:p>
        </w:tc>
        <w:tc>
          <w:tcPr>
            <w:tcW w:w="0" w:type="auto"/>
            <w:vAlign w:val="bottom"/>
          </w:tcPr>
          <w:p w14:paraId="5727C567" w14:textId="2A422F9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66C77CA" w14:textId="482981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A7B71EC" w14:textId="7B60123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2BCCECB1" w14:textId="2FA903A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DF508B">
        <w:tc>
          <w:tcPr>
            <w:tcW w:w="0" w:type="auto"/>
            <w:shd w:val="clear" w:color="auto" w:fill="F2F2F2" w:themeFill="background1" w:themeFillShade="F2"/>
          </w:tcPr>
          <w:p w14:paraId="3485F3F3" w14:textId="77777777" w:rsidR="00B61906" w:rsidRPr="009E7E4D" w:rsidRDefault="00B61906" w:rsidP="00DF508B">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DF508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DF508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DF508B">
        <w:tc>
          <w:tcPr>
            <w:tcW w:w="0" w:type="auto"/>
            <w:shd w:val="clear" w:color="auto" w:fill="F2F2F2" w:themeFill="background1" w:themeFillShade="F2"/>
          </w:tcPr>
          <w:p w14:paraId="75A80888" w14:textId="77777777" w:rsidR="00B61906" w:rsidRPr="009E7E4D" w:rsidRDefault="00B61906" w:rsidP="00DF508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length (km)</w:t>
            </w:r>
          </w:p>
        </w:tc>
        <w:tc>
          <w:tcPr>
            <w:tcW w:w="0" w:type="auto"/>
            <w:shd w:val="clear" w:color="auto" w:fill="F2F2F2" w:themeFill="background1" w:themeFillShade="F2"/>
          </w:tcPr>
          <w:p w14:paraId="1A2B4CB1" w14:textId="605A1E8E"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DF508B">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DF508B">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DF508B">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DF508B">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DF508B">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DF508B">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DF508B">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B87235">
        <w:trPr>
          <w:trHeight w:val="290"/>
        </w:trPr>
        <w:tc>
          <w:tcPr>
            <w:tcW w:w="587" w:type="pc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000000" w:fill="FFF2CC"/>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000000" w:fill="FFF2CC"/>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000000" w:fill="FFF2CC"/>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000000" w:fill="FFF2CC"/>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000000" w:fill="FFF2CC"/>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000000" w:fill="FFF2CC"/>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000000" w:fill="FFF2CC"/>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000000" w:fill="FFF2CC"/>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03BAA" w14:textId="77777777" w:rsidR="004445C1" w:rsidRDefault="004445C1" w:rsidP="00C10AA5">
      <w:pPr>
        <w:spacing w:line="240" w:lineRule="auto"/>
      </w:pPr>
      <w:r>
        <w:separator/>
      </w:r>
    </w:p>
  </w:endnote>
  <w:endnote w:type="continuationSeparator" w:id="0">
    <w:p w14:paraId="725BE327" w14:textId="77777777" w:rsidR="004445C1" w:rsidRDefault="004445C1"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E25A65" w:rsidRDefault="00E25A65">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E25A65" w:rsidRDefault="00E25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E25A65" w:rsidRDefault="00E25A65">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E25A65" w:rsidRDefault="00E25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0186B" w14:textId="77777777" w:rsidR="004445C1" w:rsidRDefault="004445C1" w:rsidP="00C10AA5">
      <w:pPr>
        <w:spacing w:line="240" w:lineRule="auto"/>
      </w:pPr>
      <w:r>
        <w:separator/>
      </w:r>
    </w:p>
  </w:footnote>
  <w:footnote w:type="continuationSeparator" w:id="0">
    <w:p w14:paraId="16AC5780" w14:textId="77777777" w:rsidR="004445C1" w:rsidRDefault="004445C1" w:rsidP="00C10AA5">
      <w:pPr>
        <w:spacing w:line="240" w:lineRule="auto"/>
      </w:pPr>
      <w:r>
        <w:continuationSeparator/>
      </w:r>
    </w:p>
  </w:footnote>
  <w:footnote w:id="1">
    <w:p w14:paraId="2885B981" w14:textId="4E84B616" w:rsidR="00E25A65" w:rsidRDefault="00E25A65">
      <w:pPr>
        <w:pStyle w:val="FootnoteText"/>
      </w:pPr>
      <w:r>
        <w:rPr>
          <w:rStyle w:val="FootnoteReference"/>
        </w:rPr>
        <w:footnoteRef/>
      </w:r>
      <w:r>
        <w:t xml:space="preserve"> </w:t>
      </w:r>
      <w:hyperlink r:id="rId1" w:history="1">
        <w:r w:rsidRPr="002A71AD">
          <w:rPr>
            <w:rStyle w:val="Hyperlink"/>
          </w:rPr>
          <w:t>https://catalogue.data.gov.bc.ca/dataset/harvested-areas-of-bc-consolidated-cutblocks-</w:t>
        </w:r>
      </w:hyperlink>
      <w:r>
        <w:t xml:space="preserve"> </w:t>
      </w:r>
    </w:p>
  </w:footnote>
  <w:footnote w:id="2">
    <w:p w14:paraId="28BBEB18" w14:textId="4C36C33F" w:rsidR="00E25A65" w:rsidRDefault="00E25A65"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3">
    <w:p w14:paraId="729D4978" w14:textId="5EEB13E4" w:rsidR="00E25A65" w:rsidRDefault="00E25A65"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2EA1"/>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4540"/>
    <w:rsid w:val="00085D2F"/>
    <w:rsid w:val="000863D0"/>
    <w:rsid w:val="00086D7F"/>
    <w:rsid w:val="00087C1D"/>
    <w:rsid w:val="00090BB0"/>
    <w:rsid w:val="00091CC2"/>
    <w:rsid w:val="000921CE"/>
    <w:rsid w:val="000928BC"/>
    <w:rsid w:val="00094523"/>
    <w:rsid w:val="00094A28"/>
    <w:rsid w:val="0009504B"/>
    <w:rsid w:val="00095881"/>
    <w:rsid w:val="00095F62"/>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32DB"/>
    <w:rsid w:val="001146B9"/>
    <w:rsid w:val="00114F9A"/>
    <w:rsid w:val="001169FE"/>
    <w:rsid w:val="00116F1C"/>
    <w:rsid w:val="001204C9"/>
    <w:rsid w:val="00121893"/>
    <w:rsid w:val="00121AD5"/>
    <w:rsid w:val="001230DA"/>
    <w:rsid w:val="001230F5"/>
    <w:rsid w:val="00123225"/>
    <w:rsid w:val="00123B0E"/>
    <w:rsid w:val="0012478E"/>
    <w:rsid w:val="00124E21"/>
    <w:rsid w:val="0012736D"/>
    <w:rsid w:val="0012797D"/>
    <w:rsid w:val="00130320"/>
    <w:rsid w:val="001307E5"/>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49A8"/>
    <w:rsid w:val="00165840"/>
    <w:rsid w:val="001712A0"/>
    <w:rsid w:val="00172520"/>
    <w:rsid w:val="0017464A"/>
    <w:rsid w:val="001746AC"/>
    <w:rsid w:val="00176F44"/>
    <w:rsid w:val="00176FFA"/>
    <w:rsid w:val="0017786E"/>
    <w:rsid w:val="001800D5"/>
    <w:rsid w:val="00182E57"/>
    <w:rsid w:val="00182F62"/>
    <w:rsid w:val="0018362F"/>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50D9"/>
    <w:rsid w:val="001A557E"/>
    <w:rsid w:val="001A5E34"/>
    <w:rsid w:val="001A651F"/>
    <w:rsid w:val="001A682C"/>
    <w:rsid w:val="001A6A37"/>
    <w:rsid w:val="001A7184"/>
    <w:rsid w:val="001B05BC"/>
    <w:rsid w:val="001B0806"/>
    <w:rsid w:val="001B10F0"/>
    <w:rsid w:val="001B1647"/>
    <w:rsid w:val="001B186D"/>
    <w:rsid w:val="001B19EA"/>
    <w:rsid w:val="001B1B79"/>
    <w:rsid w:val="001B2217"/>
    <w:rsid w:val="001B3167"/>
    <w:rsid w:val="001B3AD1"/>
    <w:rsid w:val="001B484F"/>
    <w:rsid w:val="001B53AB"/>
    <w:rsid w:val="001B578D"/>
    <w:rsid w:val="001B5994"/>
    <w:rsid w:val="001B5E29"/>
    <w:rsid w:val="001B631C"/>
    <w:rsid w:val="001B7212"/>
    <w:rsid w:val="001B7745"/>
    <w:rsid w:val="001C0DED"/>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D90"/>
    <w:rsid w:val="002171DD"/>
    <w:rsid w:val="00217751"/>
    <w:rsid w:val="00217B6B"/>
    <w:rsid w:val="0022086A"/>
    <w:rsid w:val="00221003"/>
    <w:rsid w:val="0022108C"/>
    <w:rsid w:val="0022293C"/>
    <w:rsid w:val="002229C5"/>
    <w:rsid w:val="00222AFB"/>
    <w:rsid w:val="0022359C"/>
    <w:rsid w:val="00223A6F"/>
    <w:rsid w:val="00223A9F"/>
    <w:rsid w:val="00225BA9"/>
    <w:rsid w:val="002261F6"/>
    <w:rsid w:val="002316F0"/>
    <w:rsid w:val="00231BEB"/>
    <w:rsid w:val="00232438"/>
    <w:rsid w:val="002326DD"/>
    <w:rsid w:val="002327DE"/>
    <w:rsid w:val="002334DC"/>
    <w:rsid w:val="002337B9"/>
    <w:rsid w:val="00233EC3"/>
    <w:rsid w:val="00235478"/>
    <w:rsid w:val="00237527"/>
    <w:rsid w:val="002407F5"/>
    <w:rsid w:val="00240891"/>
    <w:rsid w:val="00240FE7"/>
    <w:rsid w:val="0024208E"/>
    <w:rsid w:val="002429D4"/>
    <w:rsid w:val="00242AFF"/>
    <w:rsid w:val="0024357C"/>
    <w:rsid w:val="002442DC"/>
    <w:rsid w:val="002452D7"/>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9F8"/>
    <w:rsid w:val="002A4C78"/>
    <w:rsid w:val="002A5286"/>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7B57"/>
    <w:rsid w:val="002B7C1F"/>
    <w:rsid w:val="002C00BB"/>
    <w:rsid w:val="002C082D"/>
    <w:rsid w:val="002C0B9E"/>
    <w:rsid w:val="002C15BA"/>
    <w:rsid w:val="002C3170"/>
    <w:rsid w:val="002C3743"/>
    <w:rsid w:val="002C4942"/>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6583"/>
    <w:rsid w:val="002F7480"/>
    <w:rsid w:val="00300C94"/>
    <w:rsid w:val="00301A8F"/>
    <w:rsid w:val="00302037"/>
    <w:rsid w:val="0030338C"/>
    <w:rsid w:val="00303670"/>
    <w:rsid w:val="00303AB1"/>
    <w:rsid w:val="00304580"/>
    <w:rsid w:val="00304878"/>
    <w:rsid w:val="003055BE"/>
    <w:rsid w:val="00305B0D"/>
    <w:rsid w:val="0030643E"/>
    <w:rsid w:val="00306DED"/>
    <w:rsid w:val="00306FA3"/>
    <w:rsid w:val="00307999"/>
    <w:rsid w:val="00307E3A"/>
    <w:rsid w:val="00311294"/>
    <w:rsid w:val="00311BE1"/>
    <w:rsid w:val="00312421"/>
    <w:rsid w:val="00313166"/>
    <w:rsid w:val="00313B9A"/>
    <w:rsid w:val="00314267"/>
    <w:rsid w:val="003147B3"/>
    <w:rsid w:val="00314F7A"/>
    <w:rsid w:val="00315B7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2773"/>
    <w:rsid w:val="003328C2"/>
    <w:rsid w:val="00333EE3"/>
    <w:rsid w:val="00334D5D"/>
    <w:rsid w:val="00335352"/>
    <w:rsid w:val="00336CF8"/>
    <w:rsid w:val="0033701C"/>
    <w:rsid w:val="00340382"/>
    <w:rsid w:val="00340942"/>
    <w:rsid w:val="00340C50"/>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81F9B"/>
    <w:rsid w:val="0038217B"/>
    <w:rsid w:val="00382788"/>
    <w:rsid w:val="00382912"/>
    <w:rsid w:val="00383042"/>
    <w:rsid w:val="00384AF4"/>
    <w:rsid w:val="00387573"/>
    <w:rsid w:val="00391C52"/>
    <w:rsid w:val="003923C9"/>
    <w:rsid w:val="00392E01"/>
    <w:rsid w:val="0039354B"/>
    <w:rsid w:val="0039408A"/>
    <w:rsid w:val="0039415D"/>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5F45"/>
    <w:rsid w:val="003D7648"/>
    <w:rsid w:val="003D7DD7"/>
    <w:rsid w:val="003E29DD"/>
    <w:rsid w:val="003E2EA6"/>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FA3"/>
    <w:rsid w:val="004145C2"/>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C09"/>
    <w:rsid w:val="00520331"/>
    <w:rsid w:val="005230B2"/>
    <w:rsid w:val="00524A2D"/>
    <w:rsid w:val="00526849"/>
    <w:rsid w:val="0052693B"/>
    <w:rsid w:val="00530C60"/>
    <w:rsid w:val="0053161A"/>
    <w:rsid w:val="005323F3"/>
    <w:rsid w:val="00532FB4"/>
    <w:rsid w:val="0053374A"/>
    <w:rsid w:val="005345B6"/>
    <w:rsid w:val="0053642B"/>
    <w:rsid w:val="0053767E"/>
    <w:rsid w:val="005406FB"/>
    <w:rsid w:val="00542240"/>
    <w:rsid w:val="005428CB"/>
    <w:rsid w:val="00542CC4"/>
    <w:rsid w:val="005449F7"/>
    <w:rsid w:val="00544E0D"/>
    <w:rsid w:val="0054545A"/>
    <w:rsid w:val="00545CEE"/>
    <w:rsid w:val="00546947"/>
    <w:rsid w:val="005525B2"/>
    <w:rsid w:val="005546DF"/>
    <w:rsid w:val="005547CB"/>
    <w:rsid w:val="00554C7A"/>
    <w:rsid w:val="00554F12"/>
    <w:rsid w:val="0055646C"/>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F93"/>
    <w:rsid w:val="005A64ED"/>
    <w:rsid w:val="005A6E21"/>
    <w:rsid w:val="005A736F"/>
    <w:rsid w:val="005A76B3"/>
    <w:rsid w:val="005B039D"/>
    <w:rsid w:val="005B055B"/>
    <w:rsid w:val="005B17AF"/>
    <w:rsid w:val="005B1D93"/>
    <w:rsid w:val="005B2454"/>
    <w:rsid w:val="005B2457"/>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D0961"/>
    <w:rsid w:val="005D1670"/>
    <w:rsid w:val="005D2B1F"/>
    <w:rsid w:val="005D3AD3"/>
    <w:rsid w:val="005D4CDB"/>
    <w:rsid w:val="005D56ED"/>
    <w:rsid w:val="005D6C4E"/>
    <w:rsid w:val="005D787F"/>
    <w:rsid w:val="005E01F4"/>
    <w:rsid w:val="005E02E2"/>
    <w:rsid w:val="005E11E9"/>
    <w:rsid w:val="005E3AAC"/>
    <w:rsid w:val="005E41E0"/>
    <w:rsid w:val="005E4994"/>
    <w:rsid w:val="005E4ACF"/>
    <w:rsid w:val="005E4EEE"/>
    <w:rsid w:val="005E5A07"/>
    <w:rsid w:val="005E5C52"/>
    <w:rsid w:val="005E6CC1"/>
    <w:rsid w:val="005E7CCD"/>
    <w:rsid w:val="005F000C"/>
    <w:rsid w:val="005F0D6F"/>
    <w:rsid w:val="005F14E2"/>
    <w:rsid w:val="005F2232"/>
    <w:rsid w:val="005F2BEE"/>
    <w:rsid w:val="005F35D9"/>
    <w:rsid w:val="005F4018"/>
    <w:rsid w:val="005F4277"/>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666D"/>
    <w:rsid w:val="006570C1"/>
    <w:rsid w:val="0065717C"/>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E2"/>
    <w:rsid w:val="0067587D"/>
    <w:rsid w:val="00676F41"/>
    <w:rsid w:val="00677CBB"/>
    <w:rsid w:val="0068053B"/>
    <w:rsid w:val="00680DB6"/>
    <w:rsid w:val="00682C9A"/>
    <w:rsid w:val="0068348F"/>
    <w:rsid w:val="00683694"/>
    <w:rsid w:val="00685FB3"/>
    <w:rsid w:val="0069199C"/>
    <w:rsid w:val="00692B11"/>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6B50"/>
    <w:rsid w:val="00780C56"/>
    <w:rsid w:val="00780CF2"/>
    <w:rsid w:val="00781149"/>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4148"/>
    <w:rsid w:val="007B4A6F"/>
    <w:rsid w:val="007B4C85"/>
    <w:rsid w:val="007B7B66"/>
    <w:rsid w:val="007C08C6"/>
    <w:rsid w:val="007C19B8"/>
    <w:rsid w:val="007C211A"/>
    <w:rsid w:val="007C36AA"/>
    <w:rsid w:val="007C4F7D"/>
    <w:rsid w:val="007C5B03"/>
    <w:rsid w:val="007C5B2A"/>
    <w:rsid w:val="007C61F0"/>
    <w:rsid w:val="007C689E"/>
    <w:rsid w:val="007D062C"/>
    <w:rsid w:val="007D0AF5"/>
    <w:rsid w:val="007D1E78"/>
    <w:rsid w:val="007D23D4"/>
    <w:rsid w:val="007D2647"/>
    <w:rsid w:val="007D2CDC"/>
    <w:rsid w:val="007D3049"/>
    <w:rsid w:val="007D3918"/>
    <w:rsid w:val="007D4152"/>
    <w:rsid w:val="007D571C"/>
    <w:rsid w:val="007D618B"/>
    <w:rsid w:val="007D6562"/>
    <w:rsid w:val="007D6AB8"/>
    <w:rsid w:val="007D6B35"/>
    <w:rsid w:val="007D6C42"/>
    <w:rsid w:val="007E118A"/>
    <w:rsid w:val="007E1652"/>
    <w:rsid w:val="007E1A8F"/>
    <w:rsid w:val="007E2DCC"/>
    <w:rsid w:val="007E2FA6"/>
    <w:rsid w:val="007E3213"/>
    <w:rsid w:val="007E66C6"/>
    <w:rsid w:val="007E6733"/>
    <w:rsid w:val="007E799D"/>
    <w:rsid w:val="007F000F"/>
    <w:rsid w:val="007F0DF6"/>
    <w:rsid w:val="007F15ED"/>
    <w:rsid w:val="007F15FF"/>
    <w:rsid w:val="007F258F"/>
    <w:rsid w:val="007F2CC0"/>
    <w:rsid w:val="007F2F5E"/>
    <w:rsid w:val="007F592A"/>
    <w:rsid w:val="007F61AB"/>
    <w:rsid w:val="007F7A70"/>
    <w:rsid w:val="008001D1"/>
    <w:rsid w:val="0080176A"/>
    <w:rsid w:val="00801E5C"/>
    <w:rsid w:val="008023FD"/>
    <w:rsid w:val="00802DCD"/>
    <w:rsid w:val="00803299"/>
    <w:rsid w:val="00803CBD"/>
    <w:rsid w:val="00803F1D"/>
    <w:rsid w:val="0080449C"/>
    <w:rsid w:val="00805423"/>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5995"/>
    <w:rsid w:val="00826726"/>
    <w:rsid w:val="00826AD8"/>
    <w:rsid w:val="008315DB"/>
    <w:rsid w:val="00831A5E"/>
    <w:rsid w:val="00833309"/>
    <w:rsid w:val="00833790"/>
    <w:rsid w:val="00833D8E"/>
    <w:rsid w:val="00833E18"/>
    <w:rsid w:val="00834785"/>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3E0E"/>
    <w:rsid w:val="00874052"/>
    <w:rsid w:val="00874AE7"/>
    <w:rsid w:val="00875208"/>
    <w:rsid w:val="008757B0"/>
    <w:rsid w:val="00875993"/>
    <w:rsid w:val="00876529"/>
    <w:rsid w:val="008810F0"/>
    <w:rsid w:val="00881183"/>
    <w:rsid w:val="00882092"/>
    <w:rsid w:val="008820F7"/>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360A"/>
    <w:rsid w:val="008C39ED"/>
    <w:rsid w:val="008C4E5E"/>
    <w:rsid w:val="008C531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600"/>
    <w:rsid w:val="00905AC6"/>
    <w:rsid w:val="00907460"/>
    <w:rsid w:val="009100D8"/>
    <w:rsid w:val="00910513"/>
    <w:rsid w:val="00911C5C"/>
    <w:rsid w:val="0091232E"/>
    <w:rsid w:val="00912C2B"/>
    <w:rsid w:val="0091324F"/>
    <w:rsid w:val="009142D1"/>
    <w:rsid w:val="00916876"/>
    <w:rsid w:val="00917327"/>
    <w:rsid w:val="00920439"/>
    <w:rsid w:val="00920F41"/>
    <w:rsid w:val="009237DC"/>
    <w:rsid w:val="0092610A"/>
    <w:rsid w:val="0093047C"/>
    <w:rsid w:val="00931C19"/>
    <w:rsid w:val="009324D0"/>
    <w:rsid w:val="0093257B"/>
    <w:rsid w:val="00932C8F"/>
    <w:rsid w:val="00932FDD"/>
    <w:rsid w:val="009335ED"/>
    <w:rsid w:val="00936E09"/>
    <w:rsid w:val="00937D4D"/>
    <w:rsid w:val="00940CBB"/>
    <w:rsid w:val="009415C7"/>
    <w:rsid w:val="0094245A"/>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5B8E"/>
    <w:rsid w:val="00995D31"/>
    <w:rsid w:val="009960EE"/>
    <w:rsid w:val="00996CA4"/>
    <w:rsid w:val="009A101D"/>
    <w:rsid w:val="009A13E4"/>
    <w:rsid w:val="009A37B7"/>
    <w:rsid w:val="009A3CAA"/>
    <w:rsid w:val="009A3D0B"/>
    <w:rsid w:val="009A4C06"/>
    <w:rsid w:val="009A5D94"/>
    <w:rsid w:val="009A605A"/>
    <w:rsid w:val="009B266F"/>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33EA"/>
    <w:rsid w:val="009F3546"/>
    <w:rsid w:val="009F40CC"/>
    <w:rsid w:val="009F4375"/>
    <w:rsid w:val="009F55FA"/>
    <w:rsid w:val="009F6946"/>
    <w:rsid w:val="009F6F03"/>
    <w:rsid w:val="009F708B"/>
    <w:rsid w:val="00A01B7D"/>
    <w:rsid w:val="00A0252F"/>
    <w:rsid w:val="00A02F14"/>
    <w:rsid w:val="00A05710"/>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455"/>
    <w:rsid w:val="00A43A73"/>
    <w:rsid w:val="00A43EB3"/>
    <w:rsid w:val="00A44B5F"/>
    <w:rsid w:val="00A45431"/>
    <w:rsid w:val="00A5035B"/>
    <w:rsid w:val="00A521D1"/>
    <w:rsid w:val="00A5271C"/>
    <w:rsid w:val="00A53301"/>
    <w:rsid w:val="00A561F9"/>
    <w:rsid w:val="00A571E4"/>
    <w:rsid w:val="00A61186"/>
    <w:rsid w:val="00A61758"/>
    <w:rsid w:val="00A61928"/>
    <w:rsid w:val="00A62256"/>
    <w:rsid w:val="00A622D8"/>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7265"/>
    <w:rsid w:val="00A8169C"/>
    <w:rsid w:val="00A82201"/>
    <w:rsid w:val="00A82518"/>
    <w:rsid w:val="00A833D3"/>
    <w:rsid w:val="00A836F7"/>
    <w:rsid w:val="00A83F1D"/>
    <w:rsid w:val="00A8592C"/>
    <w:rsid w:val="00A85B15"/>
    <w:rsid w:val="00A867C2"/>
    <w:rsid w:val="00A86ECC"/>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BBF"/>
    <w:rsid w:val="00AB2E98"/>
    <w:rsid w:val="00AB3005"/>
    <w:rsid w:val="00AB33A8"/>
    <w:rsid w:val="00AB4636"/>
    <w:rsid w:val="00AB4CE0"/>
    <w:rsid w:val="00AB5A98"/>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FE"/>
    <w:rsid w:val="00B00CC7"/>
    <w:rsid w:val="00B02649"/>
    <w:rsid w:val="00B0281A"/>
    <w:rsid w:val="00B02907"/>
    <w:rsid w:val="00B03BB3"/>
    <w:rsid w:val="00B049E9"/>
    <w:rsid w:val="00B04EC3"/>
    <w:rsid w:val="00B05EF3"/>
    <w:rsid w:val="00B06068"/>
    <w:rsid w:val="00B062E7"/>
    <w:rsid w:val="00B0716B"/>
    <w:rsid w:val="00B07A33"/>
    <w:rsid w:val="00B07CEF"/>
    <w:rsid w:val="00B07D9B"/>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DC7"/>
    <w:rsid w:val="00B44429"/>
    <w:rsid w:val="00B458DE"/>
    <w:rsid w:val="00B45DD0"/>
    <w:rsid w:val="00B4622E"/>
    <w:rsid w:val="00B47130"/>
    <w:rsid w:val="00B47357"/>
    <w:rsid w:val="00B50661"/>
    <w:rsid w:val="00B50D5D"/>
    <w:rsid w:val="00B50D79"/>
    <w:rsid w:val="00B51B19"/>
    <w:rsid w:val="00B524B0"/>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908DF"/>
    <w:rsid w:val="00B90B7D"/>
    <w:rsid w:val="00B91327"/>
    <w:rsid w:val="00B91B8D"/>
    <w:rsid w:val="00B9426D"/>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17A7"/>
    <w:rsid w:val="00BB29E1"/>
    <w:rsid w:val="00BB3BEC"/>
    <w:rsid w:val="00BB42AF"/>
    <w:rsid w:val="00BB4F6C"/>
    <w:rsid w:val="00BB503B"/>
    <w:rsid w:val="00BB5A1D"/>
    <w:rsid w:val="00BB72C8"/>
    <w:rsid w:val="00BB7DB6"/>
    <w:rsid w:val="00BC290C"/>
    <w:rsid w:val="00BC2F30"/>
    <w:rsid w:val="00BC2F32"/>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76C1"/>
    <w:rsid w:val="00CA76DA"/>
    <w:rsid w:val="00CA7E36"/>
    <w:rsid w:val="00CB0DFB"/>
    <w:rsid w:val="00CB1C20"/>
    <w:rsid w:val="00CB41E1"/>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31AF"/>
    <w:rsid w:val="00CF3370"/>
    <w:rsid w:val="00CF56CA"/>
    <w:rsid w:val="00CF7692"/>
    <w:rsid w:val="00CF7BE2"/>
    <w:rsid w:val="00CF7DA5"/>
    <w:rsid w:val="00D01027"/>
    <w:rsid w:val="00D01C5E"/>
    <w:rsid w:val="00D02079"/>
    <w:rsid w:val="00D03E54"/>
    <w:rsid w:val="00D04681"/>
    <w:rsid w:val="00D04DFD"/>
    <w:rsid w:val="00D10CD8"/>
    <w:rsid w:val="00D111F8"/>
    <w:rsid w:val="00D11C90"/>
    <w:rsid w:val="00D13D28"/>
    <w:rsid w:val="00D142BF"/>
    <w:rsid w:val="00D202BC"/>
    <w:rsid w:val="00D20870"/>
    <w:rsid w:val="00D20E76"/>
    <w:rsid w:val="00D22234"/>
    <w:rsid w:val="00D22343"/>
    <w:rsid w:val="00D22B9A"/>
    <w:rsid w:val="00D22D4C"/>
    <w:rsid w:val="00D232D2"/>
    <w:rsid w:val="00D25DB3"/>
    <w:rsid w:val="00D273EC"/>
    <w:rsid w:val="00D2766E"/>
    <w:rsid w:val="00D30E93"/>
    <w:rsid w:val="00D31571"/>
    <w:rsid w:val="00D3231F"/>
    <w:rsid w:val="00D33AA8"/>
    <w:rsid w:val="00D33BF4"/>
    <w:rsid w:val="00D35D93"/>
    <w:rsid w:val="00D37ABC"/>
    <w:rsid w:val="00D37DCC"/>
    <w:rsid w:val="00D37DEF"/>
    <w:rsid w:val="00D40048"/>
    <w:rsid w:val="00D40D34"/>
    <w:rsid w:val="00D42D1A"/>
    <w:rsid w:val="00D43A3C"/>
    <w:rsid w:val="00D43C13"/>
    <w:rsid w:val="00D44A43"/>
    <w:rsid w:val="00D44E89"/>
    <w:rsid w:val="00D45A2F"/>
    <w:rsid w:val="00D472AF"/>
    <w:rsid w:val="00D47F6B"/>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7202"/>
    <w:rsid w:val="00D872A0"/>
    <w:rsid w:val="00D910AA"/>
    <w:rsid w:val="00D92295"/>
    <w:rsid w:val="00D92BF2"/>
    <w:rsid w:val="00D93302"/>
    <w:rsid w:val="00D93BED"/>
    <w:rsid w:val="00D9425D"/>
    <w:rsid w:val="00D94260"/>
    <w:rsid w:val="00D943F3"/>
    <w:rsid w:val="00D95721"/>
    <w:rsid w:val="00D95E53"/>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61E9"/>
    <w:rsid w:val="00DA657B"/>
    <w:rsid w:val="00DA6F7F"/>
    <w:rsid w:val="00DA7192"/>
    <w:rsid w:val="00DA7A73"/>
    <w:rsid w:val="00DB0E52"/>
    <w:rsid w:val="00DB158A"/>
    <w:rsid w:val="00DB2168"/>
    <w:rsid w:val="00DB2EBF"/>
    <w:rsid w:val="00DB3B36"/>
    <w:rsid w:val="00DB4475"/>
    <w:rsid w:val="00DB6BCE"/>
    <w:rsid w:val="00DB7421"/>
    <w:rsid w:val="00DC0F26"/>
    <w:rsid w:val="00DC1364"/>
    <w:rsid w:val="00DC1486"/>
    <w:rsid w:val="00DC2AE2"/>
    <w:rsid w:val="00DC3341"/>
    <w:rsid w:val="00DC43A1"/>
    <w:rsid w:val="00DC613E"/>
    <w:rsid w:val="00DC6522"/>
    <w:rsid w:val="00DC725E"/>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738"/>
    <w:rsid w:val="00EA118B"/>
    <w:rsid w:val="00EA1F8A"/>
    <w:rsid w:val="00EA1F95"/>
    <w:rsid w:val="00EA21B6"/>
    <w:rsid w:val="00EA3B39"/>
    <w:rsid w:val="00EA52BF"/>
    <w:rsid w:val="00EA56FD"/>
    <w:rsid w:val="00EB0A67"/>
    <w:rsid w:val="00EB3C80"/>
    <w:rsid w:val="00EB4752"/>
    <w:rsid w:val="00EB588D"/>
    <w:rsid w:val="00EB6B09"/>
    <w:rsid w:val="00EB776B"/>
    <w:rsid w:val="00EB78E8"/>
    <w:rsid w:val="00EC0B4A"/>
    <w:rsid w:val="00EC4714"/>
    <w:rsid w:val="00EC6233"/>
    <w:rsid w:val="00EC6390"/>
    <w:rsid w:val="00EC6F86"/>
    <w:rsid w:val="00EC7301"/>
    <w:rsid w:val="00ED055B"/>
    <w:rsid w:val="00ED6071"/>
    <w:rsid w:val="00EE0DC7"/>
    <w:rsid w:val="00EE0F32"/>
    <w:rsid w:val="00EE1126"/>
    <w:rsid w:val="00EE1330"/>
    <w:rsid w:val="00EE264E"/>
    <w:rsid w:val="00EE2EAE"/>
    <w:rsid w:val="00EE3FCC"/>
    <w:rsid w:val="00EE4705"/>
    <w:rsid w:val="00EE4896"/>
    <w:rsid w:val="00EE4F05"/>
    <w:rsid w:val="00EE64C6"/>
    <w:rsid w:val="00EE6664"/>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2E91"/>
    <w:rsid w:val="00F43605"/>
    <w:rsid w:val="00F439F5"/>
    <w:rsid w:val="00F44814"/>
    <w:rsid w:val="00F45342"/>
    <w:rsid w:val="00F50D79"/>
    <w:rsid w:val="00F5113C"/>
    <w:rsid w:val="00F51A83"/>
    <w:rsid w:val="00F52401"/>
    <w:rsid w:val="00F5295E"/>
    <w:rsid w:val="00F52B56"/>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1C2"/>
    <w:rsid w:val="00F71635"/>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73F"/>
    <w:rsid w:val="00F92CB3"/>
    <w:rsid w:val="00F939E3"/>
    <w:rsid w:val="00F94C94"/>
    <w:rsid w:val="00F968B5"/>
    <w:rsid w:val="00F9759E"/>
    <w:rsid w:val="00F975A3"/>
    <w:rsid w:val="00F97746"/>
    <w:rsid w:val="00FA322C"/>
    <w:rsid w:val="00FA43F5"/>
    <w:rsid w:val="00FA58AB"/>
    <w:rsid w:val="00FA642A"/>
    <w:rsid w:val="00FA6F29"/>
    <w:rsid w:val="00FB0700"/>
    <w:rsid w:val="00FB07E2"/>
    <w:rsid w:val="00FB42D7"/>
    <w:rsid w:val="00FB4A39"/>
    <w:rsid w:val="00FB5B89"/>
    <w:rsid w:val="00FB7BDD"/>
    <w:rsid w:val="00FC0547"/>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beaconsproject/intactnes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ntactforest.org"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catalogue.data.gov.bc.ca/dataset/harvested-areas-of-bc-consolidated-cutb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776EB-A1F9-4A8C-AC9D-D331D035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6435</TotalTime>
  <Pages>36</Pages>
  <Words>53556</Words>
  <Characters>305270</Characters>
  <Application>Microsoft Office Word</Application>
  <DocSecurity>0</DocSecurity>
  <Lines>2543</Lines>
  <Paragraphs>716</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358110</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251</cp:revision>
  <cp:lastPrinted>2017-12-13T22:11:00Z</cp:lastPrinted>
  <dcterms:created xsi:type="dcterms:W3CDTF">2017-12-14T17:07:00Z</dcterms:created>
  <dcterms:modified xsi:type="dcterms:W3CDTF">2020-05-01T19:11:00Z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zotero-version="5.0.85"&gt;&lt;session id="gLwXg5H1"/&gt;&lt;style id="http://www.zotero.org/styles/ecosphere" hasBibliography="1" bibliographyStyleHasBeenSet="1"/&gt;&lt;prefs&gt;&lt;pref name="fieldType" value="Field"/&gt;&lt;/prefs&gt;&lt;/data&gt;</vt:lpwstr>
  </property>
</Properties>
</file>