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544" w:rsidRDefault="007C6544" w:rsidP="00256B83">
      <w:pPr>
        <w:pBdr>
          <w:bottom w:val="wave" w:sz="6" w:space="1" w:color="682236" w:themeColor="accent5" w:themeShade="80"/>
        </w:pBdr>
        <w:tabs>
          <w:tab w:val="right" w:pos="10080"/>
        </w:tabs>
      </w:pPr>
      <w:r>
        <w:rPr>
          <w:noProof/>
        </w:rPr>
        <w:drawing>
          <wp:anchor distT="0" distB="0" distL="114300" distR="114300" simplePos="0" relativeHeight="251662336" behindDoc="1" locked="0" layoutInCell="1" allowOverlap="1" wp14:anchorId="760E4EAD" wp14:editId="1DED3B2F">
            <wp:simplePos x="0" y="0"/>
            <wp:positionH relativeFrom="column">
              <wp:posOffset>6032702</wp:posOffset>
            </wp:positionH>
            <wp:positionV relativeFrom="paragraph">
              <wp:posOffset>-246333</wp:posOffset>
            </wp:positionV>
            <wp:extent cx="423144" cy="448155"/>
            <wp:effectExtent l="38100" t="38100" r="34290" b="476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ck.png"/>
                    <pic:cNvPicPr/>
                  </pic:nvPicPr>
                  <pic:blipFill rotWithShape="1">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l="10441" t="9189" r="13820" b="10103"/>
                    <a:stretch/>
                  </pic:blipFill>
                  <pic:spPr bwMode="auto">
                    <a:xfrm rot="21034153">
                      <a:off x="0" y="0"/>
                      <a:ext cx="480912" cy="5093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1044920" wp14:editId="0C761C4E">
            <wp:simplePos x="0" y="0"/>
            <wp:positionH relativeFrom="column">
              <wp:posOffset>-326690</wp:posOffset>
            </wp:positionH>
            <wp:positionV relativeFrom="paragraph">
              <wp:posOffset>-301739</wp:posOffset>
            </wp:positionV>
            <wp:extent cx="456549" cy="483967"/>
            <wp:effectExtent l="57150" t="57150" r="58420" b="495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ck.png"/>
                    <pic:cNvPicPr/>
                  </pic:nvPicPr>
                  <pic:blipFill rotWithShape="1">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l="10441" t="9189" r="13820" b="10103"/>
                    <a:stretch/>
                  </pic:blipFill>
                  <pic:spPr bwMode="auto">
                    <a:xfrm rot="654477" flipH="1">
                      <a:off x="0" y="0"/>
                      <a:ext cx="456549" cy="4839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56B83" w:rsidRPr="00256B83">
        <w:rPr>
          <w:noProof/>
        </w:rPr>
        <mc:AlternateContent>
          <mc:Choice Requires="wps">
            <w:drawing>
              <wp:anchor distT="0" distB="0" distL="114300" distR="114300" simplePos="0" relativeHeight="251659264" behindDoc="0" locked="0" layoutInCell="1" allowOverlap="1" wp14:anchorId="2A28A159" wp14:editId="73C291F8">
                <wp:simplePos x="0" y="0"/>
                <wp:positionH relativeFrom="column">
                  <wp:posOffset>-130629</wp:posOffset>
                </wp:positionH>
                <wp:positionV relativeFrom="paragraph">
                  <wp:posOffset>115</wp:posOffset>
                </wp:positionV>
                <wp:extent cx="6400800" cy="1316736"/>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400800" cy="1316736"/>
                        </a:xfrm>
                        <a:prstGeom prst="rect">
                          <a:avLst/>
                        </a:prstGeom>
                        <a:noFill/>
                        <a:ln>
                          <a:noFill/>
                        </a:ln>
                      </wps:spPr>
                      <wps:txbx>
                        <w:txbxContent>
                          <w:p w:rsidR="00256B83" w:rsidRPr="00256B83" w:rsidRDefault="00256B83" w:rsidP="00256B83">
                            <w:pPr>
                              <w:jc w:val="center"/>
                              <w:rPr>
                                <w:b/>
                                <w:color w:val="C54F71"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textFill>
                                  <w14:gradFill>
                                    <w14:gsLst>
                                      <w14:gs w14:pos="23000">
                                        <w14:schemeClr w14:val="accent4">
                                          <w14:lumMod w14:val="89000"/>
                                        </w14:schemeClr>
                                      </w14:gs>
                                      <w14:gs w14:pos="23000">
                                        <w14:schemeClr w14:val="accent4">
                                          <w14:lumMod w14:val="75000"/>
                                        </w14:schemeClr>
                                      </w14:gs>
                                      <w14:gs w14:pos="0">
                                        <w14:schemeClr w14:val="accent5">
                                          <w14:lumMod w14:val="75000"/>
                                        </w14:schemeClr>
                                      </w14:gs>
                                      <w14:gs w14:pos="60500">
                                        <w14:srgbClr w14:val="94314E"/>
                                      </w14:gs>
                                      <w14:gs w14:pos="97000">
                                        <w14:schemeClr w14:val="accent4">
                                          <w14:lumMod w14:val="75000"/>
                                        </w14:schemeClr>
                                      </w14:gs>
                                    </w14:gsLst>
                                    <w14:path w14:path="circle">
                                      <w14:fillToRect w14:l="0" w14:t="0" w14:r="100000" w14:b="100000"/>
                                    </w14:path>
                                  </w14:gradFill>
                                </w14:textFill>
                              </w:rPr>
                            </w:pPr>
                            <w:r w:rsidRPr="00256B83">
                              <w:rPr>
                                <w:b/>
                                <w:color w:val="C54F71"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textFill>
                                  <w14:gradFill>
                                    <w14:gsLst>
                                      <w14:gs w14:pos="23000">
                                        <w14:schemeClr w14:val="accent4">
                                          <w14:lumMod w14:val="89000"/>
                                        </w14:schemeClr>
                                      </w14:gs>
                                      <w14:gs w14:pos="23000">
                                        <w14:schemeClr w14:val="accent4">
                                          <w14:lumMod w14:val="75000"/>
                                        </w14:schemeClr>
                                      </w14:gs>
                                      <w14:gs w14:pos="0">
                                        <w14:schemeClr w14:val="accent5">
                                          <w14:lumMod w14:val="75000"/>
                                        </w14:schemeClr>
                                      </w14:gs>
                                      <w14:gs w14:pos="60500">
                                        <w14:srgbClr w14:val="94314E"/>
                                      </w14:gs>
                                      <w14:gs w14:pos="97000">
                                        <w14:schemeClr w14:val="accent4">
                                          <w14:lumMod w14:val="75000"/>
                                        </w14:schemeClr>
                                      </w14:gs>
                                    </w14:gsLst>
                                    <w14:path w14:path="circle">
                                      <w14:fillToRect w14:l="0" w14:t="0" w14:r="100000" w14:b="100000"/>
                                    </w14:path>
                                  </w14:gradFill>
                                </w14:textFill>
                              </w:rPr>
                              <w:t>Campus Post</w:t>
                            </w:r>
                          </w:p>
                        </w:txbxContent>
                      </wps:txbx>
                      <wps:bodyPr rot="0" spcFirstLastPara="0" vertOverflow="overflow" horzOverflow="overflow" vert="horz" wrap="square" lIns="91440" tIns="45720" rIns="91440" bIns="45720" numCol="1" spcCol="0" rtlCol="0" fromWordArt="0" anchor="t" anchorCtr="0" forceAA="0" compatLnSpc="1">
                        <a:prstTxWarp prst="textDoubleWave1">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8A159" id="_x0000_t202" coordsize="21600,21600" o:spt="202" path="m,l,21600r21600,l21600,xe">
                <v:stroke joinstyle="miter"/>
                <v:path gradientshapeok="t" o:connecttype="rect"/>
              </v:shapetype>
              <v:shape id="Text Box 1" o:spid="_x0000_s1026" type="#_x0000_t202" style="position:absolute;margin-left:-10.3pt;margin-top:0;width:7in;height:10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" filled="f" stroked="f">
                <v:fill o:detectmouseclick="t"/>
                <v:textbox>
                  <w:txbxContent>
                    <w:p w:rsidR="00256B83" w:rsidRPr="00256B83" w:rsidRDefault="00256B83" w:rsidP="00256B83">
                      <w:pPr>
                        <w:jc w:val="center"/>
                        <w:rPr>
                          <w:b/>
                          <w:color w:val="C54F71"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textFill>
                            <w14:gradFill>
                              <w14:gsLst>
                                <w14:gs w14:pos="23000">
                                  <w14:schemeClr w14:val="accent4">
                                    <w14:lumMod w14:val="89000"/>
                                  </w14:schemeClr>
                                </w14:gs>
                                <w14:gs w14:pos="23000">
                                  <w14:schemeClr w14:val="accent4">
                                    <w14:lumMod w14:val="75000"/>
                                  </w14:schemeClr>
                                </w14:gs>
                                <w14:gs w14:pos="0">
                                  <w14:schemeClr w14:val="accent5">
                                    <w14:lumMod w14:val="75000"/>
                                  </w14:schemeClr>
                                </w14:gs>
                                <w14:gs w14:pos="60500">
                                  <w14:srgbClr w14:val="94314E"/>
                                </w14:gs>
                                <w14:gs w14:pos="97000">
                                  <w14:schemeClr w14:val="accent4">
                                    <w14:lumMod w14:val="75000"/>
                                  </w14:schemeClr>
                                </w14:gs>
                              </w14:gsLst>
                              <w14:path w14:path="circle">
                                <w14:fillToRect w14:l="0" w14:t="0" w14:r="100000" w14:b="100000"/>
                              </w14:path>
                            </w14:gradFill>
                          </w14:textFill>
                        </w:rPr>
                      </w:pPr>
                      <w:r w:rsidRPr="00256B83">
                        <w:rPr>
                          <w:b/>
                          <w:color w:val="C54F71"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14:textFill>
                            <w14:gradFill>
                              <w14:gsLst>
                                <w14:gs w14:pos="23000">
                                  <w14:schemeClr w14:val="accent4">
                                    <w14:lumMod w14:val="89000"/>
                                  </w14:schemeClr>
                                </w14:gs>
                                <w14:gs w14:pos="23000">
                                  <w14:schemeClr w14:val="accent4">
                                    <w14:lumMod w14:val="75000"/>
                                  </w14:schemeClr>
                                </w14:gs>
                                <w14:gs w14:pos="0">
                                  <w14:schemeClr w14:val="accent5">
                                    <w14:lumMod w14:val="75000"/>
                                  </w14:schemeClr>
                                </w14:gs>
                                <w14:gs w14:pos="60500">
                                  <w14:srgbClr w14:val="94314E"/>
                                </w14:gs>
                                <w14:gs w14:pos="97000">
                                  <w14:schemeClr w14:val="accent4">
                                    <w14:lumMod w14:val="75000"/>
                                  </w14:schemeClr>
                                </w14:gs>
                              </w14:gsLst>
                              <w14:path w14:path="circle">
                                <w14:fillToRect w14:l="0" w14:t="0" w14:r="100000" w14:b="100000"/>
                              </w14:path>
                            </w14:gradFill>
                          </w14:textFill>
                        </w:rPr>
                        <w:t>Campus Post</w:t>
                      </w:r>
                    </w:p>
                  </w:txbxContent>
                </v:textbox>
                <w10:wrap type="topAndBottom"/>
              </v:shape>
            </w:pict>
          </mc:Fallback>
        </mc:AlternateContent>
      </w:r>
      <w:r w:rsidR="00256B83" w:rsidRPr="00256B83">
        <w:t>Student Newsletter</w:t>
      </w:r>
      <w:r w:rsidR="00256B83" w:rsidRPr="00256B83">
        <w:tab/>
        <w:t>Issue 42</w:t>
      </w:r>
    </w:p>
    <w:p w:rsidR="00135E6A" w:rsidRDefault="007C6544" w:rsidP="00135E6A">
      <w:pPr>
        <w:pStyle w:val="Heading1"/>
        <w:spacing w:before="360" w:after="240"/>
        <w:rPr>
          <w:b/>
          <w:sz w:val="40"/>
        </w:rPr>
        <w:sectPr w:rsidR="00135E6A" w:rsidSect="00135E6A">
          <w:pgSz w:w="12240" w:h="15840"/>
          <w:pgMar w:top="1080" w:right="1080" w:bottom="1080" w:left="1080" w:header="720" w:footer="720" w:gutter="0"/>
          <w:cols w:space="720"/>
          <w:docGrid w:linePitch="360"/>
        </w:sectPr>
      </w:pPr>
      <w:r>
        <w:rPr>
          <w:b/>
          <w:sz w:val="40"/>
        </w:rPr>
        <w:t>Information Literacy</w:t>
      </w:r>
      <w:bookmarkStart w:id="0" w:name="_GoBack"/>
      <w:bookmarkEnd w:id="0"/>
    </w:p>
    <w:p w:rsidR="00EF1C18" w:rsidRPr="00EF1C18" w:rsidRDefault="00EF1C18" w:rsidP="00EF1C18">
      <w:pPr>
        <w:pStyle w:val="Heading1"/>
        <w:framePr w:dropCap="drop" w:lines="3" w:wrap="around" w:vAnchor="text" w:hAnchor="text"/>
        <w:spacing w:before="120" w:line="836" w:lineRule="exact"/>
        <w:jc w:val="both"/>
        <w:textAlignment w:val="baseline"/>
        <w:rPr>
          <w:color w:val="000000" w:themeColor="text1"/>
          <w:position w:val="-10"/>
          <w:sz w:val="107"/>
        </w:rPr>
      </w:pPr>
      <w:r w:rsidRPr="00EF1C18">
        <w:rPr>
          <w:color w:val="9EC544" w:themeColor="accent1"/>
          <w:position w:val="-10"/>
          <w:sz w:val="107"/>
        </w:rPr>
        <w:t>M</w:t>
      </w:r>
    </w:p>
    <w:p w:rsidR="00135E6A" w:rsidRPr="00EF1C18" w:rsidRDefault="00135E6A" w:rsidP="00EF1C18">
      <w:pPr>
        <w:pStyle w:val="Heading1"/>
        <w:spacing w:before="360" w:after="240"/>
        <w:jc w:val="both"/>
        <w:rPr>
          <w:color w:val="000000" w:themeColor="text1"/>
          <w:sz w:val="22"/>
        </w:rPr>
      </w:pPr>
      <w:r w:rsidRPr="00EF1C18">
        <w:rPr>
          <w:color w:val="000000" w:themeColor="text1"/>
          <w:sz w:val="22"/>
        </w:rPr>
        <w:t>anaging the vast amount</w:t>
      </w:r>
      <w:r w:rsidR="00EF1C18" w:rsidRPr="00EF1C18">
        <w:rPr>
          <w:color w:val="000000" w:themeColor="text1"/>
          <w:sz w:val="22"/>
        </w:rPr>
        <w:t xml:space="preserve"> of information inundating us daily can be an overwhelming task Information literacy is a 21</w:t>
      </w:r>
      <w:r w:rsidR="00EF1C18" w:rsidRPr="00EF1C18">
        <w:rPr>
          <w:color w:val="000000" w:themeColor="text1"/>
          <w:sz w:val="22"/>
          <w:vertAlign w:val="superscript"/>
        </w:rPr>
        <w:t>st</w:t>
      </w:r>
      <w:r w:rsidR="00EF1C18" w:rsidRPr="00EF1C18">
        <w:rPr>
          <w:color w:val="000000" w:themeColor="text1"/>
          <w:sz w:val="22"/>
        </w:rPr>
        <w:t xml:space="preserve"> century skill set that prepares students, employees, and citizens to manage information so that they can be knowledgeable decision makers. </w:t>
      </w:r>
    </w:p>
    <w:p w:rsidR="00EF1C18" w:rsidRPr="00E62554" w:rsidRDefault="00EF1C18" w:rsidP="004F5712">
      <w:pPr>
        <w:pStyle w:val="Heading2"/>
      </w:pPr>
      <w:r w:rsidRPr="00E62554">
        <w:t xml:space="preserve">What </w:t>
      </w:r>
      <w:r>
        <w:t>I</w:t>
      </w:r>
      <w:r w:rsidRPr="00E62554">
        <w:t>s Information Literacy?</w:t>
      </w:r>
    </w:p>
    <w:p w:rsidR="00EF1C18" w:rsidRPr="00A9422E" w:rsidRDefault="0098551D" w:rsidP="004F5712">
      <w:pPr>
        <w:jc w:val="both"/>
      </w:pPr>
      <w:r>
        <w:rPr>
          <w:noProof/>
        </w:rPr>
        <mc:AlternateContent>
          <mc:Choice Requires="wps">
            <w:drawing>
              <wp:anchor distT="228600" distB="228600" distL="228600" distR="228600" simplePos="0" relativeHeight="251664384" behindDoc="1" locked="0" layoutInCell="1" allowOverlap="1" wp14:anchorId="2E9A10D8" wp14:editId="678505D5">
                <wp:simplePos x="0" y="0"/>
                <wp:positionH relativeFrom="margin">
                  <wp:posOffset>964565</wp:posOffset>
                </wp:positionH>
                <wp:positionV relativeFrom="margin">
                  <wp:posOffset>5096930</wp:posOffset>
                </wp:positionV>
                <wp:extent cx="1773936" cy="1828800"/>
                <wp:effectExtent l="0" t="0" r="17145" b="19050"/>
                <wp:wrapSquare wrapText="bothSides"/>
                <wp:docPr id="36" name="Text Box 36"/>
                <wp:cNvGraphicFramePr/>
                <a:graphic xmlns:a="http://schemas.openxmlformats.org/drawingml/2006/main">
                  <a:graphicData uri="http://schemas.microsoft.com/office/word/2010/wordprocessingShape">
                    <wps:wsp>
                      <wps:cNvSpPr txBox="1"/>
                      <wps:spPr>
                        <a:xfrm>
                          <a:off x="0" y="0"/>
                          <a:ext cx="1773936" cy="1828800"/>
                        </a:xfrm>
                        <a:prstGeom prst="rect">
                          <a:avLst/>
                        </a:prstGeom>
                        <a:ln/>
                      </wps:spPr>
                      <wps:style>
                        <a:lnRef idx="3">
                          <a:schemeClr val="lt1"/>
                        </a:lnRef>
                        <a:fillRef idx="1">
                          <a:schemeClr val="accent6"/>
                        </a:fillRef>
                        <a:effectRef idx="1">
                          <a:schemeClr val="accent6"/>
                        </a:effectRef>
                        <a:fontRef idx="minor">
                          <a:schemeClr val="lt1"/>
                        </a:fontRef>
                      </wps:style>
                      <wps:txbx>
                        <w:txbxContent>
                          <w:p w:rsidR="00644BF7" w:rsidRPr="00644BF7" w:rsidRDefault="0098551D" w:rsidP="00644BF7">
                            <w:pPr>
                              <w:jc w:val="center"/>
                              <w:rPr>
                                <w:rFonts w:ascii="Calibri" w:hAnsi="Calibri"/>
                                <w:b/>
                              </w:rPr>
                            </w:pPr>
                            <w:r>
                              <w:rPr>
                                <w:rFonts w:ascii="Calibri" w:hAnsi="Calibri"/>
                                <w:b/>
                              </w:rPr>
                              <w:t>L</w:t>
                            </w:r>
                            <w:r w:rsidR="00644BF7" w:rsidRPr="00644BF7">
                              <w:rPr>
                                <w:rFonts w:ascii="Calibri" w:hAnsi="Calibri"/>
                                <w:b/>
                              </w:rPr>
                              <w:t>ifelong skills</w:t>
                            </w:r>
                            <w:r w:rsidR="00644BF7">
                              <w:rPr>
                                <w:rFonts w:ascii="Calibri" w:hAnsi="Calibri"/>
                                <w:b/>
                              </w:rPr>
                              <w:br/>
                            </w:r>
                            <w:r w:rsidR="00644BF7" w:rsidRPr="00644BF7">
                              <w:rPr>
                                <w:rFonts w:ascii="Calibri" w:hAnsi="Calibri"/>
                                <w:b/>
                              </w:rPr>
                              <w:t xml:space="preserve"> are needed</w:t>
                            </w:r>
                            <w:r w:rsidR="00644BF7">
                              <w:rPr>
                                <w:rFonts w:ascii="Calibri" w:hAnsi="Calibri"/>
                                <w:b/>
                              </w:rPr>
                              <w:br/>
                            </w:r>
                            <w:r w:rsidR="00644BF7" w:rsidRPr="00644BF7">
                              <w:rPr>
                                <w:rFonts w:ascii="Calibri" w:hAnsi="Calibri"/>
                                <w:b/>
                              </w:rPr>
                              <w:t xml:space="preserve"> “to locate, evaluate, and use effectively</w:t>
                            </w:r>
                            <w:r w:rsidR="00644BF7">
                              <w:rPr>
                                <w:rFonts w:ascii="Calibri" w:hAnsi="Calibri"/>
                                <w:b/>
                              </w:rPr>
                              <w:br/>
                            </w:r>
                            <w:r w:rsidR="00644BF7" w:rsidRPr="00644BF7">
                              <w:rPr>
                                <w:rFonts w:ascii="Calibri" w:hAnsi="Calibri"/>
                                <w:b/>
                              </w:rPr>
                              <w:t xml:space="preserve"> the needed</w:t>
                            </w:r>
                            <w:r w:rsidR="00644BF7">
                              <w:rPr>
                                <w:rFonts w:ascii="Calibri" w:hAnsi="Calibri"/>
                                <w:b/>
                              </w:rPr>
                              <w:br/>
                            </w:r>
                            <w:r w:rsidR="00644BF7" w:rsidRPr="00644BF7">
                              <w:rPr>
                                <w:rFonts w:ascii="Calibri" w:hAnsi="Calibri"/>
                                <w:b/>
                              </w:rPr>
                              <w:t xml:space="preserve"> information.”</w:t>
                            </w:r>
                          </w:p>
                          <w:p w:rsidR="00644BF7" w:rsidRPr="0098551D" w:rsidRDefault="00644BF7">
                            <w:pPr>
                              <w:pStyle w:val="NoSpacing"/>
                              <w:jc w:val="right"/>
                              <w:rPr>
                                <w:b/>
                                <w:color w:val="FFFFFF" w:themeColor="background1"/>
                                <w:sz w:val="16"/>
                                <w:szCs w:val="18"/>
                              </w:rPr>
                            </w:pPr>
                            <w:r w:rsidRPr="0098551D">
                              <w:rPr>
                                <w:b/>
                                <w:color w:val="FFFFFF" w:themeColor="background1"/>
                                <w:sz w:val="16"/>
                                <w:szCs w:val="18"/>
                              </w:rPr>
                              <w:t>Associating of College &amp; Research Libraries</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A10D8" id="Text Box 36" o:spid="_x0000_s1027" type="#_x0000_t202" style="position:absolute;left:0;text-align:left;margin-left:75.95pt;margin-top:401.35pt;width:139.7pt;height:2in;z-index:-25165209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" fillcolor="#de9c3c [3209]" strokecolor="white [3201]" strokeweight="2pt">
                <v:textbox inset="14.4pt,14.4pt,14.4pt,14.4pt">
                  <w:txbxContent>
                    <w:p w:rsidR="00644BF7" w:rsidRPr="00644BF7" w:rsidRDefault="0098551D" w:rsidP="00644BF7">
                      <w:pPr>
                        <w:jc w:val="center"/>
                        <w:rPr>
                          <w:rFonts w:ascii="Calibri" w:hAnsi="Calibri"/>
                          <w:b/>
                        </w:rPr>
                      </w:pPr>
                      <w:r>
                        <w:rPr>
                          <w:rFonts w:ascii="Calibri" w:hAnsi="Calibri"/>
                          <w:b/>
                        </w:rPr>
                        <w:t>L</w:t>
                      </w:r>
                      <w:r w:rsidR="00644BF7" w:rsidRPr="00644BF7">
                        <w:rPr>
                          <w:rFonts w:ascii="Calibri" w:hAnsi="Calibri"/>
                          <w:b/>
                        </w:rPr>
                        <w:t>ifelong skills</w:t>
                      </w:r>
                      <w:r w:rsidR="00644BF7">
                        <w:rPr>
                          <w:rFonts w:ascii="Calibri" w:hAnsi="Calibri"/>
                          <w:b/>
                        </w:rPr>
                        <w:br/>
                      </w:r>
                      <w:r w:rsidR="00644BF7" w:rsidRPr="00644BF7">
                        <w:rPr>
                          <w:rFonts w:ascii="Calibri" w:hAnsi="Calibri"/>
                          <w:b/>
                        </w:rPr>
                        <w:t xml:space="preserve"> are needed</w:t>
                      </w:r>
                      <w:r w:rsidR="00644BF7">
                        <w:rPr>
                          <w:rFonts w:ascii="Calibri" w:hAnsi="Calibri"/>
                          <w:b/>
                        </w:rPr>
                        <w:br/>
                      </w:r>
                      <w:r w:rsidR="00644BF7" w:rsidRPr="00644BF7">
                        <w:rPr>
                          <w:rFonts w:ascii="Calibri" w:hAnsi="Calibri"/>
                          <w:b/>
                        </w:rPr>
                        <w:t xml:space="preserve"> “to locate, evaluate, and use effectively</w:t>
                      </w:r>
                      <w:r w:rsidR="00644BF7">
                        <w:rPr>
                          <w:rFonts w:ascii="Calibri" w:hAnsi="Calibri"/>
                          <w:b/>
                        </w:rPr>
                        <w:br/>
                      </w:r>
                      <w:r w:rsidR="00644BF7" w:rsidRPr="00644BF7">
                        <w:rPr>
                          <w:rFonts w:ascii="Calibri" w:hAnsi="Calibri"/>
                          <w:b/>
                        </w:rPr>
                        <w:t xml:space="preserve"> the needed</w:t>
                      </w:r>
                      <w:r w:rsidR="00644BF7">
                        <w:rPr>
                          <w:rFonts w:ascii="Calibri" w:hAnsi="Calibri"/>
                          <w:b/>
                        </w:rPr>
                        <w:br/>
                      </w:r>
                      <w:r w:rsidR="00644BF7" w:rsidRPr="00644BF7">
                        <w:rPr>
                          <w:rFonts w:ascii="Calibri" w:hAnsi="Calibri"/>
                          <w:b/>
                        </w:rPr>
                        <w:t xml:space="preserve"> information.”</w:t>
                      </w:r>
                    </w:p>
                    <w:p w:rsidR="00644BF7" w:rsidRPr="0098551D" w:rsidRDefault="00644BF7">
                      <w:pPr>
                        <w:pStyle w:val="NoSpacing"/>
                        <w:jc w:val="right"/>
                        <w:rPr>
                          <w:b/>
                          <w:color w:val="FFFFFF" w:themeColor="background1"/>
                          <w:sz w:val="16"/>
                          <w:szCs w:val="18"/>
                        </w:rPr>
                      </w:pPr>
                      <w:r w:rsidRPr="0098551D">
                        <w:rPr>
                          <w:b/>
                          <w:color w:val="FFFFFF" w:themeColor="background1"/>
                          <w:sz w:val="16"/>
                          <w:szCs w:val="18"/>
                        </w:rPr>
                        <w:t>Associating of College &amp; Research Libraries</w:t>
                      </w:r>
                    </w:p>
                  </w:txbxContent>
                </v:textbox>
                <w10:wrap type="square" anchorx="margin" anchory="margin"/>
              </v:shape>
            </w:pict>
          </mc:Fallback>
        </mc:AlternateContent>
      </w:r>
      <w:r w:rsidR="00EF1C18" w:rsidRPr="00A9422E">
        <w:t xml:space="preserve">As the web and Internet </w:t>
      </w:r>
      <w:r w:rsidR="00EF1C18">
        <w:t>have beco</w:t>
      </w:r>
      <w:r w:rsidR="00EF1C18" w:rsidRPr="00A9422E">
        <w:t xml:space="preserve">me a mainstay </w:t>
      </w:r>
      <w:r w:rsidR="00EF1C18">
        <w:t xml:space="preserve">at home, work, and school, </w:t>
      </w:r>
      <w:r w:rsidR="00EF1C18" w:rsidRPr="00A9422E">
        <w:t xml:space="preserve">experts </w:t>
      </w:r>
      <w:r w:rsidR="00EF1C18">
        <w:t xml:space="preserve">have </w:t>
      </w:r>
      <w:r w:rsidR="00EF1C18" w:rsidRPr="00A9422E">
        <w:t xml:space="preserve">realized that the traditional basic literacy skills of reading, writing, and arithmetic </w:t>
      </w:r>
      <w:r w:rsidR="00EF1C18">
        <w:t>are</w:t>
      </w:r>
      <w:r w:rsidR="00EF1C18" w:rsidRPr="00A9422E">
        <w:t xml:space="preserve"> insufficient for living a productive life. According to the Association of College &amp; Research Libraries, </w:t>
      </w:r>
    </w:p>
    <w:p w:rsidR="00EF1C18" w:rsidRDefault="00EF1C18" w:rsidP="004F5712">
      <w:pPr>
        <w:pStyle w:val="Heading2"/>
      </w:pPr>
      <w:r>
        <w:lastRenderedPageBreak/>
        <w:t>Information Literacy Components</w:t>
      </w:r>
    </w:p>
    <w:p w:rsidR="00EF1C18" w:rsidRDefault="00EF1C18" w:rsidP="004F5712">
      <w:pPr>
        <w:jc w:val="both"/>
      </w:pPr>
      <w:r>
        <w:t xml:space="preserve">Information literacy includes five categories: digital literacy, library instruction, media literacy, numerical literacy, and traditional literacy. </w:t>
      </w:r>
    </w:p>
    <w:p w:rsidR="00EF1C18" w:rsidRDefault="00EF1C18" w:rsidP="004F5712">
      <w:pPr>
        <w:pStyle w:val="Heading3"/>
      </w:pPr>
      <w:r>
        <w:t>Digital Literacy</w:t>
      </w:r>
    </w:p>
    <w:p w:rsidR="00EF1C18" w:rsidRDefault="00EF1C18" w:rsidP="004F5712">
      <w:pPr>
        <w:jc w:val="both"/>
        <w:rPr>
          <w:rFonts w:cs="Janson Text LT Std"/>
        </w:rPr>
      </w:pPr>
      <w:r>
        <w:rPr>
          <w:rFonts w:cs="Janson Text LT Std"/>
        </w:rPr>
        <w:t>Using the Internet, computers, mobile devices, and related technologies effectively is a necessity in school, business, and society. It also is critical to be aware of general concerns that may be associated with working with and using technology in the world. This includes the integration of technology in business and education, as well as its effects on personal and national security.</w:t>
      </w:r>
    </w:p>
    <w:p w:rsidR="00EF1C18" w:rsidRPr="006B3980" w:rsidRDefault="00EF1C18" w:rsidP="00EF1C18">
      <w:pPr>
        <w:pStyle w:val="Heading2"/>
        <w:jc w:val="right"/>
        <w:rPr>
          <w:b w:val="0"/>
          <w:i/>
          <w:color w:val="auto"/>
          <w:sz w:val="22"/>
        </w:rPr>
      </w:pPr>
      <w:r>
        <w:t xml:space="preserve"> </w:t>
      </w:r>
      <w:r w:rsidRPr="006B3980">
        <w:rPr>
          <w:b w:val="0"/>
          <w:i/>
          <w:color w:val="auto"/>
          <w:sz w:val="22"/>
        </w:rPr>
        <w:t>(Article continues on next page)</w:t>
      </w:r>
    </w:p>
    <w:p w:rsidR="00EF1C18" w:rsidRDefault="00EF1C18" w:rsidP="00EF1C18"/>
    <w:p w:rsidR="00644BF7" w:rsidRDefault="00644BF7" w:rsidP="00EF1C18"/>
    <w:p w:rsidR="00644BF7" w:rsidRDefault="00644BF7" w:rsidP="00EF1C18"/>
    <w:p w:rsidR="00644BF7" w:rsidRPr="0013344C" w:rsidRDefault="00644BF7" w:rsidP="00FD04FB">
      <w:pPr>
        <w:pStyle w:val="Heading2"/>
      </w:pPr>
      <w:r w:rsidRPr="0013344C">
        <w:lastRenderedPageBreak/>
        <w:t>Campus ID</w:t>
      </w:r>
    </w:p>
    <w:p w:rsidR="00644BF7" w:rsidRDefault="00644BF7" w:rsidP="00FD04FB">
      <w:pPr>
        <w:jc w:val="both"/>
      </w:pPr>
      <w:r>
        <w:t>Did you know you can receive a 10 percent discount around town just by showing your campus ID? These establishments participate in our discount Campus ID program: Amy’s Diner, Discount Duds, Granger Food Mart, Hopedale Car Wash, Kramer Books, Mo’s Coffeehouse, Oak View Fitness Center, Quick Stop Fuel, and Wilton Deli.</w:t>
      </w:r>
    </w:p>
    <w:p w:rsidR="00644BF7" w:rsidRPr="002E11F9" w:rsidRDefault="00644BF7" w:rsidP="00FD04FB">
      <w:pPr>
        <w:pStyle w:val="Heading2"/>
      </w:pPr>
      <w:r>
        <w:t>Campus Clothier</w:t>
      </w:r>
    </w:p>
    <w:p w:rsidR="00644BF7" w:rsidRDefault="00644BF7" w:rsidP="00FD04FB">
      <w:pPr>
        <w:jc w:val="both"/>
      </w:pPr>
      <w:r>
        <w:t>Stop by Campus Clothier for discount school spirit wear. We stock a variety of T-shirts, crew neck and hooded sweatshirts, shorts, sweatpants, and hats in school colors and with the school logo. We are open weekdays from 10:00 a.m. to 6:00 p.m. and on Saturdays from 11:00 a.m. to 3:00 p.m. Bring in this newsletter during October and receive a free school keychain!</w:t>
      </w:r>
    </w:p>
    <w:p w:rsidR="00644BF7" w:rsidRDefault="00644BF7" w:rsidP="00FD04FB">
      <w:pPr>
        <w:pStyle w:val="Heading2"/>
      </w:pPr>
      <w:r>
        <w:t>Next Issue</w:t>
      </w:r>
    </w:p>
    <w:p w:rsidR="00644BF7" w:rsidRPr="00EF1C18" w:rsidRDefault="00644BF7" w:rsidP="0098551D">
      <w:pPr>
        <w:jc w:val="both"/>
        <w:sectPr w:rsidR="00644BF7" w:rsidRPr="00EF1C18" w:rsidSect="00644BF7">
          <w:type w:val="continuous"/>
          <w:pgSz w:w="12240" w:h="15840"/>
          <w:pgMar w:top="1080" w:right="1080" w:bottom="1080" w:left="1080" w:header="720" w:footer="720" w:gutter="0"/>
          <w:cols w:num="3" w:sep="1" w:space="504"/>
          <w:docGrid w:linePitch="360"/>
        </w:sectPr>
      </w:pPr>
      <w:r>
        <w:t xml:space="preserve">The next issue of </w:t>
      </w:r>
      <w:r>
        <w:rPr>
          <w:i/>
        </w:rPr>
        <w:t>Campus Post</w:t>
      </w:r>
      <w:r>
        <w:t xml:space="preserve"> will addres</w:t>
      </w:r>
      <w:r w:rsidR="006B3980">
        <w:t>s interviewing techniques.</w:t>
      </w:r>
    </w:p>
    <w:p w:rsidR="0098551D" w:rsidRDefault="0098551D" w:rsidP="004F5712">
      <w:pPr>
        <w:pStyle w:val="Heading2"/>
        <w:sectPr w:rsidR="0098551D" w:rsidSect="0098551D">
          <w:pgSz w:w="12240" w:h="15840"/>
          <w:pgMar w:top="1080" w:right="1080" w:bottom="1080" w:left="1080" w:header="720" w:footer="720" w:gutter="0"/>
          <w:cols w:sep="1" w:space="504"/>
          <w:docGrid w:linePitch="360"/>
        </w:sectPr>
      </w:pPr>
    </w:p>
    <w:p w:rsidR="0098551D" w:rsidRDefault="0098551D" w:rsidP="004F5712">
      <w:pPr>
        <w:pStyle w:val="Heading2"/>
        <w:sectPr w:rsidR="0098551D" w:rsidSect="00CB41F3">
          <w:type w:val="continuous"/>
          <w:pgSz w:w="12240" w:h="15840"/>
          <w:pgMar w:top="0" w:right="1080" w:bottom="1080" w:left="1080" w:header="720" w:footer="720" w:gutter="0"/>
          <w:cols w:num="3" w:sep="1" w:space="504"/>
          <w:docGrid w:linePitch="360"/>
        </w:sectPr>
      </w:pPr>
    </w:p>
    <w:p w:rsidR="006B3980" w:rsidRDefault="006B3980" w:rsidP="006B3980">
      <w:pPr>
        <w:pBdr>
          <w:bottom w:val="wave" w:sz="6" w:space="1" w:color="682236" w:themeColor="accent5" w:themeShade="80"/>
        </w:pBdr>
        <w:tabs>
          <w:tab w:val="right" w:pos="10080"/>
        </w:tabs>
      </w:pPr>
    </w:p>
    <w:p w:rsidR="006B3980" w:rsidRDefault="006B3980" w:rsidP="006B3980">
      <w:pPr>
        <w:pBdr>
          <w:bottom w:val="wave" w:sz="6" w:space="1" w:color="682236" w:themeColor="accent5" w:themeShade="80"/>
        </w:pBdr>
        <w:tabs>
          <w:tab w:val="right" w:pos="1800"/>
          <w:tab w:val="right" w:pos="4050"/>
          <w:tab w:val="right" w:pos="10080"/>
        </w:tabs>
      </w:pPr>
      <w:r w:rsidRPr="00256B83">
        <w:t>Student Newsletter</w:t>
      </w:r>
      <w:r>
        <w:t xml:space="preserve">                                      </w:t>
      </w:r>
      <w:r>
        <w:tab/>
        <w:t xml:space="preserve">   </w:t>
      </w:r>
      <w:r w:rsidRPr="006B3980">
        <w:rPr>
          <w:b/>
          <w:color w:val="682236" w:themeColor="accent5" w:themeShade="80"/>
        </w:rPr>
        <w:t>Campus Post</w:t>
      </w:r>
      <w:r>
        <w:rPr>
          <w:b/>
          <w:color w:val="682236" w:themeColor="accent5" w:themeShade="80"/>
        </w:rPr>
        <w:tab/>
      </w:r>
      <w:r w:rsidRPr="00256B83">
        <w:t>Issue 42</w:t>
      </w:r>
    </w:p>
    <w:p w:rsidR="0098551D" w:rsidRPr="006B3980" w:rsidRDefault="0098551D" w:rsidP="006B3980">
      <w:pPr>
        <w:tabs>
          <w:tab w:val="left" w:pos="1683"/>
        </w:tabs>
        <w:sectPr w:rsidR="0098551D" w:rsidRPr="006B3980" w:rsidSect="0098551D">
          <w:type w:val="continuous"/>
          <w:pgSz w:w="12240" w:h="15840"/>
          <w:pgMar w:top="1080" w:right="1080" w:bottom="1080" w:left="1080" w:header="720" w:footer="720" w:gutter="0"/>
          <w:cols w:sep="1" w:space="504"/>
          <w:docGrid w:linePitch="360"/>
        </w:sectPr>
      </w:pPr>
    </w:p>
    <w:p w:rsidR="0098551D" w:rsidRPr="006B3980" w:rsidRDefault="006B3980" w:rsidP="0098551D">
      <w:pPr>
        <w:tabs>
          <w:tab w:val="right" w:pos="5040"/>
          <w:tab w:val="left" w:pos="10080"/>
        </w:tabs>
        <w:rPr>
          <w:i/>
        </w:rPr>
        <w:sectPr w:rsidR="0098551D" w:rsidRPr="006B3980" w:rsidSect="0098551D">
          <w:type w:val="continuous"/>
          <w:pgSz w:w="12240" w:h="15840"/>
          <w:pgMar w:top="1080" w:right="1080" w:bottom="1080" w:left="1080" w:header="720" w:footer="720" w:gutter="0"/>
          <w:cols w:sep="1" w:space="504"/>
          <w:docGrid w:linePitch="360"/>
        </w:sectPr>
      </w:pPr>
      <w:r>
        <w:rPr>
          <w:i/>
        </w:rPr>
        <w:lastRenderedPageBreak/>
        <w:t>(C</w:t>
      </w:r>
      <w:r w:rsidRPr="006B3980">
        <w:rPr>
          <w:i/>
        </w:rPr>
        <w:t>ontinued from first page)</w:t>
      </w:r>
    </w:p>
    <w:p w:rsidR="0098551D" w:rsidRDefault="0098551D" w:rsidP="0098551D">
      <w:pPr>
        <w:pStyle w:val="Heading2"/>
        <w:sectPr w:rsidR="0098551D" w:rsidSect="006B3980">
          <w:type w:val="continuous"/>
          <w:pgSz w:w="12240" w:h="15840"/>
          <w:pgMar w:top="-1296" w:right="1080" w:bottom="1080" w:left="1080" w:header="720" w:footer="720" w:gutter="0"/>
          <w:cols w:num="3" w:sep="1" w:space="504"/>
          <w:docGrid w:linePitch="360"/>
        </w:sectPr>
      </w:pPr>
    </w:p>
    <w:p w:rsidR="00EF1C18" w:rsidRDefault="00EF1C18" w:rsidP="006B3980">
      <w:pPr>
        <w:pStyle w:val="Heading2"/>
        <w:spacing w:before="0"/>
      </w:pPr>
      <w:r>
        <w:lastRenderedPageBreak/>
        <w:t>Library Instruction</w:t>
      </w:r>
    </w:p>
    <w:p w:rsidR="00EF1C18" w:rsidRPr="00C51B38" w:rsidRDefault="0098551D" w:rsidP="006B3980">
      <w:pPr>
        <w:jc w:val="both"/>
        <w:rPr>
          <w:sz w:val="20"/>
        </w:rPr>
      </w:pPr>
      <w:r w:rsidRPr="00C51B38">
        <w:rPr>
          <w:noProof/>
          <w:sz w:val="20"/>
        </w:rPr>
        <w:drawing>
          <wp:anchor distT="0" distB="0" distL="114300" distR="114300" simplePos="0" relativeHeight="251665408" behindDoc="1" locked="0" layoutInCell="1" allowOverlap="1" wp14:anchorId="70FFD345" wp14:editId="2158FE45">
            <wp:simplePos x="0" y="0"/>
            <wp:positionH relativeFrom="column">
              <wp:posOffset>762635</wp:posOffset>
            </wp:positionH>
            <wp:positionV relativeFrom="paragraph">
              <wp:posOffset>1039495</wp:posOffset>
            </wp:positionV>
            <wp:extent cx="2493645" cy="2790190"/>
            <wp:effectExtent l="0" t="0" r="20955" b="0"/>
            <wp:wrapThrough wrapText="bothSides">
              <wp:wrapPolygon edited="0">
                <wp:start x="9901" y="1180"/>
                <wp:lineTo x="8911" y="2065"/>
                <wp:lineTo x="7756" y="3244"/>
                <wp:lineTo x="7756" y="4424"/>
                <wp:lineTo x="8581" y="6194"/>
                <wp:lineTo x="2310" y="6489"/>
                <wp:lineTo x="0" y="7079"/>
                <wp:lineTo x="0" y="10176"/>
                <wp:lineTo x="330" y="11503"/>
                <wp:lineTo x="6435" y="13273"/>
                <wp:lineTo x="8251" y="13273"/>
                <wp:lineTo x="3465" y="15485"/>
                <wp:lineTo x="2970" y="16370"/>
                <wp:lineTo x="2640" y="17992"/>
                <wp:lineTo x="2640" y="18287"/>
                <wp:lineTo x="4620" y="20351"/>
                <wp:lineTo x="16996" y="20351"/>
                <wp:lineTo x="17491" y="20056"/>
                <wp:lineTo x="18976" y="18434"/>
                <wp:lineTo x="19141" y="17697"/>
                <wp:lineTo x="18481" y="15632"/>
                <wp:lineTo x="13366" y="13273"/>
                <wp:lineTo x="15181" y="13273"/>
                <wp:lineTo x="21286" y="11503"/>
                <wp:lineTo x="21617" y="10176"/>
                <wp:lineTo x="21617" y="6636"/>
                <wp:lineTo x="13696" y="6194"/>
                <wp:lineTo x="14356" y="4424"/>
                <wp:lineTo x="14521" y="3392"/>
                <wp:lineTo x="13036" y="1770"/>
                <wp:lineTo x="12211" y="1180"/>
                <wp:lineTo x="9901" y="1180"/>
              </wp:wrapPolygon>
            </wp:wrapThrough>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EF1C18" w:rsidRPr="00C51B38">
        <w:rPr>
          <w:sz w:val="20"/>
        </w:rPr>
        <w:t>Undergraduates rarely seek the help of librarians when performing research for their academic assignments. This lack of help may be due, in part, to the fact that the students do not understand the role of the reference librarian. Information literate individuals use the librarians’ expertise in locating relevant</w:t>
      </w:r>
      <w:r w:rsidR="00C51B38" w:rsidRPr="00C51B38">
        <w:rPr>
          <w:sz w:val="20"/>
        </w:rPr>
        <w:t xml:space="preserve"> sources. They also can assist</w:t>
      </w:r>
      <w:r w:rsidR="00EF1C18" w:rsidRPr="00C51B38">
        <w:rPr>
          <w:sz w:val="20"/>
        </w:rPr>
        <w:t>with ways to properly cite sources; search the web, databases, and other research locations; find and evaluate resources; and browse through organized cataloged information.</w:t>
      </w:r>
    </w:p>
    <w:p w:rsidR="00EF1C18" w:rsidRDefault="00EF1C18" w:rsidP="006B3980">
      <w:pPr>
        <w:pStyle w:val="Heading3"/>
        <w:spacing w:before="0"/>
      </w:pPr>
      <w:r>
        <w:t>Media Literacy</w:t>
      </w:r>
    </w:p>
    <w:p w:rsidR="00C51B38" w:rsidRPr="00C51B38" w:rsidRDefault="00EF1C18" w:rsidP="006B3980">
      <w:pPr>
        <w:jc w:val="both"/>
        <w:rPr>
          <w:rFonts w:cs="Janson Text LT Std"/>
          <w:sz w:val="20"/>
        </w:rPr>
      </w:pPr>
      <w:r w:rsidRPr="00C51B38">
        <w:rPr>
          <w:rFonts w:cs="Janson Text LT Std"/>
          <w:sz w:val="20"/>
        </w:rPr>
        <w:t>Skills needed to understand how mass communication and popular culture affect learning and entertainment include the ability to analyze and evaluate how music, film, video, television, and other nonprint media are used effectively to persuade and inform.</w:t>
      </w:r>
    </w:p>
    <w:p w:rsidR="00C51B38" w:rsidRDefault="00C51B38" w:rsidP="006B3980">
      <w:pPr>
        <w:pStyle w:val="Heading3"/>
        <w:spacing w:before="0"/>
      </w:pPr>
      <w:r>
        <w:t>Numerical Literacy</w:t>
      </w:r>
    </w:p>
    <w:p w:rsidR="00C51B38" w:rsidRPr="00C51B38" w:rsidRDefault="00C51B38" w:rsidP="006B3980">
      <w:pPr>
        <w:jc w:val="both"/>
        <w:rPr>
          <w:rFonts w:cs="Janson Text LT Std"/>
        </w:rPr>
      </w:pPr>
      <w:r w:rsidRPr="00C51B38">
        <w:rPr>
          <w:rFonts w:cs="Janson Text LT Std"/>
        </w:rPr>
        <w:t xml:space="preserve">The ability to use basic math skills and interpret data is critical to solving problems and communicating information. </w:t>
      </w:r>
      <w:r w:rsidRPr="00C51B38">
        <w:rPr>
          <w:rFonts w:cs="Janson Text LT Std"/>
        </w:rPr>
        <w:lastRenderedPageBreak/>
        <w:t>Also important are understanding how data is gathered and presented in graphs, charts, and other visuals and how to interpret and verify the information that is presented in media.</w:t>
      </w:r>
    </w:p>
    <w:p w:rsidR="00C51B38" w:rsidRDefault="00C51B38" w:rsidP="006B3980">
      <w:pPr>
        <w:pStyle w:val="Heading3"/>
        <w:spacing w:before="0"/>
      </w:pPr>
      <w:r>
        <w:t>Traditional Literacy</w:t>
      </w:r>
    </w:p>
    <w:p w:rsidR="00C51B38" w:rsidRPr="00C51B38" w:rsidRDefault="00C51B38" w:rsidP="006B3980">
      <w:pPr>
        <w:jc w:val="both"/>
        <w:rPr>
          <w:noProof/>
          <w:sz w:val="20"/>
        </w:rPr>
      </w:pPr>
      <w:r w:rsidRPr="00C51B38">
        <w:rPr>
          <w:rFonts w:cs="Janson Text LT Std"/>
          <w:sz w:val="20"/>
        </w:rPr>
        <w:t>Individuals who can read and understand a variety of documents are likely to complete their education, gain employment, and participate in groups throughout the community. These individuals also should think critically about the content they have read and be able to express their thoughts by writing and speaking coherently.</w:t>
      </w:r>
      <w:r w:rsidRPr="00C51B38">
        <w:rPr>
          <w:noProof/>
          <w:sz w:val="20"/>
        </w:rPr>
        <w:t xml:space="preserve"> </w:t>
      </w:r>
    </w:p>
    <w:p w:rsidR="00C51B38" w:rsidRDefault="00C51B38" w:rsidP="006B3980">
      <w:pPr>
        <w:pStyle w:val="Heading2"/>
        <w:spacing w:before="0"/>
      </w:pPr>
      <w:r>
        <w:t>Effective Research and Composition</w:t>
      </w:r>
    </w:p>
    <w:p w:rsidR="00C51B38" w:rsidRPr="00C51B38" w:rsidRDefault="00C51B38" w:rsidP="006B3980">
      <w:pPr>
        <w:jc w:val="both"/>
        <w:rPr>
          <w:sz w:val="20"/>
        </w:rPr>
      </w:pPr>
      <w:r w:rsidRPr="00C51B38">
        <w:rPr>
          <w:sz w:val="20"/>
        </w:rPr>
        <w:t xml:space="preserve">Establishing an appropriate topic, identifying sources, evaluating materials, and creating the final work, require effort and careful thought. </w:t>
      </w:r>
    </w:p>
    <w:p w:rsidR="00C51B38" w:rsidRPr="009D1FC4" w:rsidRDefault="00C51B38" w:rsidP="006B3980">
      <w:pPr>
        <w:pStyle w:val="Heading3"/>
        <w:spacing w:before="0"/>
      </w:pPr>
      <w:r w:rsidRPr="009D1FC4">
        <w:t>Establish an Appropriate Topic</w:t>
      </w:r>
    </w:p>
    <w:p w:rsidR="00C51B38" w:rsidRPr="00C51B38" w:rsidRDefault="00C51B38" w:rsidP="006B3980">
      <w:pPr>
        <w:jc w:val="both"/>
      </w:pPr>
      <w:r w:rsidRPr="00C51B38">
        <w:t xml:space="preserve">Identify the purpose and the audience. Determine an effective method of communicating </w:t>
      </w:r>
      <w:r w:rsidRPr="00C51B38">
        <w:lastRenderedPageBreak/>
        <w:t>the information, such as a written paper, oral presentation, blog, or social network post. Explore and narrow the topic so that it is manageable within time and logistical constraints. Determine the audience’s familiarity with the topic and the need to locate reference materials.</w:t>
      </w:r>
    </w:p>
    <w:p w:rsidR="00C51B38" w:rsidRPr="009D1FC4" w:rsidRDefault="00C51B38" w:rsidP="006B3980">
      <w:pPr>
        <w:pStyle w:val="Heading3"/>
        <w:spacing w:before="0"/>
      </w:pPr>
      <w:r w:rsidRPr="009D1FC4">
        <w:t xml:space="preserve">Identify Sources </w:t>
      </w:r>
    </w:p>
    <w:p w:rsidR="00C51B38" w:rsidRPr="00C51B38" w:rsidRDefault="00C51B38" w:rsidP="006B3980">
      <w:pPr>
        <w:jc w:val="both"/>
      </w:pPr>
      <w:r w:rsidRPr="00C51B38">
        <w:t>Determine where to locate online and print resources, which include websites, digital media such as audio and video, databases, and printed materials. It is important that you differentiate between primary and secondary sources, current and historical materials, and popular and scholarly articles.</w:t>
      </w:r>
    </w:p>
    <w:p w:rsidR="00C51B38" w:rsidRPr="009D1FC4" w:rsidRDefault="00C51B38" w:rsidP="006B3980">
      <w:pPr>
        <w:pStyle w:val="Heading3"/>
        <w:spacing w:before="0"/>
      </w:pPr>
      <w:r w:rsidRPr="009D1FC4">
        <w:t xml:space="preserve">Evaluate Materials </w:t>
      </w:r>
    </w:p>
    <w:p w:rsidR="00C51B38" w:rsidRPr="00C51B38" w:rsidRDefault="00C51B38" w:rsidP="006B3980">
      <w:pPr>
        <w:jc w:val="both"/>
      </w:pPr>
      <w:r w:rsidRPr="00C51B38">
        <w:t>Analyze the sources so that you can determine reliability, accuracy, timeliness, and bias. Compare the materials to determine if the authors agree or disagree with topics.</w:t>
      </w:r>
    </w:p>
    <w:p w:rsidR="00C51B38" w:rsidRPr="009D1FC4" w:rsidRDefault="00C51B38" w:rsidP="006B3980">
      <w:pPr>
        <w:pStyle w:val="Heading3"/>
        <w:spacing w:before="0"/>
      </w:pPr>
      <w:r w:rsidRPr="009D1FC4">
        <w:t>Create the Final Work</w:t>
      </w:r>
    </w:p>
    <w:p w:rsidR="0098551D" w:rsidRPr="00B466AB" w:rsidRDefault="00C51B38" w:rsidP="006B3980">
      <w:pPr>
        <w:jc w:val="both"/>
        <w:rPr>
          <w:sz w:val="20"/>
        </w:rPr>
        <w:sectPr w:rsidR="0098551D" w:rsidRPr="00B466AB" w:rsidSect="0098551D">
          <w:type w:val="continuous"/>
          <w:pgSz w:w="12240" w:h="15840"/>
          <w:pgMar w:top="1080" w:right="1080" w:bottom="1080" w:left="1080" w:header="720" w:footer="720" w:gutter="0"/>
          <w:cols w:num="3" w:sep="1" w:space="504"/>
          <w:docGrid w:linePitch="360"/>
        </w:sectPr>
      </w:pPr>
      <w:r w:rsidRPr="00C51B38">
        <w:rPr>
          <w:sz w:val="20"/>
        </w:rPr>
        <w:t>Organize and integrate the source material using direct quotations, paraphrases, and graphs</w:t>
      </w:r>
      <w:r w:rsidR="00EF1C18" w:rsidRPr="00C51B38">
        <w:rPr>
          <w:sz w:val="20"/>
        </w:rPr>
        <w:t xml:space="preserve"> when necessary to clarify the message. Use the writing process to create</w:t>
      </w:r>
      <w:r w:rsidR="00B466AB">
        <w:rPr>
          <w:sz w:val="20"/>
        </w:rPr>
        <w:t>, review, revise, and proofread.</w:t>
      </w:r>
    </w:p>
    <w:p w:rsidR="00135E6A" w:rsidRDefault="00135E6A" w:rsidP="00135E6A">
      <w:pPr>
        <w:sectPr w:rsidR="00135E6A" w:rsidSect="0098551D">
          <w:type w:val="continuous"/>
          <w:pgSz w:w="12240" w:h="15840"/>
          <w:pgMar w:top="1080" w:right="1080" w:bottom="1080" w:left="1080" w:header="720" w:footer="720" w:gutter="0"/>
          <w:cols w:num="3" w:sep="1" w:space="504"/>
          <w:docGrid w:linePitch="360"/>
        </w:sectPr>
      </w:pPr>
    </w:p>
    <w:p w:rsidR="00135E6A" w:rsidRPr="00135E6A" w:rsidRDefault="00135E6A" w:rsidP="00135E6A">
      <w:pPr>
        <w:jc w:val="both"/>
        <w:sectPr w:rsidR="00135E6A" w:rsidRPr="00135E6A" w:rsidSect="0098551D">
          <w:type w:val="continuous"/>
          <w:pgSz w:w="12240" w:h="15840" w:code="1"/>
          <w:pgMar w:top="1080" w:right="1080" w:bottom="1080" w:left="1080" w:header="720" w:footer="720" w:gutter="0"/>
          <w:cols w:num="3" w:space="720"/>
          <w:docGrid w:linePitch="360"/>
        </w:sectPr>
      </w:pPr>
    </w:p>
    <w:p w:rsidR="00135E6A" w:rsidRDefault="00135E6A" w:rsidP="00E90D78">
      <w:pPr>
        <w:tabs>
          <w:tab w:val="right" w:pos="10080"/>
        </w:tabs>
        <w:spacing w:before="360" w:after="240"/>
        <w:jc w:val="both"/>
        <w:sectPr w:rsidR="00135E6A" w:rsidSect="0098551D">
          <w:type w:val="continuous"/>
          <w:pgSz w:w="12240" w:h="15840"/>
          <w:pgMar w:top="1080" w:right="1080" w:bottom="1080" w:left="1080" w:header="720" w:footer="720" w:gutter="0"/>
          <w:cols w:num="3" w:space="720"/>
          <w:docGrid w:linePitch="360"/>
        </w:sectPr>
      </w:pPr>
    </w:p>
    <w:p w:rsidR="0098551D" w:rsidRDefault="0098551D" w:rsidP="00E90D78">
      <w:pPr>
        <w:tabs>
          <w:tab w:val="right" w:pos="10080"/>
        </w:tabs>
        <w:spacing w:before="360" w:after="240"/>
        <w:jc w:val="both"/>
        <w:sectPr w:rsidR="0098551D" w:rsidSect="00E90D78">
          <w:type w:val="continuous"/>
          <w:pgSz w:w="12240" w:h="15840"/>
          <w:pgMar w:top="1440" w:right="1440" w:bottom="1440" w:left="1440" w:header="720" w:footer="720" w:gutter="0"/>
          <w:cols w:num="3" w:space="720"/>
          <w:docGrid w:linePitch="360"/>
        </w:sectPr>
      </w:pPr>
    </w:p>
    <w:p w:rsidR="007C6544" w:rsidRDefault="007C6544" w:rsidP="00E90D78">
      <w:pPr>
        <w:tabs>
          <w:tab w:val="right" w:pos="10080"/>
        </w:tabs>
        <w:spacing w:before="360" w:after="240"/>
        <w:jc w:val="both"/>
      </w:pPr>
    </w:p>
    <w:sectPr w:rsidR="007C6544" w:rsidSect="00E90D78">
      <w:type w:val="continuous"/>
      <w:pgSz w:w="12240" w:h="15840"/>
      <w:pgMar w:top="1440" w:right="1440" w:bottom="1440" w:left="144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4A1" w:rsidRDefault="006A74A1" w:rsidP="0098551D">
      <w:pPr>
        <w:spacing w:after="0" w:line="240" w:lineRule="auto"/>
      </w:pPr>
      <w:r>
        <w:separator/>
      </w:r>
    </w:p>
  </w:endnote>
  <w:endnote w:type="continuationSeparator" w:id="0">
    <w:p w:rsidR="006A74A1" w:rsidRDefault="006A74A1" w:rsidP="00985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Janson Text LT Std">
    <w:altName w:val="Janson Text LT Std"/>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4A1" w:rsidRDefault="006A74A1" w:rsidP="0098551D">
      <w:pPr>
        <w:spacing w:after="0" w:line="240" w:lineRule="auto"/>
      </w:pPr>
      <w:r>
        <w:separator/>
      </w:r>
    </w:p>
  </w:footnote>
  <w:footnote w:type="continuationSeparator" w:id="0">
    <w:p w:rsidR="006A74A1" w:rsidRDefault="006A74A1" w:rsidP="009855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B83"/>
    <w:rsid w:val="00135E6A"/>
    <w:rsid w:val="00214D38"/>
    <w:rsid w:val="00256B83"/>
    <w:rsid w:val="00644BF7"/>
    <w:rsid w:val="006A74A1"/>
    <w:rsid w:val="006B3980"/>
    <w:rsid w:val="007C6544"/>
    <w:rsid w:val="00837E90"/>
    <w:rsid w:val="008F40DD"/>
    <w:rsid w:val="0098551D"/>
    <w:rsid w:val="009D5AA7"/>
    <w:rsid w:val="00B466AB"/>
    <w:rsid w:val="00C51B38"/>
    <w:rsid w:val="00CB41F3"/>
    <w:rsid w:val="00E90D78"/>
    <w:rsid w:val="00EF1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36CD2-F486-40E5-AE5B-73BE3C35F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6544"/>
    <w:pPr>
      <w:keepNext/>
      <w:keepLines/>
      <w:spacing w:before="240" w:after="0"/>
      <w:outlineLvl w:val="0"/>
    </w:pPr>
    <w:rPr>
      <w:rFonts w:asciiTheme="majorHAnsi" w:eastAsiaTheme="majorEastAsia" w:hAnsiTheme="majorHAnsi" w:cstheme="majorBidi"/>
      <w:color w:val="77972F" w:themeColor="accent1" w:themeShade="BF"/>
      <w:sz w:val="32"/>
      <w:szCs w:val="32"/>
    </w:rPr>
  </w:style>
  <w:style w:type="paragraph" w:styleId="Heading2">
    <w:name w:val="heading 2"/>
    <w:basedOn w:val="Normal"/>
    <w:next w:val="Normal"/>
    <w:link w:val="Heading2Char"/>
    <w:uiPriority w:val="9"/>
    <w:unhideWhenUsed/>
    <w:qFormat/>
    <w:rsid w:val="00EF1C18"/>
    <w:pPr>
      <w:keepNext/>
      <w:keepLines/>
      <w:spacing w:before="200" w:after="0" w:line="276" w:lineRule="auto"/>
      <w:outlineLvl w:val="1"/>
    </w:pPr>
    <w:rPr>
      <w:rFonts w:asciiTheme="majorHAnsi" w:eastAsiaTheme="majorEastAsia" w:hAnsiTheme="majorHAnsi" w:cstheme="majorBidi"/>
      <w:b/>
      <w:bCs/>
      <w:color w:val="B4771E" w:themeColor="accent6" w:themeShade="BF"/>
      <w:sz w:val="26"/>
      <w:szCs w:val="26"/>
    </w:rPr>
  </w:style>
  <w:style w:type="paragraph" w:styleId="Heading3">
    <w:name w:val="heading 3"/>
    <w:basedOn w:val="Normal"/>
    <w:next w:val="Normal"/>
    <w:link w:val="Heading3Char"/>
    <w:uiPriority w:val="9"/>
    <w:unhideWhenUsed/>
    <w:qFormat/>
    <w:rsid w:val="00EF1C18"/>
    <w:pPr>
      <w:keepNext/>
      <w:keepLines/>
      <w:spacing w:before="40" w:after="0" w:line="276" w:lineRule="auto"/>
      <w:outlineLvl w:val="2"/>
    </w:pPr>
    <w:rPr>
      <w:rFonts w:asciiTheme="majorHAnsi" w:eastAsiaTheme="majorEastAsia" w:hAnsiTheme="majorHAnsi" w:cstheme="majorBidi"/>
      <w:color w:val="4F641F"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544"/>
    <w:rPr>
      <w:rFonts w:asciiTheme="majorHAnsi" w:eastAsiaTheme="majorEastAsia" w:hAnsiTheme="majorHAnsi" w:cstheme="majorBidi"/>
      <w:color w:val="77972F" w:themeColor="accent1" w:themeShade="BF"/>
      <w:sz w:val="32"/>
      <w:szCs w:val="32"/>
    </w:rPr>
  </w:style>
  <w:style w:type="character" w:customStyle="1" w:styleId="Heading2Char">
    <w:name w:val="Heading 2 Char"/>
    <w:basedOn w:val="DefaultParagraphFont"/>
    <w:link w:val="Heading2"/>
    <w:uiPriority w:val="9"/>
    <w:rsid w:val="00EF1C18"/>
    <w:rPr>
      <w:rFonts w:asciiTheme="majorHAnsi" w:eastAsiaTheme="majorEastAsia" w:hAnsiTheme="majorHAnsi" w:cstheme="majorBidi"/>
      <w:b/>
      <w:bCs/>
      <w:color w:val="B4771E" w:themeColor="accent6" w:themeShade="BF"/>
      <w:sz w:val="26"/>
      <w:szCs w:val="26"/>
    </w:rPr>
  </w:style>
  <w:style w:type="character" w:customStyle="1" w:styleId="Heading3Char">
    <w:name w:val="Heading 3 Char"/>
    <w:basedOn w:val="DefaultParagraphFont"/>
    <w:link w:val="Heading3"/>
    <w:uiPriority w:val="9"/>
    <w:rsid w:val="00EF1C18"/>
    <w:rPr>
      <w:rFonts w:asciiTheme="majorHAnsi" w:eastAsiaTheme="majorEastAsia" w:hAnsiTheme="majorHAnsi" w:cstheme="majorBidi"/>
      <w:color w:val="4F641F" w:themeColor="accent1" w:themeShade="7F"/>
      <w:sz w:val="24"/>
      <w:szCs w:val="24"/>
    </w:rPr>
  </w:style>
  <w:style w:type="paragraph" w:styleId="NoSpacing">
    <w:name w:val="No Spacing"/>
    <w:link w:val="NoSpacingChar"/>
    <w:uiPriority w:val="1"/>
    <w:qFormat/>
    <w:rsid w:val="00EF1C18"/>
    <w:pPr>
      <w:spacing w:after="0" w:line="240" w:lineRule="auto"/>
    </w:pPr>
    <w:rPr>
      <w:rFonts w:eastAsiaTheme="minorEastAsia"/>
    </w:rPr>
  </w:style>
  <w:style w:type="character" w:customStyle="1" w:styleId="NoSpacingChar">
    <w:name w:val="No Spacing Char"/>
    <w:basedOn w:val="DefaultParagraphFont"/>
    <w:link w:val="NoSpacing"/>
    <w:uiPriority w:val="1"/>
    <w:rsid w:val="00EF1C18"/>
    <w:rPr>
      <w:rFonts w:eastAsiaTheme="minorEastAsia"/>
    </w:rPr>
  </w:style>
  <w:style w:type="paragraph" w:styleId="Header">
    <w:name w:val="header"/>
    <w:basedOn w:val="Normal"/>
    <w:link w:val="HeaderChar"/>
    <w:uiPriority w:val="99"/>
    <w:unhideWhenUsed/>
    <w:rsid w:val="00985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51D"/>
  </w:style>
  <w:style w:type="paragraph" w:styleId="Footer">
    <w:name w:val="footer"/>
    <w:basedOn w:val="Normal"/>
    <w:link w:val="FooterChar"/>
    <w:uiPriority w:val="99"/>
    <w:unhideWhenUsed/>
    <w:rsid w:val="00985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29906F-88F8-4FE0-9180-B3E58D5C8735}"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US"/>
        </a:p>
      </dgm:t>
    </dgm:pt>
    <dgm:pt modelId="{4707922C-F1E6-49B9-AE7D-993FF34E53CA}">
      <dgm:prSet phldrT="[Text]"/>
      <dgm:spPr/>
      <dgm:t>
        <a:bodyPr/>
        <a:lstStyle/>
        <a:p>
          <a:r>
            <a:rPr lang="en-US"/>
            <a:t>Information Literacy</a:t>
          </a:r>
        </a:p>
      </dgm:t>
    </dgm:pt>
    <dgm:pt modelId="{01035FCD-9422-4C50-998F-69F10114794E}" type="parTrans" cxnId="{3A1965C9-1377-4E54-85AF-2BC071B07754}">
      <dgm:prSet/>
      <dgm:spPr/>
      <dgm:t>
        <a:bodyPr/>
        <a:lstStyle/>
        <a:p>
          <a:endParaRPr lang="en-US"/>
        </a:p>
      </dgm:t>
    </dgm:pt>
    <dgm:pt modelId="{57A68CBB-29B6-45F2-9EF5-E724B6B1131F}" type="sibTrans" cxnId="{3A1965C9-1377-4E54-85AF-2BC071B07754}">
      <dgm:prSet/>
      <dgm:spPr/>
      <dgm:t>
        <a:bodyPr/>
        <a:lstStyle/>
        <a:p>
          <a:endParaRPr lang="en-US"/>
        </a:p>
      </dgm:t>
    </dgm:pt>
    <dgm:pt modelId="{7B181CA9-B34B-4157-A97A-D9D9C640D457}">
      <dgm:prSet phldrT="[Text]"/>
      <dgm:spPr/>
      <dgm:t>
        <a:bodyPr/>
        <a:lstStyle/>
        <a:p>
          <a:r>
            <a:rPr lang="en-US"/>
            <a:t>Dicital Litercy</a:t>
          </a:r>
        </a:p>
      </dgm:t>
    </dgm:pt>
    <dgm:pt modelId="{955E7478-CB7D-40E6-A8EB-5A5F540841BC}" type="parTrans" cxnId="{CE810C6C-FAE1-49B3-B56B-E6488314EA58}">
      <dgm:prSet/>
      <dgm:spPr/>
      <dgm:t>
        <a:bodyPr/>
        <a:lstStyle/>
        <a:p>
          <a:endParaRPr lang="en-US"/>
        </a:p>
      </dgm:t>
    </dgm:pt>
    <dgm:pt modelId="{920F5129-52B1-41F0-9525-9EFDC62D3AF3}" type="sibTrans" cxnId="{CE810C6C-FAE1-49B3-B56B-E6488314EA58}">
      <dgm:prSet/>
      <dgm:spPr/>
      <dgm:t>
        <a:bodyPr/>
        <a:lstStyle/>
        <a:p>
          <a:endParaRPr lang="en-US"/>
        </a:p>
      </dgm:t>
    </dgm:pt>
    <dgm:pt modelId="{06D1C0C9-2C53-4FD0-AE29-EE79B93E8E06}">
      <dgm:prSet phldrT="[Text]"/>
      <dgm:spPr/>
      <dgm:t>
        <a:bodyPr/>
        <a:lstStyle/>
        <a:p>
          <a:r>
            <a:rPr lang="en-US"/>
            <a:t>Library Instruction</a:t>
          </a:r>
        </a:p>
      </dgm:t>
    </dgm:pt>
    <dgm:pt modelId="{2B6F7B7A-8C88-40FC-9D0B-6DF9D9BDF8D3}" type="parTrans" cxnId="{7A6D754E-0431-4CC1-BECC-B84B9F3FC930}">
      <dgm:prSet/>
      <dgm:spPr/>
      <dgm:t>
        <a:bodyPr/>
        <a:lstStyle/>
        <a:p>
          <a:endParaRPr lang="en-US"/>
        </a:p>
      </dgm:t>
    </dgm:pt>
    <dgm:pt modelId="{913CA4B4-9E4A-456E-BD59-0A15DCD13555}" type="sibTrans" cxnId="{7A6D754E-0431-4CC1-BECC-B84B9F3FC930}">
      <dgm:prSet/>
      <dgm:spPr/>
      <dgm:t>
        <a:bodyPr/>
        <a:lstStyle/>
        <a:p>
          <a:endParaRPr lang="en-US"/>
        </a:p>
      </dgm:t>
    </dgm:pt>
    <dgm:pt modelId="{898F8DDA-043F-4DE7-B5ED-982D2677FED2}">
      <dgm:prSet phldrT="[Text]"/>
      <dgm:spPr/>
      <dgm:t>
        <a:bodyPr/>
        <a:lstStyle/>
        <a:p>
          <a:r>
            <a:rPr lang="en-US"/>
            <a:t>Media literacy</a:t>
          </a:r>
        </a:p>
      </dgm:t>
    </dgm:pt>
    <dgm:pt modelId="{E17BA2D7-32FB-485A-BD34-181A3C9E1A1B}" type="parTrans" cxnId="{8CB503EE-2B7A-43FA-B9F8-B21FB4B0D21F}">
      <dgm:prSet/>
      <dgm:spPr/>
      <dgm:t>
        <a:bodyPr/>
        <a:lstStyle/>
        <a:p>
          <a:endParaRPr lang="en-US"/>
        </a:p>
      </dgm:t>
    </dgm:pt>
    <dgm:pt modelId="{A9A9DAA5-8517-4288-9CE3-0A495457D610}" type="sibTrans" cxnId="{8CB503EE-2B7A-43FA-B9F8-B21FB4B0D21F}">
      <dgm:prSet/>
      <dgm:spPr/>
      <dgm:t>
        <a:bodyPr/>
        <a:lstStyle/>
        <a:p>
          <a:endParaRPr lang="en-US"/>
        </a:p>
      </dgm:t>
    </dgm:pt>
    <dgm:pt modelId="{E5CDFF95-45F0-4F50-93DA-7211ED06E70A}">
      <dgm:prSet phldrT="[Text]"/>
      <dgm:spPr/>
      <dgm:t>
        <a:bodyPr/>
        <a:lstStyle/>
        <a:p>
          <a:r>
            <a:rPr lang="en-US"/>
            <a:t>Numerical Literacy</a:t>
          </a:r>
        </a:p>
      </dgm:t>
    </dgm:pt>
    <dgm:pt modelId="{16601952-FF57-4D70-B794-4858D22D26FB}" type="parTrans" cxnId="{BD8C73CE-7795-48F3-81A8-37C0A9896A4A}">
      <dgm:prSet/>
      <dgm:spPr/>
      <dgm:t>
        <a:bodyPr/>
        <a:lstStyle/>
        <a:p>
          <a:endParaRPr lang="en-US"/>
        </a:p>
      </dgm:t>
    </dgm:pt>
    <dgm:pt modelId="{2C574A88-6398-45B9-ADD0-0D79F2DC5902}" type="sibTrans" cxnId="{BD8C73CE-7795-48F3-81A8-37C0A9896A4A}">
      <dgm:prSet/>
      <dgm:spPr/>
      <dgm:t>
        <a:bodyPr/>
        <a:lstStyle/>
        <a:p>
          <a:endParaRPr lang="en-US"/>
        </a:p>
      </dgm:t>
    </dgm:pt>
    <dgm:pt modelId="{E8D2D7BA-DB90-47D4-A0F9-C51A4CC550B9}">
      <dgm:prSet/>
      <dgm:spPr/>
      <dgm:t>
        <a:bodyPr/>
        <a:lstStyle/>
        <a:p>
          <a:r>
            <a:rPr lang="en-US"/>
            <a:t>Traditional Literacy</a:t>
          </a:r>
        </a:p>
      </dgm:t>
    </dgm:pt>
    <dgm:pt modelId="{FA1B371D-AA88-44CF-9318-085C386C093B}" type="parTrans" cxnId="{5CEE4BAD-28F9-4844-9F1C-218F6536C816}">
      <dgm:prSet/>
      <dgm:spPr/>
      <dgm:t>
        <a:bodyPr/>
        <a:lstStyle/>
        <a:p>
          <a:endParaRPr lang="en-US"/>
        </a:p>
      </dgm:t>
    </dgm:pt>
    <dgm:pt modelId="{3F4FF361-7116-4071-A739-DE9414863C0F}" type="sibTrans" cxnId="{5CEE4BAD-28F9-4844-9F1C-218F6536C816}">
      <dgm:prSet/>
      <dgm:spPr/>
      <dgm:t>
        <a:bodyPr/>
        <a:lstStyle/>
        <a:p>
          <a:endParaRPr lang="en-US"/>
        </a:p>
      </dgm:t>
    </dgm:pt>
    <dgm:pt modelId="{1B7CAA51-6ED3-45C9-9367-F98611045F57}" type="pres">
      <dgm:prSet presAssocID="{4329906F-88F8-4FE0-9180-B3E58D5C8735}" presName="Name0" presStyleCnt="0">
        <dgm:presLayoutVars>
          <dgm:chMax val="1"/>
          <dgm:dir/>
          <dgm:animLvl val="ctr"/>
          <dgm:resizeHandles val="exact"/>
        </dgm:presLayoutVars>
      </dgm:prSet>
      <dgm:spPr/>
      <dgm:t>
        <a:bodyPr/>
        <a:lstStyle/>
        <a:p>
          <a:endParaRPr lang="en-US"/>
        </a:p>
      </dgm:t>
    </dgm:pt>
    <dgm:pt modelId="{D87DCF78-3153-4DED-A2B4-3704EF4094F4}" type="pres">
      <dgm:prSet presAssocID="{4707922C-F1E6-49B9-AE7D-993FF34E53CA}" presName="centerShape" presStyleLbl="node0" presStyleIdx="0" presStyleCnt="1"/>
      <dgm:spPr/>
      <dgm:t>
        <a:bodyPr/>
        <a:lstStyle/>
        <a:p>
          <a:endParaRPr lang="en-US"/>
        </a:p>
      </dgm:t>
    </dgm:pt>
    <dgm:pt modelId="{A6040712-0AC7-4FF1-A02E-A5C6BB3AC4C9}" type="pres">
      <dgm:prSet presAssocID="{955E7478-CB7D-40E6-A8EB-5A5F540841BC}" presName="parTrans" presStyleLbl="sibTrans2D1" presStyleIdx="0" presStyleCnt="5"/>
      <dgm:spPr/>
      <dgm:t>
        <a:bodyPr/>
        <a:lstStyle/>
        <a:p>
          <a:endParaRPr lang="en-US"/>
        </a:p>
      </dgm:t>
    </dgm:pt>
    <dgm:pt modelId="{F5310F14-5F3A-4645-B6AB-0E4903056D06}" type="pres">
      <dgm:prSet presAssocID="{955E7478-CB7D-40E6-A8EB-5A5F540841BC}" presName="connectorText" presStyleLbl="sibTrans2D1" presStyleIdx="0" presStyleCnt="5"/>
      <dgm:spPr/>
      <dgm:t>
        <a:bodyPr/>
        <a:lstStyle/>
        <a:p>
          <a:endParaRPr lang="en-US"/>
        </a:p>
      </dgm:t>
    </dgm:pt>
    <dgm:pt modelId="{09F93544-A34B-4B73-941A-A1847D732229}" type="pres">
      <dgm:prSet presAssocID="{7B181CA9-B34B-4157-A97A-D9D9C640D457}" presName="node" presStyleLbl="node1" presStyleIdx="0" presStyleCnt="5" custRadScaleRad="100221" custRadScaleInc="4723">
        <dgm:presLayoutVars>
          <dgm:bulletEnabled val="1"/>
        </dgm:presLayoutVars>
      </dgm:prSet>
      <dgm:spPr/>
      <dgm:t>
        <a:bodyPr/>
        <a:lstStyle/>
        <a:p>
          <a:endParaRPr lang="en-US"/>
        </a:p>
      </dgm:t>
    </dgm:pt>
    <dgm:pt modelId="{C5B1EFA5-4F00-49D1-B14F-C0EE53475AA1}" type="pres">
      <dgm:prSet presAssocID="{2B6F7B7A-8C88-40FC-9D0B-6DF9D9BDF8D3}" presName="parTrans" presStyleLbl="sibTrans2D1" presStyleIdx="1" presStyleCnt="5"/>
      <dgm:spPr/>
      <dgm:t>
        <a:bodyPr/>
        <a:lstStyle/>
        <a:p>
          <a:endParaRPr lang="en-US"/>
        </a:p>
      </dgm:t>
    </dgm:pt>
    <dgm:pt modelId="{D6283F62-6C0E-4ED2-9C11-95F322CEB5EA}" type="pres">
      <dgm:prSet presAssocID="{2B6F7B7A-8C88-40FC-9D0B-6DF9D9BDF8D3}" presName="connectorText" presStyleLbl="sibTrans2D1" presStyleIdx="1" presStyleCnt="5"/>
      <dgm:spPr/>
      <dgm:t>
        <a:bodyPr/>
        <a:lstStyle/>
        <a:p>
          <a:endParaRPr lang="en-US"/>
        </a:p>
      </dgm:t>
    </dgm:pt>
    <dgm:pt modelId="{A9FB7471-B32C-42AC-A8A8-6D2551FF8EBA}" type="pres">
      <dgm:prSet presAssocID="{06D1C0C9-2C53-4FD0-AE29-EE79B93E8E06}" presName="node" presStyleLbl="node1" presStyleIdx="1" presStyleCnt="5">
        <dgm:presLayoutVars>
          <dgm:bulletEnabled val="1"/>
        </dgm:presLayoutVars>
      </dgm:prSet>
      <dgm:spPr/>
      <dgm:t>
        <a:bodyPr/>
        <a:lstStyle/>
        <a:p>
          <a:endParaRPr lang="en-US"/>
        </a:p>
      </dgm:t>
    </dgm:pt>
    <dgm:pt modelId="{109AAEC3-4980-4D25-8C4C-595C60968379}" type="pres">
      <dgm:prSet presAssocID="{E17BA2D7-32FB-485A-BD34-181A3C9E1A1B}" presName="parTrans" presStyleLbl="sibTrans2D1" presStyleIdx="2" presStyleCnt="5"/>
      <dgm:spPr/>
      <dgm:t>
        <a:bodyPr/>
        <a:lstStyle/>
        <a:p>
          <a:endParaRPr lang="en-US"/>
        </a:p>
      </dgm:t>
    </dgm:pt>
    <dgm:pt modelId="{4D9C8EBC-4261-4539-96DC-9484165FD9D3}" type="pres">
      <dgm:prSet presAssocID="{E17BA2D7-32FB-485A-BD34-181A3C9E1A1B}" presName="connectorText" presStyleLbl="sibTrans2D1" presStyleIdx="2" presStyleCnt="5"/>
      <dgm:spPr/>
      <dgm:t>
        <a:bodyPr/>
        <a:lstStyle/>
        <a:p>
          <a:endParaRPr lang="en-US"/>
        </a:p>
      </dgm:t>
    </dgm:pt>
    <dgm:pt modelId="{C2ED010E-2855-4CE7-961E-C22DD052A0C5}" type="pres">
      <dgm:prSet presAssocID="{898F8DDA-043F-4DE7-B5ED-982D2677FED2}" presName="node" presStyleLbl="node1" presStyleIdx="2" presStyleCnt="5">
        <dgm:presLayoutVars>
          <dgm:bulletEnabled val="1"/>
        </dgm:presLayoutVars>
      </dgm:prSet>
      <dgm:spPr/>
      <dgm:t>
        <a:bodyPr/>
        <a:lstStyle/>
        <a:p>
          <a:endParaRPr lang="en-US"/>
        </a:p>
      </dgm:t>
    </dgm:pt>
    <dgm:pt modelId="{6E7FAC38-2CE0-49D7-BDB1-DB57CD344E65}" type="pres">
      <dgm:prSet presAssocID="{16601952-FF57-4D70-B794-4858D22D26FB}" presName="parTrans" presStyleLbl="sibTrans2D1" presStyleIdx="3" presStyleCnt="5"/>
      <dgm:spPr/>
      <dgm:t>
        <a:bodyPr/>
        <a:lstStyle/>
        <a:p>
          <a:endParaRPr lang="en-US"/>
        </a:p>
      </dgm:t>
    </dgm:pt>
    <dgm:pt modelId="{52E89D26-76FA-4601-9628-16CAE11B4EC1}" type="pres">
      <dgm:prSet presAssocID="{16601952-FF57-4D70-B794-4858D22D26FB}" presName="connectorText" presStyleLbl="sibTrans2D1" presStyleIdx="3" presStyleCnt="5"/>
      <dgm:spPr/>
      <dgm:t>
        <a:bodyPr/>
        <a:lstStyle/>
        <a:p>
          <a:endParaRPr lang="en-US"/>
        </a:p>
      </dgm:t>
    </dgm:pt>
    <dgm:pt modelId="{59681A18-03CC-4EAA-82FE-952C9444ECC2}" type="pres">
      <dgm:prSet presAssocID="{E5CDFF95-45F0-4F50-93DA-7211ED06E70A}" presName="node" presStyleLbl="node1" presStyleIdx="3" presStyleCnt="5">
        <dgm:presLayoutVars>
          <dgm:bulletEnabled val="1"/>
        </dgm:presLayoutVars>
      </dgm:prSet>
      <dgm:spPr/>
      <dgm:t>
        <a:bodyPr/>
        <a:lstStyle/>
        <a:p>
          <a:endParaRPr lang="en-US"/>
        </a:p>
      </dgm:t>
    </dgm:pt>
    <dgm:pt modelId="{E5634DAB-7160-4957-95F8-A69B51F03BA3}" type="pres">
      <dgm:prSet presAssocID="{FA1B371D-AA88-44CF-9318-085C386C093B}" presName="parTrans" presStyleLbl="sibTrans2D1" presStyleIdx="4" presStyleCnt="5"/>
      <dgm:spPr/>
      <dgm:t>
        <a:bodyPr/>
        <a:lstStyle/>
        <a:p>
          <a:endParaRPr lang="en-US"/>
        </a:p>
      </dgm:t>
    </dgm:pt>
    <dgm:pt modelId="{C83F0781-19A8-46CA-B56D-E0B82A5D473E}" type="pres">
      <dgm:prSet presAssocID="{FA1B371D-AA88-44CF-9318-085C386C093B}" presName="connectorText" presStyleLbl="sibTrans2D1" presStyleIdx="4" presStyleCnt="5"/>
      <dgm:spPr/>
      <dgm:t>
        <a:bodyPr/>
        <a:lstStyle/>
        <a:p>
          <a:endParaRPr lang="en-US"/>
        </a:p>
      </dgm:t>
    </dgm:pt>
    <dgm:pt modelId="{58A4CBA9-CE81-429A-9945-891D88C739B4}" type="pres">
      <dgm:prSet presAssocID="{E8D2D7BA-DB90-47D4-A0F9-C51A4CC550B9}" presName="node" presStyleLbl="node1" presStyleIdx="4" presStyleCnt="5">
        <dgm:presLayoutVars>
          <dgm:bulletEnabled val="1"/>
        </dgm:presLayoutVars>
      </dgm:prSet>
      <dgm:spPr/>
      <dgm:t>
        <a:bodyPr/>
        <a:lstStyle/>
        <a:p>
          <a:endParaRPr lang="en-US"/>
        </a:p>
      </dgm:t>
    </dgm:pt>
  </dgm:ptLst>
  <dgm:cxnLst>
    <dgm:cxn modelId="{DB1816F2-2087-4A02-8837-D99F5D064A18}" type="presOf" srcId="{955E7478-CB7D-40E6-A8EB-5A5F540841BC}" destId="{A6040712-0AC7-4FF1-A02E-A5C6BB3AC4C9}" srcOrd="0" destOrd="0" presId="urn:microsoft.com/office/officeart/2005/8/layout/radial5"/>
    <dgm:cxn modelId="{2504FEEA-C12C-4E5C-82F8-FB8320E0B649}" type="presOf" srcId="{E17BA2D7-32FB-485A-BD34-181A3C9E1A1B}" destId="{109AAEC3-4980-4D25-8C4C-595C60968379}" srcOrd="0" destOrd="0" presId="urn:microsoft.com/office/officeart/2005/8/layout/radial5"/>
    <dgm:cxn modelId="{F8FAFF7C-B27D-47E8-BBD0-2DBD9B8B8E58}" type="presOf" srcId="{16601952-FF57-4D70-B794-4858D22D26FB}" destId="{6E7FAC38-2CE0-49D7-BDB1-DB57CD344E65}" srcOrd="0" destOrd="0" presId="urn:microsoft.com/office/officeart/2005/8/layout/radial5"/>
    <dgm:cxn modelId="{8CB503EE-2B7A-43FA-B9F8-B21FB4B0D21F}" srcId="{4707922C-F1E6-49B9-AE7D-993FF34E53CA}" destId="{898F8DDA-043F-4DE7-B5ED-982D2677FED2}" srcOrd="2" destOrd="0" parTransId="{E17BA2D7-32FB-485A-BD34-181A3C9E1A1B}" sibTransId="{A9A9DAA5-8517-4288-9CE3-0A495457D610}"/>
    <dgm:cxn modelId="{12FCC25C-8A78-4F76-9380-B75AA23859AF}" type="presOf" srcId="{2B6F7B7A-8C88-40FC-9D0B-6DF9D9BDF8D3}" destId="{C5B1EFA5-4F00-49D1-B14F-C0EE53475AA1}" srcOrd="0" destOrd="0" presId="urn:microsoft.com/office/officeart/2005/8/layout/radial5"/>
    <dgm:cxn modelId="{BD8C73CE-7795-48F3-81A8-37C0A9896A4A}" srcId="{4707922C-F1E6-49B9-AE7D-993FF34E53CA}" destId="{E5CDFF95-45F0-4F50-93DA-7211ED06E70A}" srcOrd="3" destOrd="0" parTransId="{16601952-FF57-4D70-B794-4858D22D26FB}" sibTransId="{2C574A88-6398-45B9-ADD0-0D79F2DC5902}"/>
    <dgm:cxn modelId="{45BAF5E1-2CC4-42D9-9EA9-049B9A888CCA}" type="presOf" srcId="{7B181CA9-B34B-4157-A97A-D9D9C640D457}" destId="{09F93544-A34B-4B73-941A-A1847D732229}" srcOrd="0" destOrd="0" presId="urn:microsoft.com/office/officeart/2005/8/layout/radial5"/>
    <dgm:cxn modelId="{3B060C6A-F700-4AE3-B43E-9D727EB6AC03}" type="presOf" srcId="{16601952-FF57-4D70-B794-4858D22D26FB}" destId="{52E89D26-76FA-4601-9628-16CAE11B4EC1}" srcOrd="1" destOrd="0" presId="urn:microsoft.com/office/officeart/2005/8/layout/radial5"/>
    <dgm:cxn modelId="{F44E5090-1384-434E-B8A2-A0A2C21D20CB}" type="presOf" srcId="{4707922C-F1E6-49B9-AE7D-993FF34E53CA}" destId="{D87DCF78-3153-4DED-A2B4-3704EF4094F4}" srcOrd="0" destOrd="0" presId="urn:microsoft.com/office/officeart/2005/8/layout/radial5"/>
    <dgm:cxn modelId="{3A1965C9-1377-4E54-85AF-2BC071B07754}" srcId="{4329906F-88F8-4FE0-9180-B3E58D5C8735}" destId="{4707922C-F1E6-49B9-AE7D-993FF34E53CA}" srcOrd="0" destOrd="0" parTransId="{01035FCD-9422-4C50-998F-69F10114794E}" sibTransId="{57A68CBB-29B6-45F2-9EF5-E724B6B1131F}"/>
    <dgm:cxn modelId="{5CEE4BAD-28F9-4844-9F1C-218F6536C816}" srcId="{4707922C-F1E6-49B9-AE7D-993FF34E53CA}" destId="{E8D2D7BA-DB90-47D4-A0F9-C51A4CC550B9}" srcOrd="4" destOrd="0" parTransId="{FA1B371D-AA88-44CF-9318-085C386C093B}" sibTransId="{3F4FF361-7116-4071-A739-DE9414863C0F}"/>
    <dgm:cxn modelId="{15A163B1-4D2C-4DD4-91D3-241F60271E34}" type="presOf" srcId="{FA1B371D-AA88-44CF-9318-085C386C093B}" destId="{C83F0781-19A8-46CA-B56D-E0B82A5D473E}" srcOrd="1" destOrd="0" presId="urn:microsoft.com/office/officeart/2005/8/layout/radial5"/>
    <dgm:cxn modelId="{C5936B42-7A6C-4443-B381-395E470774A3}" type="presOf" srcId="{4329906F-88F8-4FE0-9180-B3E58D5C8735}" destId="{1B7CAA51-6ED3-45C9-9367-F98611045F57}" srcOrd="0" destOrd="0" presId="urn:microsoft.com/office/officeart/2005/8/layout/radial5"/>
    <dgm:cxn modelId="{2E809737-FBD3-4252-9DF3-0968B6393166}" type="presOf" srcId="{E5CDFF95-45F0-4F50-93DA-7211ED06E70A}" destId="{59681A18-03CC-4EAA-82FE-952C9444ECC2}" srcOrd="0" destOrd="0" presId="urn:microsoft.com/office/officeart/2005/8/layout/radial5"/>
    <dgm:cxn modelId="{CE810C6C-FAE1-49B3-B56B-E6488314EA58}" srcId="{4707922C-F1E6-49B9-AE7D-993FF34E53CA}" destId="{7B181CA9-B34B-4157-A97A-D9D9C640D457}" srcOrd="0" destOrd="0" parTransId="{955E7478-CB7D-40E6-A8EB-5A5F540841BC}" sibTransId="{920F5129-52B1-41F0-9525-9EFDC62D3AF3}"/>
    <dgm:cxn modelId="{91C8D1CE-0FD6-4295-8D0D-CD295A2E67E4}" type="presOf" srcId="{FA1B371D-AA88-44CF-9318-085C386C093B}" destId="{E5634DAB-7160-4957-95F8-A69B51F03BA3}" srcOrd="0" destOrd="0" presId="urn:microsoft.com/office/officeart/2005/8/layout/radial5"/>
    <dgm:cxn modelId="{547190F0-FA4C-4E6E-A3F8-8291EDCD3B84}" type="presOf" srcId="{06D1C0C9-2C53-4FD0-AE29-EE79B93E8E06}" destId="{A9FB7471-B32C-42AC-A8A8-6D2551FF8EBA}" srcOrd="0" destOrd="0" presId="urn:microsoft.com/office/officeart/2005/8/layout/radial5"/>
    <dgm:cxn modelId="{7A6D754E-0431-4CC1-BECC-B84B9F3FC930}" srcId="{4707922C-F1E6-49B9-AE7D-993FF34E53CA}" destId="{06D1C0C9-2C53-4FD0-AE29-EE79B93E8E06}" srcOrd="1" destOrd="0" parTransId="{2B6F7B7A-8C88-40FC-9D0B-6DF9D9BDF8D3}" sibTransId="{913CA4B4-9E4A-456E-BD59-0A15DCD13555}"/>
    <dgm:cxn modelId="{45AF986A-6CA0-4E58-8A7F-99DE95685134}" type="presOf" srcId="{E17BA2D7-32FB-485A-BD34-181A3C9E1A1B}" destId="{4D9C8EBC-4261-4539-96DC-9484165FD9D3}" srcOrd="1" destOrd="0" presId="urn:microsoft.com/office/officeart/2005/8/layout/radial5"/>
    <dgm:cxn modelId="{62468AAB-606A-443C-8629-8AE2FCBDE180}" type="presOf" srcId="{E8D2D7BA-DB90-47D4-A0F9-C51A4CC550B9}" destId="{58A4CBA9-CE81-429A-9945-891D88C739B4}" srcOrd="0" destOrd="0" presId="urn:microsoft.com/office/officeart/2005/8/layout/radial5"/>
    <dgm:cxn modelId="{1A7BA47D-0E48-4DDC-9313-588168AF1DD3}" type="presOf" srcId="{898F8DDA-043F-4DE7-B5ED-982D2677FED2}" destId="{C2ED010E-2855-4CE7-961E-C22DD052A0C5}" srcOrd="0" destOrd="0" presId="urn:microsoft.com/office/officeart/2005/8/layout/radial5"/>
    <dgm:cxn modelId="{4D814D4E-3292-4AC3-9B25-364152C2328C}" type="presOf" srcId="{2B6F7B7A-8C88-40FC-9D0B-6DF9D9BDF8D3}" destId="{D6283F62-6C0E-4ED2-9C11-95F322CEB5EA}" srcOrd="1" destOrd="0" presId="urn:microsoft.com/office/officeart/2005/8/layout/radial5"/>
    <dgm:cxn modelId="{606B24C4-B7BB-4DFC-A333-816B7C7DCCB5}" type="presOf" srcId="{955E7478-CB7D-40E6-A8EB-5A5F540841BC}" destId="{F5310F14-5F3A-4645-B6AB-0E4903056D06}" srcOrd="1" destOrd="0" presId="urn:microsoft.com/office/officeart/2005/8/layout/radial5"/>
    <dgm:cxn modelId="{939AFDBD-2699-4925-ABA3-5A34E2B00BE8}" type="presParOf" srcId="{1B7CAA51-6ED3-45C9-9367-F98611045F57}" destId="{D87DCF78-3153-4DED-A2B4-3704EF4094F4}" srcOrd="0" destOrd="0" presId="urn:microsoft.com/office/officeart/2005/8/layout/radial5"/>
    <dgm:cxn modelId="{890DDDED-68B9-4D0C-B7C5-2C4EF80F26FC}" type="presParOf" srcId="{1B7CAA51-6ED3-45C9-9367-F98611045F57}" destId="{A6040712-0AC7-4FF1-A02E-A5C6BB3AC4C9}" srcOrd="1" destOrd="0" presId="urn:microsoft.com/office/officeart/2005/8/layout/radial5"/>
    <dgm:cxn modelId="{14C7A16B-8670-4439-A441-59F4C543446F}" type="presParOf" srcId="{A6040712-0AC7-4FF1-A02E-A5C6BB3AC4C9}" destId="{F5310F14-5F3A-4645-B6AB-0E4903056D06}" srcOrd="0" destOrd="0" presId="urn:microsoft.com/office/officeart/2005/8/layout/radial5"/>
    <dgm:cxn modelId="{D453C8C2-FEF7-474A-B7F5-E77C530586B4}" type="presParOf" srcId="{1B7CAA51-6ED3-45C9-9367-F98611045F57}" destId="{09F93544-A34B-4B73-941A-A1847D732229}" srcOrd="2" destOrd="0" presId="urn:microsoft.com/office/officeart/2005/8/layout/radial5"/>
    <dgm:cxn modelId="{F6FBD8C8-EBFA-488B-ADB5-78EDF7813DEE}" type="presParOf" srcId="{1B7CAA51-6ED3-45C9-9367-F98611045F57}" destId="{C5B1EFA5-4F00-49D1-B14F-C0EE53475AA1}" srcOrd="3" destOrd="0" presId="urn:microsoft.com/office/officeart/2005/8/layout/radial5"/>
    <dgm:cxn modelId="{514967C5-FF63-40B4-BE92-787D6ADF248A}" type="presParOf" srcId="{C5B1EFA5-4F00-49D1-B14F-C0EE53475AA1}" destId="{D6283F62-6C0E-4ED2-9C11-95F322CEB5EA}" srcOrd="0" destOrd="0" presId="urn:microsoft.com/office/officeart/2005/8/layout/radial5"/>
    <dgm:cxn modelId="{09B191AF-B9D3-47F8-A2CD-D663F60B3A1E}" type="presParOf" srcId="{1B7CAA51-6ED3-45C9-9367-F98611045F57}" destId="{A9FB7471-B32C-42AC-A8A8-6D2551FF8EBA}" srcOrd="4" destOrd="0" presId="urn:microsoft.com/office/officeart/2005/8/layout/radial5"/>
    <dgm:cxn modelId="{09EE808C-FB6F-4D31-A9F6-F2E300D1E551}" type="presParOf" srcId="{1B7CAA51-6ED3-45C9-9367-F98611045F57}" destId="{109AAEC3-4980-4D25-8C4C-595C60968379}" srcOrd="5" destOrd="0" presId="urn:microsoft.com/office/officeart/2005/8/layout/radial5"/>
    <dgm:cxn modelId="{08D4DE3B-BA07-4E5E-93BC-46B92DD9E048}" type="presParOf" srcId="{109AAEC3-4980-4D25-8C4C-595C60968379}" destId="{4D9C8EBC-4261-4539-96DC-9484165FD9D3}" srcOrd="0" destOrd="0" presId="urn:microsoft.com/office/officeart/2005/8/layout/radial5"/>
    <dgm:cxn modelId="{DD1652FE-D60A-46AB-AF70-CEE3ED276178}" type="presParOf" srcId="{1B7CAA51-6ED3-45C9-9367-F98611045F57}" destId="{C2ED010E-2855-4CE7-961E-C22DD052A0C5}" srcOrd="6" destOrd="0" presId="urn:microsoft.com/office/officeart/2005/8/layout/radial5"/>
    <dgm:cxn modelId="{0C9A6820-4B0B-41CB-80FB-7CB0AE448BDE}" type="presParOf" srcId="{1B7CAA51-6ED3-45C9-9367-F98611045F57}" destId="{6E7FAC38-2CE0-49D7-BDB1-DB57CD344E65}" srcOrd="7" destOrd="0" presId="urn:microsoft.com/office/officeart/2005/8/layout/radial5"/>
    <dgm:cxn modelId="{3BB2F490-6CF5-4AFE-9510-99F435EEB368}" type="presParOf" srcId="{6E7FAC38-2CE0-49D7-BDB1-DB57CD344E65}" destId="{52E89D26-76FA-4601-9628-16CAE11B4EC1}" srcOrd="0" destOrd="0" presId="urn:microsoft.com/office/officeart/2005/8/layout/radial5"/>
    <dgm:cxn modelId="{046E3684-B58E-4FCC-8372-052696CB29BA}" type="presParOf" srcId="{1B7CAA51-6ED3-45C9-9367-F98611045F57}" destId="{59681A18-03CC-4EAA-82FE-952C9444ECC2}" srcOrd="8" destOrd="0" presId="urn:microsoft.com/office/officeart/2005/8/layout/radial5"/>
    <dgm:cxn modelId="{CF91B02C-BCCC-4D8B-93F6-258C2F9CEB0F}" type="presParOf" srcId="{1B7CAA51-6ED3-45C9-9367-F98611045F57}" destId="{E5634DAB-7160-4957-95F8-A69B51F03BA3}" srcOrd="9" destOrd="0" presId="urn:microsoft.com/office/officeart/2005/8/layout/radial5"/>
    <dgm:cxn modelId="{77F69427-012C-4002-A98E-FB18035F44F3}" type="presParOf" srcId="{E5634DAB-7160-4957-95F8-A69B51F03BA3}" destId="{C83F0781-19A8-46CA-B56D-E0B82A5D473E}" srcOrd="0" destOrd="0" presId="urn:microsoft.com/office/officeart/2005/8/layout/radial5"/>
    <dgm:cxn modelId="{28064411-7188-4427-B90E-ECD978469CE5}" type="presParOf" srcId="{1B7CAA51-6ED3-45C9-9367-F98611045F57}" destId="{58A4CBA9-CE81-429A-9945-891D88C739B4}" srcOrd="10"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7DCF78-3153-4DED-A2B4-3704EF4094F4}">
      <dsp:nvSpPr>
        <dsp:cNvPr id="0" name=""/>
        <dsp:cNvSpPr/>
      </dsp:nvSpPr>
      <dsp:spPr>
        <a:xfrm>
          <a:off x="907112" y="1146306"/>
          <a:ext cx="679420" cy="679420"/>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Information Literacy</a:t>
          </a:r>
        </a:p>
      </dsp:txBody>
      <dsp:txXfrm>
        <a:off x="1006611" y="1245805"/>
        <a:ext cx="480422" cy="480422"/>
      </dsp:txXfrm>
    </dsp:sp>
    <dsp:sp modelId="{A6040712-0AC7-4FF1-A02E-A5C6BB3AC4C9}">
      <dsp:nvSpPr>
        <dsp:cNvPr id="0" name=""/>
        <dsp:cNvSpPr/>
      </dsp:nvSpPr>
      <dsp:spPr>
        <a:xfrm rot="16302017">
          <a:off x="1188026" y="897720"/>
          <a:ext cx="145660" cy="2310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1209227" y="965760"/>
        <a:ext cx="101962" cy="138601"/>
      </dsp:txXfrm>
    </dsp:sp>
    <dsp:sp modelId="{09F93544-A34B-4B73-941A-A1847D732229}">
      <dsp:nvSpPr>
        <dsp:cNvPr id="0" name=""/>
        <dsp:cNvSpPr/>
      </dsp:nvSpPr>
      <dsp:spPr>
        <a:xfrm>
          <a:off x="935425" y="192474"/>
          <a:ext cx="679420" cy="679420"/>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Dicital Litercy</a:t>
          </a:r>
        </a:p>
      </dsp:txBody>
      <dsp:txXfrm>
        <a:off x="1034924" y="291973"/>
        <a:ext cx="480422" cy="480422"/>
      </dsp:txXfrm>
    </dsp:sp>
    <dsp:sp modelId="{C5B1EFA5-4F00-49D1-B14F-C0EE53475AA1}">
      <dsp:nvSpPr>
        <dsp:cNvPr id="0" name=""/>
        <dsp:cNvSpPr/>
      </dsp:nvSpPr>
      <dsp:spPr>
        <a:xfrm rot="20520000">
          <a:off x="1623432" y="1224664"/>
          <a:ext cx="144545" cy="2310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1624493" y="1277565"/>
        <a:ext cx="101182" cy="138601"/>
      </dsp:txXfrm>
    </dsp:sp>
    <dsp:sp modelId="{A9FB7471-B32C-42AC-A8A8-6D2551FF8EBA}">
      <dsp:nvSpPr>
        <dsp:cNvPr id="0" name=""/>
        <dsp:cNvSpPr/>
      </dsp:nvSpPr>
      <dsp:spPr>
        <a:xfrm>
          <a:off x="1812658" y="852076"/>
          <a:ext cx="679420" cy="679420"/>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Library Instruction</a:t>
          </a:r>
        </a:p>
      </dsp:txBody>
      <dsp:txXfrm>
        <a:off x="1912157" y="951575"/>
        <a:ext cx="480422" cy="480422"/>
      </dsp:txXfrm>
    </dsp:sp>
    <dsp:sp modelId="{109AAEC3-4980-4D25-8C4C-595C60968379}">
      <dsp:nvSpPr>
        <dsp:cNvPr id="0" name=""/>
        <dsp:cNvSpPr/>
      </dsp:nvSpPr>
      <dsp:spPr>
        <a:xfrm rot="3240000">
          <a:off x="1451974" y="1752357"/>
          <a:ext cx="144545" cy="2310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1460911" y="1781017"/>
        <a:ext cx="101182" cy="138601"/>
      </dsp:txXfrm>
    </dsp:sp>
    <dsp:sp modelId="{C2ED010E-2855-4CE7-961E-C22DD052A0C5}">
      <dsp:nvSpPr>
        <dsp:cNvPr id="0" name=""/>
        <dsp:cNvSpPr/>
      </dsp:nvSpPr>
      <dsp:spPr>
        <a:xfrm>
          <a:off x="1466770" y="1916610"/>
          <a:ext cx="679420" cy="679420"/>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Media literacy</a:t>
          </a:r>
        </a:p>
      </dsp:txBody>
      <dsp:txXfrm>
        <a:off x="1566269" y="2016109"/>
        <a:ext cx="480422" cy="480422"/>
      </dsp:txXfrm>
    </dsp:sp>
    <dsp:sp modelId="{6E7FAC38-2CE0-49D7-BDB1-DB57CD344E65}">
      <dsp:nvSpPr>
        <dsp:cNvPr id="0" name=""/>
        <dsp:cNvSpPr/>
      </dsp:nvSpPr>
      <dsp:spPr>
        <a:xfrm rot="7560000">
          <a:off x="897124" y="1752357"/>
          <a:ext cx="144545" cy="2310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931550" y="1781017"/>
        <a:ext cx="101182" cy="138601"/>
      </dsp:txXfrm>
    </dsp:sp>
    <dsp:sp modelId="{59681A18-03CC-4EAA-82FE-952C9444ECC2}">
      <dsp:nvSpPr>
        <dsp:cNvPr id="0" name=""/>
        <dsp:cNvSpPr/>
      </dsp:nvSpPr>
      <dsp:spPr>
        <a:xfrm>
          <a:off x="347453" y="1916610"/>
          <a:ext cx="679420" cy="679420"/>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Numerical Literacy</a:t>
          </a:r>
        </a:p>
      </dsp:txBody>
      <dsp:txXfrm>
        <a:off x="446952" y="2016109"/>
        <a:ext cx="480422" cy="480422"/>
      </dsp:txXfrm>
    </dsp:sp>
    <dsp:sp modelId="{E5634DAB-7160-4957-95F8-A69B51F03BA3}">
      <dsp:nvSpPr>
        <dsp:cNvPr id="0" name=""/>
        <dsp:cNvSpPr/>
      </dsp:nvSpPr>
      <dsp:spPr>
        <a:xfrm rot="11880000">
          <a:off x="725667" y="1224664"/>
          <a:ext cx="144545" cy="23100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767969" y="1277565"/>
        <a:ext cx="101182" cy="138601"/>
      </dsp:txXfrm>
    </dsp:sp>
    <dsp:sp modelId="{58A4CBA9-CE81-429A-9945-891D88C739B4}">
      <dsp:nvSpPr>
        <dsp:cNvPr id="0" name=""/>
        <dsp:cNvSpPr/>
      </dsp:nvSpPr>
      <dsp:spPr>
        <a:xfrm>
          <a:off x="1565" y="852076"/>
          <a:ext cx="679420" cy="679420"/>
        </a:xfrm>
        <a:prstGeom prst="ellips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en-US" sz="600" kern="1200"/>
            <a:t>Traditional Literacy</a:t>
          </a:r>
        </a:p>
      </dsp:txBody>
      <dsp:txXfrm>
        <a:off x="101064" y="951575"/>
        <a:ext cx="480422" cy="480422"/>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7E9ED-55CD-4E06-B297-A6E18F90F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Davenport Community School District</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lisadmin</dc:creator>
  <cp:keywords/>
  <dc:description/>
  <cp:lastModifiedBy>lisadmin</cp:lastModifiedBy>
  <cp:revision>5</cp:revision>
  <dcterms:created xsi:type="dcterms:W3CDTF">2017-01-31T17:40:00Z</dcterms:created>
  <dcterms:modified xsi:type="dcterms:W3CDTF">2017-02-01T16:51:00Z</dcterms:modified>
</cp:coreProperties>
</file>