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PandaSharp Ecosystem</w:t>
      </w:r>
    </w:p>
    <w:p>
      <w:pPr>
        <w:spacing w:after="400"/>
        <w:jc w:val="center"/>
      </w:pPr>
      <w:r>
        <w:rPr>
          <w:rFonts w:ascii="Arial" w:cs="Arial" w:eastAsia="Arial" w:hAnsi="Arial"/>
          <w:color w:val="2E75B6"/>
          <w:sz w:val="44"/>
          <w:szCs w:val="44"/>
        </w:rPr>
        <w:t xml:space="preserve">Expansion Roadmap</w:t>
      </w:r>
    </w:p>
    <w:p>
      <w:pPr>
        <w:pBdr>
          <w:top w:val="single" w:color="2E75B6" w:sz="6" w:space="1"/>
        </w:pBdr>
        <w:spacing w:after="200" w:before="600"/>
        <w:jc w:val="center"/>
      </w:pPr>
      <w:r>
        <w:rPr>
          <w:rFonts w:ascii="Arial" w:cs="Arial" w:eastAsia="Arial" w:hAnsi="Arial"/>
          <w:i/>
          <w:iCs/>
          <w:color w:val="595959"/>
          <w:sz w:val="26"/>
          <w:szCs w:val="26"/>
        </w:rPr>
        <w:t xml:space="preserve">Companion Libraries for the .NET Data Platform</w:t>
      </w:r>
    </w:p>
    <w:p>
      <w:pPr>
        <w:spacing w:after="100"/>
        <w:jc w:val="center"/>
      </w:pPr>
      <w:r>
        <w:rPr>
          <w:rFonts w:ascii="Arial" w:cs="Arial" w:eastAsia="Arial" w:hAnsi="Arial"/>
          <w:color w:val="595959"/>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Executive Summary</w:t>
      </w:r>
    </w:p>
    <w:p>
      <w:pPr>
        <w:spacing w:after="160"/>
      </w:pPr>
      <w:r>
        <w:rPr>
          <w:rFonts w:ascii="Arial" w:cs="Arial" w:eastAsia="Arial" w:hAnsi="Arial"/>
          <w:color w:val="333333"/>
          <w:sz w:val="22"/>
          <w:szCs w:val="22"/>
        </w:rPr>
        <w:t xml:space="preserve">PandaSharp has established itself as a high-performance, pandas-equivalent DataFrame library for .NET, winning 24 of 32 benchmarks against pandas 3.0 with 88% API coverage. This document outlines five companion libraries that would transform PandaSharp from a standalone DataFrame tool into a complete data platform for the .NET ecosystem.</w:t>
      </w:r>
    </w:p>
    <w:p>
      <w:pPr>
        <w:spacing w:after="160"/>
      </w:pPr>
      <w:r>
        <w:rPr>
          <w:rFonts w:ascii="Arial" w:cs="Arial" w:eastAsia="Arial" w:hAnsi="Arial"/>
          <w:color w:val="333333"/>
          <w:sz w:val="22"/>
          <w:szCs w:val="22"/>
        </w:rPr>
        <w:t xml:space="preserve">Each library is designed to leverage PandaSharp’s Arrow-backed columnar storage for zero-copy interop, ensuring the performance advantages carry through the entire data pipeline from ingestion to visualization.</w:t>
      </w:r>
    </w:p>
    <w:p>
      <w:pPr>
        <w:pStyle w:val="Heading1"/>
        <w:spacing w:after="120" w:before="360"/>
      </w:pPr>
      <w:r>
        <w:rPr>
          <w:rFonts w:ascii="Arial" w:cs="Arial" w:eastAsia="Arial" w:hAnsi="Arial"/>
          <w:b/>
          <w:bCs/>
          <w:color w:val="1F4E79"/>
          <w:sz w:val="32"/>
          <w:szCs w:val="32"/>
        </w:rPr>
        <w:t xml:space="preserve">1. PandaSharp.Viz — Interactive Visualization</w:t>
      </w:r>
    </w:p>
    <w:p>
      <w:pPr>
        <w:pStyle w:val="Heading2"/>
        <w:spacing w:after="120" w:before="240"/>
      </w:pPr>
      <w:r>
        <w:rPr>
          <w:rFonts w:ascii="Arial" w:cs="Arial" w:eastAsia="Arial" w:hAnsi="Arial"/>
          <w:b/>
          <w:bCs/>
          <w:color w:val="1F4E79"/>
          <w:sz w:val="28"/>
          <w:szCs w:val="28"/>
        </w:rPr>
        <w:t xml:space="preserve">The Problem</w:t>
      </w:r>
    </w:p>
    <w:p>
      <w:pPr>
        <w:spacing w:after="160"/>
      </w:pPr>
      <w:r>
        <w:rPr>
          <w:rFonts w:ascii="Arial" w:cs="Arial" w:eastAsia="Arial" w:hAnsi="Arial"/>
          <w:color w:val="333333"/>
          <w:sz w:val="22"/>
          <w:szCs w:val="22"/>
        </w:rPr>
        <w:t xml:space="preserve">The .NET ecosystem has no equivalent to Python’s matplotlib, seaborn, plotly, or altair. Developers building data applications in C# are forced to either call Python for charts, use legacy WinForms controls, or hand-roll JavaScript. Every PandaSharp demo and tutorial ends with a console table instead of a chart — this is the single biggest gap in developer experience.</w:t>
      </w:r>
    </w:p>
    <w:p>
      <w:pPr>
        <w:pStyle w:val="Heading2"/>
        <w:spacing w:after="120" w:before="240"/>
      </w:pPr>
      <w:r>
        <w:rPr>
          <w:rFonts w:ascii="Arial" w:cs="Arial" w:eastAsia="Arial" w:hAnsi="Arial"/>
          <w:b/>
          <w:bCs/>
          <w:color w:val="1F4E79"/>
          <w:sz w:val="28"/>
          <w:szCs w:val="28"/>
        </w:rPr>
        <w:t xml:space="preserve">The Solution</w:t>
      </w:r>
    </w:p>
    <w:p>
      <w:pPr>
        <w:spacing w:after="160"/>
      </w:pPr>
      <w:r>
        <w:rPr>
          <w:rFonts w:ascii="Arial" w:cs="Arial" w:eastAsia="Arial" w:hAnsi="Arial"/>
          <w:color w:val="333333"/>
          <w:sz w:val="22"/>
          <w:szCs w:val="22"/>
        </w:rPr>
        <w:t xml:space="preserve">A fluent API that takes a DataFrame and produces interactive HTML/JS visualizations, backed by Plotly.js or D3 for rendering. The library serializes Arrow buffers directly to the chart engine’s expected format, avoiding intermediate copies.</w:t>
      </w:r>
    </w:p>
    <w:p>
      <w:pPr>
        <w:pStyle w:val="Heading3"/>
        <w:spacing w:after="120" w:before="240"/>
      </w:pPr>
      <w:r>
        <w:rPr>
          <w:rFonts w:ascii="Arial" w:cs="Arial" w:eastAsia="Arial" w:hAnsi="Arial"/>
          <w:b/>
          <w:bCs/>
          <w:color w:val="1F4E79"/>
          <w:sz w:val="24"/>
          <w:szCs w:val="24"/>
        </w:rPr>
        <w:t xml:space="preserve">Proposed API</w:t>
      </w:r>
    </w:p>
    <w:p>
      <w:pPr>
        <w:pStyle w:val="ListParagraph"/>
        <w:numPr>
          <w:ilvl w:val="0"/>
          <w:numId w:val="2"/>
        </w:numPr>
        <w:spacing w:after="80"/>
      </w:pPr>
      <w:r>
        <w:rPr>
          <w:rFonts w:ascii="Arial" w:cs="Arial" w:eastAsia="Arial" w:hAnsi="Arial"/>
          <w:b/>
          <w:bCs/>
          <w:color w:val="333333"/>
          <w:sz w:val="22"/>
          <w:szCs w:val="22"/>
        </w:rPr>
        <w:t xml:space="preserve">Basic charts:</w:t>
      </w:r>
      <w:r>
        <w:rPr>
          <w:rFonts w:ascii="Arial" w:cs="Arial" w:eastAsia="Arial" w:hAnsi="Arial"/>
          <w:color w:val="333333"/>
          <w:sz w:val="22"/>
          <w:szCs w:val="22"/>
        </w:rPr>
        <w:t xml:space="preserve"> df.Plot.Bar("Category", "Sales") / df.Plot.Line("Date", "Price")</w:t>
      </w:r>
    </w:p>
    <w:p>
      <w:pPr>
        <w:pStyle w:val="ListParagraph"/>
        <w:numPr>
          <w:ilvl w:val="0"/>
          <w:numId w:val="2"/>
        </w:numPr>
        <w:spacing w:after="80"/>
      </w:pPr>
      <w:r>
        <w:rPr>
          <w:rFonts w:ascii="Arial" w:cs="Arial" w:eastAsia="Arial" w:hAnsi="Arial"/>
          <w:b/>
          <w:bCs/>
          <w:color w:val="333333"/>
          <w:sz w:val="22"/>
          <w:szCs w:val="22"/>
        </w:rPr>
        <w:t xml:space="preserve">Customization:</w:t>
      </w:r>
      <w:r>
        <w:rPr>
          <w:rFonts w:ascii="Arial" w:cs="Arial" w:eastAsia="Arial" w:hAnsi="Arial"/>
          <w:color w:val="333333"/>
          <w:sz w:val="22"/>
          <w:szCs w:val="22"/>
        </w:rPr>
        <w:t xml:space="preserve"> df.Plot.Scatter("X", "Y").Color("Group").Size("Weight").Title("Analysis")</w:t>
      </w:r>
    </w:p>
    <w:p>
      <w:pPr>
        <w:pStyle w:val="ListParagraph"/>
        <w:numPr>
          <w:ilvl w:val="0"/>
          <w:numId w:val="2"/>
        </w:numPr>
        <w:spacing w:after="80"/>
      </w:pPr>
      <w:r>
        <w:rPr>
          <w:rFonts w:ascii="Arial" w:cs="Arial" w:eastAsia="Arial" w:hAnsi="Arial"/>
          <w:b/>
          <w:bCs/>
          <w:color w:val="333333"/>
          <w:sz w:val="22"/>
          <w:szCs w:val="22"/>
        </w:rPr>
        <w:t xml:space="preserve">Multi-panel:</w:t>
      </w:r>
      <w:r>
        <w:rPr>
          <w:rFonts w:ascii="Arial" w:cs="Arial" w:eastAsia="Arial" w:hAnsi="Arial"/>
          <w:color w:val="333333"/>
          <w:sz w:val="22"/>
          <w:szCs w:val="22"/>
        </w:rPr>
        <w:t xml:space="preserve"> df.Plot.FacetGrid("Region").Line("Month", "Revenue")</w:t>
      </w:r>
    </w:p>
    <w:p>
      <w:pPr>
        <w:pStyle w:val="ListParagraph"/>
        <w:numPr>
          <w:ilvl w:val="0"/>
          <w:numId w:val="2"/>
        </w:numPr>
        <w:spacing w:after="80"/>
      </w:pPr>
      <w:r>
        <w:rPr>
          <w:rFonts w:ascii="Arial" w:cs="Arial" w:eastAsia="Arial" w:hAnsi="Arial"/>
          <w:b/>
          <w:bCs/>
          <w:color w:val="333333"/>
          <w:sz w:val="22"/>
          <w:szCs w:val="22"/>
        </w:rPr>
        <w:t xml:space="preserve">Statistical:</w:t>
      </w:r>
      <w:r>
        <w:rPr>
          <w:rFonts w:ascii="Arial" w:cs="Arial" w:eastAsia="Arial" w:hAnsi="Arial"/>
          <w:color w:val="333333"/>
          <w:sz w:val="22"/>
          <w:szCs w:val="22"/>
        </w:rPr>
        <w:t xml:space="preserve"> df.Plot.Histogram("Values", bins: 50) / df.Plot.BoxPlot("Group", "Score")</w:t>
      </w:r>
    </w:p>
    <w:p>
      <w:pPr>
        <w:pStyle w:val="ListParagraph"/>
        <w:numPr>
          <w:ilvl w:val="0"/>
          <w:numId w:val="2"/>
        </w:numPr>
        <w:spacing w:after="80"/>
      </w:pPr>
      <w:r>
        <w:rPr>
          <w:rFonts w:ascii="Arial" w:cs="Arial" w:eastAsia="Arial" w:hAnsi="Arial"/>
          <w:b/>
          <w:bCs/>
          <w:color w:val="333333"/>
          <w:sz w:val="22"/>
          <w:szCs w:val="22"/>
        </w:rPr>
        <w:t xml:space="preserve">Export:</w:t>
      </w:r>
      <w:r>
        <w:rPr>
          <w:rFonts w:ascii="Arial" w:cs="Arial" w:eastAsia="Arial" w:hAnsi="Arial"/>
          <w:color w:val="333333"/>
          <w:sz w:val="22"/>
          <w:szCs w:val="22"/>
        </w:rPr>
        <w:t xml:space="preserve"> .ToHtml() / .ToPng() / .ToSvg() / .Show() for browser launch</w:t>
      </w:r>
    </w:p>
    <w:p>
      <w:pPr>
        <w:pStyle w:val="Heading3"/>
        <w:spacing w:after="120" w:before="240"/>
      </w:pPr>
      <w:r>
        <w:rPr>
          <w:rFonts w:ascii="Arial" w:cs="Arial" w:eastAsia="Arial" w:hAnsi="Arial"/>
          <w:b/>
          <w:bCs/>
          <w:color w:val="1F4E79"/>
          <w:sz w:val="24"/>
          <w:szCs w:val="24"/>
        </w:rPr>
        <w:t xml:space="preserve">Key Technical Decisions</w:t>
      </w:r>
    </w:p>
    <w:p>
      <w:pPr>
        <w:pStyle w:val="ListParagraph"/>
        <w:numPr>
          <w:ilvl w:val="0"/>
          <w:numId w:val="2"/>
        </w:numPr>
        <w:spacing w:after="80"/>
      </w:pPr>
      <w:r>
        <w:rPr>
          <w:rFonts w:ascii="Arial" w:cs="Arial" w:eastAsia="Arial" w:hAnsi="Arial"/>
          <w:b/>
          <w:bCs/>
          <w:color w:val="333333"/>
          <w:sz w:val="22"/>
          <w:szCs w:val="22"/>
        </w:rPr>
        <w:t xml:space="preserve">Rendering backend:</w:t>
      </w:r>
      <w:r>
        <w:rPr>
          <w:rFonts w:ascii="Arial" w:cs="Arial" w:eastAsia="Arial" w:hAnsi="Arial"/>
          <w:color w:val="333333"/>
          <w:sz w:val="22"/>
          <w:szCs w:val="22"/>
        </w:rPr>
        <w:t xml:space="preserve"> Plotly.js embedded in self-contained HTML files. No server required, works in Jupyter/.NET Interactive, Blazor, and standalone.</w:t>
      </w:r>
    </w:p>
    <w:p>
      <w:pPr>
        <w:pStyle w:val="ListParagraph"/>
        <w:numPr>
          <w:ilvl w:val="0"/>
          <w:numId w:val="2"/>
        </w:numPr>
        <w:spacing w:after="80"/>
      </w:pPr>
      <w:r>
        <w:rPr>
          <w:rFonts w:ascii="Arial" w:cs="Arial" w:eastAsia="Arial" w:hAnsi="Arial"/>
          <w:b/>
          <w:bCs/>
          <w:color w:val="333333"/>
          <w:sz w:val="22"/>
          <w:szCs w:val="22"/>
        </w:rPr>
        <w:t xml:space="preserve">Data pathway:</w:t>
      </w:r>
      <w:r>
        <w:rPr>
          <w:rFonts w:ascii="Arial" w:cs="Arial" w:eastAsia="Arial" w:hAnsi="Arial"/>
          <w:color w:val="333333"/>
          <w:sz w:val="22"/>
          <w:szCs w:val="22"/>
        </w:rPr>
        <w:t xml:space="preserve"> Arrow buffer → JSON serialization → Plotly trace objects. For large datasets (100K+ points), use WebGL scatter and server-side downsampling.</w:t>
      </w:r>
    </w:p>
    <w:p>
      <w:pPr>
        <w:pStyle w:val="ListParagraph"/>
        <w:numPr>
          <w:ilvl w:val="0"/>
          <w:numId w:val="2"/>
        </w:numPr>
        <w:spacing w:after="80"/>
      </w:pPr>
      <w:r>
        <w:rPr>
          <w:rFonts w:ascii="Arial" w:cs="Arial" w:eastAsia="Arial" w:hAnsi="Arial"/>
          <w:b/>
          <w:bCs/>
          <w:color w:val="333333"/>
          <w:sz w:val="22"/>
          <w:szCs w:val="22"/>
        </w:rPr>
        <w:t xml:space="preserve">Notebook integration:</w:t>
      </w:r>
      <w:r>
        <w:rPr>
          <w:rFonts w:ascii="Arial" w:cs="Arial" w:eastAsia="Arial" w:hAnsi="Arial"/>
          <w:color w:val="333333"/>
          <w:sz w:val="22"/>
          <w:szCs w:val="22"/>
        </w:rPr>
        <w:t xml:space="preserve"> IHtmlContent interface for .NET Interactive automatic rendering.</w:t>
      </w:r>
    </w:p>
    <w:p>
      <w:pPr>
        <w:pStyle w:val="ListParagraph"/>
        <w:numPr>
          <w:ilvl w:val="0"/>
          <w:numId w:val="2"/>
        </w:numPr>
        <w:spacing w:after="80"/>
      </w:pPr>
      <w:r>
        <w:rPr>
          <w:rFonts w:ascii="Arial" w:cs="Arial" w:eastAsia="Arial" w:hAnsi="Arial"/>
          <w:b/>
          <w:bCs/>
          <w:color w:val="333333"/>
          <w:sz w:val="22"/>
          <w:szCs w:val="22"/>
        </w:rPr>
        <w:t xml:space="preserve">Theme system:</w:t>
      </w:r>
      <w:r>
        <w:rPr>
          <w:rFonts w:ascii="Arial" w:cs="Arial" w:eastAsia="Arial" w:hAnsi="Arial"/>
          <w:color w:val="333333"/>
          <w:sz w:val="22"/>
          <w:szCs w:val="22"/>
        </w:rPr>
        <w:t xml:space="preserve"> Built-in light/dark themes with full CSS customization.</w:t>
      </w:r>
    </w:p>
    <w:p>
      <w:pPr>
        <w:pStyle w:val="Heading3"/>
        <w:spacing w:after="120" w:before="240"/>
      </w:pPr>
      <w:r>
        <w:rPr>
          <w:rFonts w:ascii="Arial" w:cs="Arial" w:eastAsia="Arial" w:hAnsi="Arial"/>
          <w:b/>
          <w:bCs/>
          <w:color w:val="1F4E79"/>
          <w:sz w:val="24"/>
          <w:szCs w:val="24"/>
        </w:rPr>
        <w:t xml:space="preserve">Impact</w:t>
      </w:r>
    </w:p>
    <w:p>
      <w:pPr>
        <w:spacing w:after="160"/>
      </w:pPr>
      <w:r>
        <w:rPr>
          <w:rFonts w:ascii="Arial" w:cs="Arial" w:eastAsia="Arial" w:hAnsi="Arial"/>
          <w:color w:val="333333"/>
          <w:sz w:val="22"/>
          <w:szCs w:val="22"/>
        </w:rPr>
        <w:t xml:space="preserve">Every PandaSharp tutorial, blog post, and conference talk instantly becomes more compelling. Viz is the most visible library and drives adoption of the entire ecosystem.</w:t>
      </w:r>
    </w:p>
    <w:p>
      <w:r>
        <w:br w:type="page"/>
      </w:r>
    </w:p>
    <w:p>
      <w:pPr>
        <w:pStyle w:val="Heading1"/>
        <w:spacing w:after="120" w:before="360"/>
      </w:pPr>
      <w:r>
        <w:rPr>
          <w:rFonts w:ascii="Arial" w:cs="Arial" w:eastAsia="Arial" w:hAnsi="Arial"/>
          <w:b/>
          <w:bCs/>
          <w:color w:val="1F4E79"/>
          <w:sz w:val="32"/>
          <w:szCs w:val="32"/>
        </w:rPr>
        <w:t xml:space="preserve">2. PandaSharp.IO.Database — Smart Database Integration</w:t>
      </w:r>
    </w:p>
    <w:p>
      <w:pPr>
        <w:pStyle w:val="Heading2"/>
        <w:spacing w:after="120" w:before="240"/>
      </w:pPr>
      <w:r>
        <w:rPr>
          <w:rFonts w:ascii="Arial" w:cs="Arial" w:eastAsia="Arial" w:hAnsi="Arial"/>
          <w:b/>
          <w:bCs/>
          <w:color w:val="1F4E79"/>
          <w:sz w:val="28"/>
          <w:szCs w:val="28"/>
        </w:rPr>
        <w:t xml:space="preserve">The Problem</w:t>
      </w:r>
    </w:p>
    <w:p>
      <w:pPr>
        <w:spacing w:after="160"/>
      </w:pPr>
      <w:r>
        <w:rPr>
          <w:rFonts w:ascii="Arial" w:cs="Arial" w:eastAsia="Arial" w:hAnsi="Arial"/>
          <w:color w:val="333333"/>
          <w:sz w:val="22"/>
          <w:szCs w:val="22"/>
        </w:rPr>
        <w:t xml:space="preserve">Enterprise data lives in databases. Current PandaSharp I/O supports CSV, JSON, Parquet, Excel, and HTML, but database connectivity requires manual ADO.NET code with no optimization. Every read pulls entire tables into memory, and there’s no way to push filtering or projection down to the database engine.</w:t>
      </w:r>
    </w:p>
    <w:p>
      <w:pPr>
        <w:pStyle w:val="Heading2"/>
        <w:spacing w:after="120" w:before="240"/>
      </w:pPr>
      <w:r>
        <w:rPr>
          <w:rFonts w:ascii="Arial" w:cs="Arial" w:eastAsia="Arial" w:hAnsi="Arial"/>
          <w:b/>
          <w:bCs/>
          <w:color w:val="1F4E79"/>
          <w:sz w:val="28"/>
          <w:szCs w:val="28"/>
        </w:rPr>
        <w:t xml:space="preserve">The Solution</w:t>
      </w:r>
    </w:p>
    <w:p>
      <w:pPr>
        <w:spacing w:after="160"/>
      </w:pPr>
      <w:r>
        <w:rPr>
          <w:rFonts w:ascii="Arial" w:cs="Arial" w:eastAsia="Arial" w:hAnsi="Arial"/>
          <w:color w:val="333333"/>
          <w:sz w:val="22"/>
          <w:szCs w:val="22"/>
        </w:rPr>
        <w:t xml:space="preserve">A query push-down engine that translates PandaSharp’s LazyFrame expression tree into native SQL, executing as much computation as possible on the database server.</w:t>
      </w:r>
    </w:p>
    <w:p>
      <w:pPr>
        <w:pStyle w:val="Heading3"/>
        <w:spacing w:after="120" w:before="240"/>
      </w:pPr>
      <w:r>
        <w:rPr>
          <w:rFonts w:ascii="Arial" w:cs="Arial" w:eastAsia="Arial" w:hAnsi="Arial"/>
          <w:b/>
          <w:bCs/>
          <w:color w:val="1F4E79"/>
          <w:sz w:val="24"/>
          <w:szCs w:val="24"/>
        </w:rPr>
        <w:t xml:space="preserve">Proposed API</w:t>
      </w:r>
    </w:p>
    <w:p>
      <w:pPr>
        <w:pStyle w:val="ListParagraph"/>
        <w:numPr>
          <w:ilvl w:val="0"/>
          <w:numId w:val="2"/>
        </w:numPr>
        <w:spacing w:after="80"/>
      </w:pPr>
      <w:r>
        <w:rPr>
          <w:rFonts w:ascii="Arial" w:cs="Arial" w:eastAsia="Arial" w:hAnsi="Arial"/>
          <w:b/>
          <w:bCs/>
          <w:color w:val="333333"/>
          <w:sz w:val="22"/>
          <w:szCs w:val="22"/>
        </w:rPr>
        <w:t xml:space="preserve">Connection:</w:t>
      </w:r>
      <w:r>
        <w:rPr>
          <w:rFonts w:ascii="Arial" w:cs="Arial" w:eastAsia="Arial" w:hAnsi="Arial"/>
          <w:color w:val="333333"/>
          <w:sz w:val="22"/>
          <w:szCs w:val="22"/>
        </w:rPr>
        <w:t xml:space="preserve"> var db = Database.Connect("postgresql://...")</w:t>
      </w:r>
    </w:p>
    <w:p>
      <w:pPr>
        <w:pStyle w:val="ListParagraph"/>
        <w:numPr>
          <w:ilvl w:val="0"/>
          <w:numId w:val="2"/>
        </w:numPr>
        <w:spacing w:after="80"/>
      </w:pPr>
      <w:r>
        <w:rPr>
          <w:rFonts w:ascii="Arial" w:cs="Arial" w:eastAsia="Arial" w:hAnsi="Arial"/>
          <w:b/>
          <w:bCs/>
          <w:color w:val="333333"/>
          <w:sz w:val="22"/>
          <w:szCs w:val="22"/>
        </w:rPr>
        <w:t xml:space="preserve">Lazy reading:</w:t>
      </w:r>
      <w:r>
        <w:rPr>
          <w:rFonts w:ascii="Arial" w:cs="Arial" w:eastAsia="Arial" w:hAnsi="Arial"/>
          <w:color w:val="333333"/>
          <w:sz w:val="22"/>
          <w:szCs w:val="22"/>
        </w:rPr>
        <w:t xml:space="preserve"> var lf = db.Table("orders").Lazy()</w:t>
      </w:r>
    </w:p>
    <w:p>
      <w:pPr>
        <w:pStyle w:val="ListParagraph"/>
        <w:numPr>
          <w:ilvl w:val="0"/>
          <w:numId w:val="2"/>
        </w:numPr>
        <w:spacing w:after="80"/>
      </w:pPr>
      <w:r>
        <w:rPr>
          <w:rFonts w:ascii="Arial" w:cs="Arial" w:eastAsia="Arial" w:hAnsi="Arial"/>
          <w:b/>
          <w:bCs/>
          <w:color w:val="333333"/>
          <w:sz w:val="22"/>
          <w:szCs w:val="22"/>
        </w:rPr>
        <w:t xml:space="preserve">Push-down:</w:t>
      </w:r>
      <w:r>
        <w:rPr>
          <w:rFonts w:ascii="Arial" w:cs="Arial" w:eastAsia="Arial" w:hAnsi="Arial"/>
          <w:color w:val="333333"/>
          <w:sz w:val="22"/>
          <w:szCs w:val="22"/>
        </w:rPr>
        <w:t xml:space="preserve"> lf.Filter(col("amount") &gt; 1000).Select("id", "amount").GroupBy("region").Agg(sum("amount")).Collect()</w:t>
      </w:r>
    </w:p>
    <w:p>
      <w:pPr>
        <w:pStyle w:val="ListParagraph"/>
        <w:numPr>
          <w:ilvl w:val="0"/>
          <w:numId w:val="2"/>
        </w:numPr>
        <w:spacing w:after="80"/>
      </w:pPr>
      <w:r>
        <w:rPr>
          <w:rFonts w:ascii="Arial" w:cs="Arial" w:eastAsia="Arial" w:hAnsi="Arial"/>
          <w:b/>
          <w:bCs/>
          <w:color w:val="333333"/>
          <w:sz w:val="22"/>
          <w:szCs w:val="22"/>
        </w:rPr>
        <w:t xml:space="preserve">Generated SQL:</w:t>
      </w:r>
      <w:r>
        <w:rPr>
          <w:rFonts w:ascii="Arial" w:cs="Arial" w:eastAsia="Arial" w:hAnsi="Arial"/>
          <w:color w:val="333333"/>
          <w:sz w:val="22"/>
          <w:szCs w:val="22"/>
        </w:rPr>
        <w:t xml:space="preserve"> SELECT region, SUM(amount) FROM orders WHERE amount &gt; 1000 GROUP BY region</w:t>
      </w:r>
    </w:p>
    <w:p>
      <w:pPr>
        <w:pStyle w:val="ListParagraph"/>
        <w:numPr>
          <w:ilvl w:val="0"/>
          <w:numId w:val="2"/>
        </w:numPr>
        <w:spacing w:after="80"/>
      </w:pPr>
      <w:r>
        <w:rPr>
          <w:rFonts w:ascii="Arial" w:cs="Arial" w:eastAsia="Arial" w:hAnsi="Arial"/>
          <w:b/>
          <w:bCs/>
          <w:color w:val="333333"/>
          <w:sz w:val="22"/>
          <w:szCs w:val="22"/>
        </w:rPr>
        <w:t xml:space="preserve">Bulk write:</w:t>
      </w:r>
      <w:r>
        <w:rPr>
          <w:rFonts w:ascii="Arial" w:cs="Arial" w:eastAsia="Arial" w:hAnsi="Arial"/>
          <w:color w:val="333333"/>
          <w:sz w:val="22"/>
          <w:szCs w:val="22"/>
        </w:rPr>
        <w:t xml:space="preserve"> df.WriteTo.Database(connection, "table_name", bulkCopy: true)</w:t>
      </w:r>
    </w:p>
    <w:p>
      <w:pPr>
        <w:pStyle w:val="Heading3"/>
        <w:spacing w:after="120" w:before="240"/>
      </w:pPr>
      <w:r>
        <w:rPr>
          <w:rFonts w:ascii="Arial" w:cs="Arial" w:eastAsia="Arial" w:hAnsi="Arial"/>
          <w:b/>
          <w:bCs/>
          <w:color w:val="1F4E79"/>
          <w:sz w:val="24"/>
          <w:szCs w:val="24"/>
        </w:rPr>
        <w:t xml:space="preserve">Key Technical Decisions</w:t>
      </w:r>
    </w:p>
    <w:p>
      <w:pPr>
        <w:pStyle w:val="ListParagraph"/>
        <w:numPr>
          <w:ilvl w:val="0"/>
          <w:numId w:val="2"/>
        </w:numPr>
        <w:spacing w:after="80"/>
      </w:pPr>
      <w:r>
        <w:rPr>
          <w:rFonts w:ascii="Arial" w:cs="Arial" w:eastAsia="Arial" w:hAnsi="Arial"/>
          <w:b/>
          <w:bCs/>
          <w:color w:val="333333"/>
          <w:sz w:val="22"/>
          <w:szCs w:val="22"/>
        </w:rPr>
        <w:t xml:space="preserve">Expression visitor:</w:t>
      </w:r>
      <w:r>
        <w:rPr>
          <w:rFonts w:ascii="Arial" w:cs="Arial" w:eastAsia="Arial" w:hAnsi="Arial"/>
          <w:color w:val="333333"/>
          <w:sz w:val="22"/>
          <w:szCs w:val="22"/>
        </w:rPr>
        <w:t xml:space="preserve"> Walk the LogicalPlan tree and emit SQL AST nodes. Fall back to client-side execution for expressions that have no SQL equivalent.</w:t>
      </w:r>
    </w:p>
    <w:p>
      <w:pPr>
        <w:pStyle w:val="ListParagraph"/>
        <w:numPr>
          <w:ilvl w:val="0"/>
          <w:numId w:val="2"/>
        </w:numPr>
        <w:spacing w:after="80"/>
      </w:pPr>
      <w:r>
        <w:rPr>
          <w:rFonts w:ascii="Arial" w:cs="Arial" w:eastAsia="Arial" w:hAnsi="Arial"/>
          <w:b/>
          <w:bCs/>
          <w:color w:val="333333"/>
          <w:sz w:val="22"/>
          <w:szCs w:val="22"/>
        </w:rPr>
        <w:t xml:space="preserve">Dialect support:</w:t>
      </w:r>
      <w:r>
        <w:rPr>
          <w:rFonts w:ascii="Arial" w:cs="Arial" w:eastAsia="Arial" w:hAnsi="Arial"/>
          <w:color w:val="333333"/>
          <w:sz w:val="22"/>
          <w:szCs w:val="22"/>
        </w:rPr>
        <w:t xml:space="preserve"> SQL Server, PostgreSQL, MySQL/MariaDB, SQLite via pluggable dialect emitters.</w:t>
      </w:r>
    </w:p>
    <w:p>
      <w:pPr>
        <w:pStyle w:val="ListParagraph"/>
        <w:numPr>
          <w:ilvl w:val="0"/>
          <w:numId w:val="2"/>
        </w:numPr>
        <w:spacing w:after="80"/>
      </w:pPr>
      <w:r>
        <w:rPr>
          <w:rFonts w:ascii="Arial" w:cs="Arial" w:eastAsia="Arial" w:hAnsi="Arial"/>
          <w:b/>
          <w:bCs/>
          <w:color w:val="333333"/>
          <w:sz w:val="22"/>
          <w:szCs w:val="22"/>
        </w:rPr>
        <w:t xml:space="preserve">Bulk ingestion:</w:t>
      </w:r>
      <w:r>
        <w:rPr>
          <w:rFonts w:ascii="Arial" w:cs="Arial" w:eastAsia="Arial" w:hAnsi="Arial"/>
          <w:color w:val="333333"/>
          <w:sz w:val="22"/>
          <w:szCs w:val="22"/>
        </w:rPr>
        <w:t xml:space="preserve"> Use SqlBulkCopy (SQL Server), COPY (Postgres), LOAD DATA (MySQL) for write throughput.</w:t>
      </w:r>
    </w:p>
    <w:p>
      <w:pPr>
        <w:pStyle w:val="ListParagraph"/>
        <w:numPr>
          <w:ilvl w:val="0"/>
          <w:numId w:val="2"/>
        </w:numPr>
        <w:spacing w:after="80"/>
      </w:pPr>
      <w:r>
        <w:rPr>
          <w:rFonts w:ascii="Arial" w:cs="Arial" w:eastAsia="Arial" w:hAnsi="Arial"/>
          <w:b/>
          <w:bCs/>
          <w:color w:val="333333"/>
          <w:sz w:val="22"/>
          <w:szCs w:val="22"/>
        </w:rPr>
        <w:t xml:space="preserve">Connection pooling:</w:t>
      </w:r>
      <w:r>
        <w:rPr>
          <w:rFonts w:ascii="Arial" w:cs="Arial" w:eastAsia="Arial" w:hAnsi="Arial"/>
          <w:color w:val="333333"/>
          <w:sz w:val="22"/>
          <w:szCs w:val="22"/>
        </w:rPr>
        <w:t xml:space="preserve"> Integrate with existing ADO.NET connection pools; no custom pool management.</w:t>
      </w:r>
    </w:p>
    <w:p>
      <w:pPr>
        <w:pStyle w:val="ListParagraph"/>
        <w:numPr>
          <w:ilvl w:val="0"/>
          <w:numId w:val="2"/>
        </w:numPr>
        <w:spacing w:after="80"/>
      </w:pPr>
      <w:r>
        <w:rPr>
          <w:rFonts w:ascii="Arial" w:cs="Arial" w:eastAsia="Arial" w:hAnsi="Arial"/>
          <w:b/>
          <w:bCs/>
          <w:color w:val="333333"/>
          <w:sz w:val="22"/>
          <w:szCs w:val="22"/>
        </w:rPr>
        <w:t xml:space="preserve">Arrow Flight SQL:</w:t>
      </w:r>
      <w:r>
        <w:rPr>
          <w:rFonts w:ascii="Arial" w:cs="Arial" w:eastAsia="Arial" w:hAnsi="Arial"/>
          <w:color w:val="333333"/>
          <w:sz w:val="22"/>
          <w:szCs w:val="22"/>
        </w:rPr>
        <w:t xml:space="preserve"> Future path for databases that support it (DuckDB, Dremio, Flight-enabled Postgres).</w:t>
      </w:r>
    </w:p>
    <w:p>
      <w:pPr>
        <w:pStyle w:val="Heading3"/>
        <w:spacing w:after="120" w:before="240"/>
      </w:pPr>
      <w:r>
        <w:rPr>
          <w:rFonts w:ascii="Arial" w:cs="Arial" w:eastAsia="Arial" w:hAnsi="Arial"/>
          <w:b/>
          <w:bCs/>
          <w:color w:val="1F4E79"/>
          <w:sz w:val="24"/>
          <w:szCs w:val="24"/>
        </w:rPr>
        <w:t xml:space="preserve">Impact</w:t>
      </w:r>
    </w:p>
    <w:p>
      <w:pPr>
        <w:spacing w:after="160"/>
      </w:pPr>
      <w:r>
        <w:rPr>
          <w:rFonts w:ascii="Arial" w:cs="Arial" w:eastAsia="Arial" w:hAnsi="Arial"/>
          <w:color w:val="333333"/>
          <w:sz w:val="22"/>
          <w:szCs w:val="22"/>
        </w:rPr>
        <w:t xml:space="preserve">This is the enterprise gateway. Companies evaluating PandaSharp for production will ask about database connectivity on day one. Push-down execution means PandaSharp can handle datasets far larger than memory by doing the heavy lifting on the database server.</w:t>
      </w:r>
    </w:p>
    <w:p>
      <w:r>
        <w:br w:type="page"/>
      </w:r>
    </w:p>
    <w:p>
      <w:pPr>
        <w:pStyle w:val="Heading1"/>
        <w:spacing w:after="120" w:before="360"/>
      </w:pPr>
      <w:r>
        <w:rPr>
          <w:rFonts w:ascii="Arial" w:cs="Arial" w:eastAsia="Arial" w:hAnsi="Arial"/>
          <w:b/>
          <w:bCs/>
          <w:color w:val="1F4E79"/>
          <w:sz w:val="32"/>
          <w:szCs w:val="32"/>
        </w:rPr>
        <w:t xml:space="preserve">3. PandaSharp.Streaming — Real-Time Event Processing</w:t>
      </w:r>
    </w:p>
    <w:p>
      <w:pPr>
        <w:pStyle w:val="Heading2"/>
        <w:spacing w:after="120" w:before="240"/>
      </w:pPr>
      <w:r>
        <w:rPr>
          <w:rFonts w:ascii="Arial" w:cs="Arial" w:eastAsia="Arial" w:hAnsi="Arial"/>
          <w:b/>
          <w:bCs/>
          <w:color w:val="1F4E79"/>
          <w:sz w:val="28"/>
          <w:szCs w:val="28"/>
        </w:rPr>
        <w:t xml:space="preserve">The Problem</w:t>
      </w:r>
    </w:p>
    <w:p>
      <w:pPr>
        <w:spacing w:after="160"/>
      </w:pPr>
      <w:r>
        <w:rPr>
          <w:rFonts w:ascii="Arial" w:cs="Arial" w:eastAsia="Arial" w:hAnsi="Arial"/>
          <w:color w:val="333333"/>
          <w:sz w:val="22"/>
          <w:szCs w:val="22"/>
        </w:rPr>
        <w:t xml:space="preserve">Python’s data tools are batch-only. pandas has no streaming story, and the Python streaming ecosystem (Faust, Bytewax) is fragmented and slow. For workloads like financial tick processing, IoT sensor aggregation, or real-time dashboards, teams are forced to use Java/Scala tools (Kafka Streams, Flink) or write custom C++ pipelines.</w:t>
      </w:r>
    </w:p>
    <w:p>
      <w:pPr>
        <w:pStyle w:val="Heading2"/>
        <w:spacing w:after="120" w:before="240"/>
      </w:pPr>
      <w:r>
        <w:rPr>
          <w:rFonts w:ascii="Arial" w:cs="Arial" w:eastAsia="Arial" w:hAnsi="Arial"/>
          <w:b/>
          <w:bCs/>
          <w:color w:val="1F4E79"/>
          <w:sz w:val="28"/>
          <w:szCs w:val="28"/>
        </w:rPr>
        <w:t xml:space="preserve">The Solution</w:t>
      </w:r>
    </w:p>
    <w:p>
      <w:pPr>
        <w:spacing w:after="160"/>
      </w:pPr>
      <w:r>
        <w:rPr>
          <w:rFonts w:ascii="Arial" w:cs="Arial" w:eastAsia="Arial" w:hAnsi="Arial"/>
          <w:color w:val="333333"/>
          <w:sz w:val="22"/>
          <w:szCs w:val="22"/>
        </w:rPr>
        <w:t xml:space="preserve">A streaming DataFrame processor that accepts event streams and applies windowed aggregations using PandaSharp’s existing window infrastructure. This positions PandaSharp in a space where Python genuinely cannot compete on latency.</w:t>
      </w:r>
    </w:p>
    <w:p>
      <w:pPr>
        <w:pStyle w:val="Heading3"/>
        <w:spacing w:after="120" w:before="240"/>
      </w:pPr>
      <w:r>
        <w:rPr>
          <w:rFonts w:ascii="Arial" w:cs="Arial" w:eastAsia="Arial" w:hAnsi="Arial"/>
          <w:b/>
          <w:bCs/>
          <w:color w:val="1F4E79"/>
          <w:sz w:val="24"/>
          <w:szCs w:val="24"/>
        </w:rPr>
        <w:t xml:space="preserve">Proposed API</w:t>
      </w:r>
    </w:p>
    <w:p>
      <w:pPr>
        <w:pStyle w:val="ListParagraph"/>
        <w:numPr>
          <w:ilvl w:val="0"/>
          <w:numId w:val="2"/>
        </w:numPr>
        <w:spacing w:after="80"/>
      </w:pPr>
      <w:r>
        <w:rPr>
          <w:rFonts w:ascii="Arial" w:cs="Arial" w:eastAsia="Arial" w:hAnsi="Arial"/>
          <w:b/>
          <w:bCs/>
          <w:color w:val="333333"/>
          <w:sz w:val="22"/>
          <w:szCs w:val="22"/>
        </w:rPr>
        <w:t xml:space="preserve">Source:</w:t>
      </w:r>
      <w:r>
        <w:rPr>
          <w:rFonts w:ascii="Arial" w:cs="Arial" w:eastAsia="Arial" w:hAnsi="Arial"/>
          <w:color w:val="333333"/>
          <w:sz w:val="22"/>
          <w:szCs w:val="22"/>
        </w:rPr>
        <w:t xml:space="preserve"> StreamFrame.From(kafkaTopic) / StreamFrame.From(redisStream) / StreamFrame.From(webSocket)</w:t>
      </w:r>
    </w:p>
    <w:p>
      <w:pPr>
        <w:pStyle w:val="ListParagraph"/>
        <w:numPr>
          <w:ilvl w:val="0"/>
          <w:numId w:val="2"/>
        </w:numPr>
        <w:spacing w:after="80"/>
      </w:pPr>
      <w:r>
        <w:rPr>
          <w:rFonts w:ascii="Arial" w:cs="Arial" w:eastAsia="Arial" w:hAnsi="Arial"/>
          <w:b/>
          <w:bCs/>
          <w:color w:val="333333"/>
          <w:sz w:val="22"/>
          <w:szCs w:val="22"/>
        </w:rPr>
        <w:t xml:space="preserve">Windowed agg:</w:t>
      </w:r>
      <w:r>
        <w:rPr>
          <w:rFonts w:ascii="Arial" w:cs="Arial" w:eastAsia="Arial" w:hAnsi="Arial"/>
          <w:color w:val="333333"/>
          <w:sz w:val="22"/>
          <w:szCs w:val="22"/>
        </w:rPr>
        <w:t xml:space="preserve"> .Window(TimeSpan.FromMinutes(5)).Agg(mean("price"), count("trades"))</w:t>
      </w:r>
    </w:p>
    <w:p>
      <w:pPr>
        <w:pStyle w:val="ListParagraph"/>
        <w:numPr>
          <w:ilvl w:val="0"/>
          <w:numId w:val="2"/>
        </w:numPr>
        <w:spacing w:after="80"/>
      </w:pPr>
      <w:r>
        <w:rPr>
          <w:rFonts w:ascii="Arial" w:cs="Arial" w:eastAsia="Arial" w:hAnsi="Arial"/>
          <w:b/>
          <w:bCs/>
          <w:color w:val="333333"/>
          <w:sz w:val="22"/>
          <w:szCs w:val="22"/>
        </w:rPr>
        <w:t xml:space="preserve">Tumbling/sliding:</w:t>
      </w:r>
      <w:r>
        <w:rPr>
          <w:rFonts w:ascii="Arial" w:cs="Arial" w:eastAsia="Arial" w:hAnsi="Arial"/>
          <w:color w:val="333333"/>
          <w:sz w:val="22"/>
          <w:szCs w:val="22"/>
        </w:rPr>
        <w:t xml:space="preserve"> .TumblingWindow(60.Seconds()) / .SlidingWindow(5.Minutes(), slide: 30.Seconds())</w:t>
      </w:r>
    </w:p>
    <w:p>
      <w:pPr>
        <w:pStyle w:val="ListParagraph"/>
        <w:numPr>
          <w:ilvl w:val="0"/>
          <w:numId w:val="2"/>
        </w:numPr>
        <w:spacing w:after="80"/>
      </w:pPr>
      <w:r>
        <w:rPr>
          <w:rFonts w:ascii="Arial" w:cs="Arial" w:eastAsia="Arial" w:hAnsi="Arial"/>
          <w:b/>
          <w:bCs/>
          <w:color w:val="333333"/>
          <w:sz w:val="22"/>
          <w:szCs w:val="22"/>
        </w:rPr>
        <w:t xml:space="preserve">Session windows:</w:t>
      </w:r>
      <w:r>
        <w:rPr>
          <w:rFonts w:ascii="Arial" w:cs="Arial" w:eastAsia="Arial" w:hAnsi="Arial"/>
          <w:color w:val="333333"/>
          <w:sz w:val="22"/>
          <w:szCs w:val="22"/>
        </w:rPr>
        <w:t xml:space="preserve"> .SessionWindow(gap: 30.Minutes(), key: "user_id")</w:t>
      </w:r>
    </w:p>
    <w:p>
      <w:pPr>
        <w:pStyle w:val="ListParagraph"/>
        <w:numPr>
          <w:ilvl w:val="0"/>
          <w:numId w:val="2"/>
        </w:numPr>
        <w:spacing w:after="80"/>
      </w:pPr>
      <w:r>
        <w:rPr>
          <w:rFonts w:ascii="Arial" w:cs="Arial" w:eastAsia="Arial" w:hAnsi="Arial"/>
          <w:b/>
          <w:bCs/>
          <w:color w:val="333333"/>
          <w:sz w:val="22"/>
          <w:szCs w:val="22"/>
        </w:rPr>
        <w:t xml:space="preserve">Output:</w:t>
      </w:r>
      <w:r>
        <w:rPr>
          <w:rFonts w:ascii="Arial" w:cs="Arial" w:eastAsia="Arial" w:hAnsi="Arial"/>
          <w:color w:val="333333"/>
          <w:sz w:val="22"/>
          <w:szCs w:val="22"/>
        </w:rPr>
        <w:t xml:space="preserve"> .OnEmit(df =&gt; ...) / .ToKafka(outputTopic) / .ToWebSocket(endpoint)</w:t>
      </w:r>
    </w:p>
    <w:p>
      <w:pPr>
        <w:pStyle w:val="ListParagraph"/>
        <w:numPr>
          <w:ilvl w:val="0"/>
          <w:numId w:val="2"/>
        </w:numPr>
        <w:spacing w:after="80"/>
      </w:pPr>
      <w:r>
        <w:rPr>
          <w:rFonts w:ascii="Arial" w:cs="Arial" w:eastAsia="Arial" w:hAnsi="Arial"/>
          <w:b/>
          <w:bCs/>
          <w:color w:val="333333"/>
          <w:sz w:val="22"/>
          <w:szCs w:val="22"/>
        </w:rPr>
        <w:t xml:space="preserve">Watermarks:</w:t>
      </w:r>
      <w:r>
        <w:rPr>
          <w:rFonts w:ascii="Arial" w:cs="Arial" w:eastAsia="Arial" w:hAnsi="Arial"/>
          <w:color w:val="333333"/>
          <w:sz w:val="22"/>
          <w:szCs w:val="22"/>
        </w:rPr>
        <w:t xml:space="preserve"> .WithWatermark("timestamp", lateness: 10.Seconds()) for late-arriving events</w:t>
      </w:r>
    </w:p>
    <w:p>
      <w:pPr>
        <w:pStyle w:val="Heading3"/>
        <w:spacing w:after="120" w:before="240"/>
      </w:pPr>
      <w:r>
        <w:rPr>
          <w:rFonts w:ascii="Arial" w:cs="Arial" w:eastAsia="Arial" w:hAnsi="Arial"/>
          <w:b/>
          <w:bCs/>
          <w:color w:val="1F4E79"/>
          <w:sz w:val="24"/>
          <w:szCs w:val="24"/>
        </w:rPr>
        <w:t xml:space="preserve">Key Technical Decisions</w:t>
      </w:r>
    </w:p>
    <w:p>
      <w:pPr>
        <w:pStyle w:val="ListParagraph"/>
        <w:numPr>
          <w:ilvl w:val="0"/>
          <w:numId w:val="2"/>
        </w:numPr>
        <w:spacing w:after="80"/>
      </w:pPr>
      <w:r>
        <w:rPr>
          <w:rFonts w:ascii="Arial" w:cs="Arial" w:eastAsia="Arial" w:hAnsi="Arial"/>
          <w:b/>
          <w:bCs/>
          <w:color w:val="333333"/>
          <w:sz w:val="22"/>
          <w:szCs w:val="22"/>
        </w:rPr>
        <w:t xml:space="preserve">Micro-batch architecture:</w:t>
      </w:r>
      <w:r>
        <w:rPr>
          <w:rFonts w:ascii="Arial" w:cs="Arial" w:eastAsia="Arial" w:hAnsi="Arial"/>
          <w:color w:val="333333"/>
          <w:sz w:val="22"/>
          <w:szCs w:val="22"/>
        </w:rPr>
        <w:t xml:space="preserve"> Accumulate events into Arrow record batches (configurable batch size/timeout), then apply DataFrame operations. This reuses all existing PandaSharp optimizations.</w:t>
      </w:r>
    </w:p>
    <w:p>
      <w:pPr>
        <w:pStyle w:val="ListParagraph"/>
        <w:numPr>
          <w:ilvl w:val="0"/>
          <w:numId w:val="2"/>
        </w:numPr>
        <w:spacing w:after="80"/>
      </w:pPr>
      <w:r>
        <w:rPr>
          <w:rFonts w:ascii="Arial" w:cs="Arial" w:eastAsia="Arial" w:hAnsi="Arial"/>
          <w:b/>
          <w:bCs/>
          <w:color w:val="333333"/>
          <w:sz w:val="22"/>
          <w:szCs w:val="22"/>
        </w:rPr>
        <w:t xml:space="preserve">Backpressure:</w:t>
      </w:r>
      <w:r>
        <w:rPr>
          <w:rFonts w:ascii="Arial" w:cs="Arial" w:eastAsia="Arial" w:hAnsi="Arial"/>
          <w:color w:val="333333"/>
          <w:sz w:val="22"/>
          <w:szCs w:val="22"/>
        </w:rPr>
        <w:t xml:space="preserve"> Bounded channel between source and processor with configurable high/low watermarks.</w:t>
      </w:r>
    </w:p>
    <w:p>
      <w:pPr>
        <w:pStyle w:val="ListParagraph"/>
        <w:numPr>
          <w:ilvl w:val="0"/>
          <w:numId w:val="2"/>
        </w:numPr>
        <w:spacing w:after="80"/>
      </w:pPr>
      <w:r>
        <w:rPr>
          <w:rFonts w:ascii="Arial" w:cs="Arial" w:eastAsia="Arial" w:hAnsi="Arial"/>
          <w:b/>
          <w:bCs/>
          <w:color w:val="333333"/>
          <w:sz w:val="22"/>
          <w:szCs w:val="22"/>
        </w:rPr>
        <w:t xml:space="preserve">State management:</w:t>
      </w:r>
      <w:r>
        <w:rPr>
          <w:rFonts w:ascii="Arial" w:cs="Arial" w:eastAsia="Arial" w:hAnsi="Arial"/>
          <w:color w:val="333333"/>
          <w:sz w:val="22"/>
          <w:szCs w:val="22"/>
        </w:rPr>
        <w:t xml:space="preserve"> Window state stored in memory-mapped Arrow buffers with optional RocksDB spillover for large windows.</w:t>
      </w:r>
    </w:p>
    <w:p>
      <w:pPr>
        <w:pStyle w:val="ListParagraph"/>
        <w:numPr>
          <w:ilvl w:val="0"/>
          <w:numId w:val="2"/>
        </w:numPr>
        <w:spacing w:after="80"/>
      </w:pPr>
      <w:r>
        <w:rPr>
          <w:rFonts w:ascii="Arial" w:cs="Arial" w:eastAsia="Arial" w:hAnsi="Arial"/>
          <w:b/>
          <w:bCs/>
          <w:color w:val="333333"/>
          <w:sz w:val="22"/>
          <w:szCs w:val="22"/>
        </w:rPr>
        <w:t xml:space="preserve">Exactly-once:</w:t>
      </w:r>
      <w:r>
        <w:rPr>
          <w:rFonts w:ascii="Arial" w:cs="Arial" w:eastAsia="Arial" w:hAnsi="Arial"/>
          <w:color w:val="333333"/>
          <w:sz w:val="22"/>
          <w:szCs w:val="22"/>
        </w:rPr>
        <w:t xml:space="preserve"> Kafka consumer group offsets committed after processing; at-least-once by default with idempotent sink option.</w:t>
      </w:r>
    </w:p>
    <w:p>
      <w:pPr>
        <w:pStyle w:val="Heading3"/>
        <w:spacing w:after="120" w:before="240"/>
      </w:pPr>
      <w:r>
        <w:rPr>
          <w:rFonts w:ascii="Arial" w:cs="Arial" w:eastAsia="Arial" w:hAnsi="Arial"/>
          <w:b/>
          <w:bCs/>
          <w:color w:val="1F4E79"/>
          <w:sz w:val="24"/>
          <w:szCs w:val="24"/>
        </w:rPr>
        <w:t xml:space="preserve">Impact</w:t>
      </w:r>
    </w:p>
    <w:p>
      <w:pPr>
        <w:spacing w:after="160"/>
      </w:pPr>
      <w:r>
        <w:rPr>
          <w:rFonts w:ascii="Arial" w:cs="Arial" w:eastAsia="Arial" w:hAnsi="Arial"/>
          <w:color w:val="333333"/>
          <w:sz w:val="22"/>
          <w:szCs w:val="22"/>
        </w:rPr>
        <w:t xml:space="preserve">This has no real competition in the .NET ecosystem. It positions PandaSharp for fintech, IoT, gaming analytics, and any domain where sub-second latency matters. The micro-batch approach means all of PandaSharp’s SIMD arithmetic and zero-copy slicing optimizations apply directly.</w:t>
      </w:r>
    </w:p>
    <w:p>
      <w:r>
        <w:br w:type="page"/>
      </w:r>
    </w:p>
    <w:p>
      <w:pPr>
        <w:pStyle w:val="Heading1"/>
        <w:spacing w:after="120" w:before="360"/>
      </w:pPr>
      <w:r>
        <w:rPr>
          <w:rFonts w:ascii="Arial" w:cs="Arial" w:eastAsia="Arial" w:hAnsi="Arial"/>
          <w:b/>
          <w:bCs/>
          <w:color w:val="1F4E79"/>
          <w:sz w:val="32"/>
          <w:szCs w:val="32"/>
        </w:rPr>
        <w:t xml:space="preserve">4. PandaSharp.Geo — Geospatial Operations</w:t>
      </w:r>
    </w:p>
    <w:p>
      <w:pPr>
        <w:pStyle w:val="Heading2"/>
        <w:spacing w:after="120" w:before="240"/>
      </w:pPr>
      <w:r>
        <w:rPr>
          <w:rFonts w:ascii="Arial" w:cs="Arial" w:eastAsia="Arial" w:hAnsi="Arial"/>
          <w:b/>
          <w:bCs/>
          <w:color w:val="1F4E79"/>
          <w:sz w:val="28"/>
          <w:szCs w:val="28"/>
        </w:rPr>
        <w:t xml:space="preserve">The Problem</w:t>
      </w:r>
    </w:p>
    <w:p>
      <w:pPr>
        <w:spacing w:after="160"/>
      </w:pPr>
      <w:r>
        <w:rPr>
          <w:rFonts w:ascii="Arial" w:cs="Arial" w:eastAsia="Arial" w:hAnsi="Arial"/>
          <w:color w:val="333333"/>
          <w:sz w:val="22"/>
          <w:szCs w:val="22"/>
        </w:rPr>
        <w:t xml:space="preserve">GeoPandas is one of the most popular pandas extensions with millions of monthly downloads. It adds geometry columns (points, polygons, lines) to DataFrames and enables spatial joins, distance calculations, and map visualization. The .NET ecosystem has NetTopologySuite for geometry primitives, but nothing that integrates spatial data with DataFrames.</w:t>
      </w:r>
    </w:p>
    <w:p>
      <w:pPr>
        <w:pStyle w:val="Heading2"/>
        <w:spacing w:after="120" w:before="240"/>
      </w:pPr>
      <w:r>
        <w:rPr>
          <w:rFonts w:ascii="Arial" w:cs="Arial" w:eastAsia="Arial" w:hAnsi="Arial"/>
          <w:b/>
          <w:bCs/>
          <w:color w:val="1F4E79"/>
          <w:sz w:val="28"/>
          <w:szCs w:val="28"/>
        </w:rPr>
        <w:t xml:space="preserve">The Solution</w:t>
      </w:r>
    </w:p>
    <w:p>
      <w:pPr>
        <w:spacing w:after="160"/>
      </w:pPr>
      <w:r>
        <w:rPr>
          <w:rFonts w:ascii="Arial" w:cs="Arial" w:eastAsia="Arial" w:hAnsi="Arial"/>
          <w:color w:val="333333"/>
          <w:sz w:val="22"/>
          <w:szCs w:val="22"/>
        </w:rPr>
        <w:t xml:space="preserve">A GeoColumn type backed by Well-Known Binary (WKB) encoding in Arrow binary buffers, with spatial indexing via R-tree for fast queries. Builds on NetTopologySuite for geometry operations and adds DataFrame-native spatial joins and aggregations.</w:t>
      </w:r>
    </w:p>
    <w:p>
      <w:pPr>
        <w:pStyle w:val="Heading3"/>
        <w:spacing w:after="120" w:before="240"/>
      </w:pPr>
      <w:r>
        <w:rPr>
          <w:rFonts w:ascii="Arial" w:cs="Arial" w:eastAsia="Arial" w:hAnsi="Arial"/>
          <w:b/>
          <w:bCs/>
          <w:color w:val="1F4E79"/>
          <w:sz w:val="24"/>
          <w:szCs w:val="24"/>
        </w:rPr>
        <w:t xml:space="preserve">Proposed API</w:t>
      </w:r>
    </w:p>
    <w:p>
      <w:pPr>
        <w:pStyle w:val="ListParagraph"/>
        <w:numPr>
          <w:ilvl w:val="0"/>
          <w:numId w:val="2"/>
        </w:numPr>
        <w:spacing w:after="80"/>
      </w:pPr>
      <w:r>
        <w:rPr>
          <w:rFonts w:ascii="Arial" w:cs="Arial" w:eastAsia="Arial" w:hAnsi="Arial"/>
          <w:b/>
          <w:bCs/>
          <w:color w:val="333333"/>
          <w:sz w:val="22"/>
          <w:szCs w:val="22"/>
        </w:rPr>
        <w:t xml:space="preserve">GeoDataFrame:</w:t>
      </w:r>
      <w:r>
        <w:rPr>
          <w:rFonts w:ascii="Arial" w:cs="Arial" w:eastAsia="Arial" w:hAnsi="Arial"/>
          <w:color w:val="333333"/>
          <w:sz w:val="22"/>
          <w:szCs w:val="22"/>
        </w:rPr>
        <w:t xml:space="preserve"> GeoDataFrame.ReadShapefile(path) / GeoDataFrame.ReadGeoJson(path)</w:t>
      </w:r>
    </w:p>
    <w:p>
      <w:pPr>
        <w:pStyle w:val="ListParagraph"/>
        <w:numPr>
          <w:ilvl w:val="0"/>
          <w:numId w:val="2"/>
        </w:numPr>
        <w:spacing w:after="80"/>
      </w:pPr>
      <w:r>
        <w:rPr>
          <w:rFonts w:ascii="Arial" w:cs="Arial" w:eastAsia="Arial" w:hAnsi="Arial"/>
          <w:b/>
          <w:bCs/>
          <w:color w:val="333333"/>
          <w:sz w:val="22"/>
          <w:szCs w:val="22"/>
        </w:rPr>
        <w:t xml:space="preserve">Spatial ops:</w:t>
      </w:r>
      <w:r>
        <w:rPr>
          <w:rFonts w:ascii="Arial" w:cs="Arial" w:eastAsia="Arial" w:hAnsi="Arial"/>
          <w:color w:val="333333"/>
          <w:sz w:val="22"/>
          <w:szCs w:val="22"/>
        </w:rPr>
        <w:t xml:space="preserve"> gdf.Distance(otherGdf) / gdf.Within(polygon) / gdf.Buffer(meters: 500)</w:t>
      </w:r>
    </w:p>
    <w:p>
      <w:pPr>
        <w:pStyle w:val="ListParagraph"/>
        <w:numPr>
          <w:ilvl w:val="0"/>
          <w:numId w:val="2"/>
        </w:numPr>
        <w:spacing w:after="80"/>
      </w:pPr>
      <w:r>
        <w:rPr>
          <w:rFonts w:ascii="Arial" w:cs="Arial" w:eastAsia="Arial" w:hAnsi="Arial"/>
          <w:b/>
          <w:bCs/>
          <w:color w:val="333333"/>
          <w:sz w:val="22"/>
          <w:szCs w:val="22"/>
        </w:rPr>
        <w:t xml:space="preserve">Spatial join:</w:t>
      </w:r>
      <w:r>
        <w:rPr>
          <w:rFonts w:ascii="Arial" w:cs="Arial" w:eastAsia="Arial" w:hAnsi="Arial"/>
          <w:color w:val="333333"/>
          <w:sz w:val="22"/>
          <w:szCs w:val="22"/>
        </w:rPr>
        <w:t xml:space="preserve"> gdf.SpatialJoin(regions, predicate: "intersects")</w:t>
      </w:r>
    </w:p>
    <w:p>
      <w:pPr>
        <w:pStyle w:val="ListParagraph"/>
        <w:numPr>
          <w:ilvl w:val="0"/>
          <w:numId w:val="2"/>
        </w:numPr>
        <w:spacing w:after="80"/>
      </w:pPr>
      <w:r>
        <w:rPr>
          <w:rFonts w:ascii="Arial" w:cs="Arial" w:eastAsia="Arial" w:hAnsi="Arial"/>
          <w:b/>
          <w:bCs/>
          <w:color w:val="333333"/>
          <w:sz w:val="22"/>
          <w:szCs w:val="22"/>
        </w:rPr>
        <w:t xml:space="preserve">Aggregation:</w:t>
      </w:r>
      <w:r>
        <w:rPr>
          <w:rFonts w:ascii="Arial" w:cs="Arial" w:eastAsia="Arial" w:hAnsi="Arial"/>
          <w:color w:val="333333"/>
          <w:sz w:val="22"/>
          <w:szCs w:val="22"/>
        </w:rPr>
        <w:t xml:space="preserve"> gdf.Dissolve("state", agg: sum("population"))</w:t>
      </w:r>
    </w:p>
    <w:p>
      <w:pPr>
        <w:pStyle w:val="ListParagraph"/>
        <w:numPr>
          <w:ilvl w:val="0"/>
          <w:numId w:val="2"/>
        </w:numPr>
        <w:spacing w:after="80"/>
      </w:pPr>
      <w:r>
        <w:rPr>
          <w:rFonts w:ascii="Arial" w:cs="Arial" w:eastAsia="Arial" w:hAnsi="Arial"/>
          <w:b/>
          <w:bCs/>
          <w:color w:val="333333"/>
          <w:sz w:val="22"/>
          <w:szCs w:val="22"/>
        </w:rPr>
        <w:t xml:space="preserve">Coordinate systems:</w:t>
      </w:r>
      <w:r>
        <w:rPr>
          <w:rFonts w:ascii="Arial" w:cs="Arial" w:eastAsia="Arial" w:hAnsi="Arial"/>
          <w:color w:val="333333"/>
          <w:sz w:val="22"/>
          <w:szCs w:val="22"/>
        </w:rPr>
        <w:t xml:space="preserve"> gdf.ToCrs("EPSG:4326") for reprojection</w:t>
      </w:r>
    </w:p>
    <w:p>
      <w:pPr>
        <w:pStyle w:val="ListParagraph"/>
        <w:numPr>
          <w:ilvl w:val="0"/>
          <w:numId w:val="2"/>
        </w:numPr>
        <w:spacing w:after="80"/>
      </w:pPr>
      <w:r>
        <w:rPr>
          <w:rFonts w:ascii="Arial" w:cs="Arial" w:eastAsia="Arial" w:hAnsi="Arial"/>
          <w:b/>
          <w:bCs/>
          <w:color w:val="333333"/>
          <w:sz w:val="22"/>
          <w:szCs w:val="22"/>
        </w:rPr>
        <w:t xml:space="preserve">Visualization:</w:t>
      </w:r>
      <w:r>
        <w:rPr>
          <w:rFonts w:ascii="Arial" w:cs="Arial" w:eastAsia="Arial" w:hAnsi="Arial"/>
          <w:color w:val="333333"/>
          <w:sz w:val="22"/>
          <w:szCs w:val="22"/>
        </w:rPr>
        <w:t xml:space="preserve"> Integration with PandaSharp.Viz for choropleth maps and point plots</w:t>
      </w:r>
    </w:p>
    <w:p>
      <w:pPr>
        <w:pStyle w:val="Heading3"/>
        <w:spacing w:after="120" w:before="240"/>
      </w:pPr>
      <w:r>
        <w:rPr>
          <w:rFonts w:ascii="Arial" w:cs="Arial" w:eastAsia="Arial" w:hAnsi="Arial"/>
          <w:b/>
          <w:bCs/>
          <w:color w:val="1F4E79"/>
          <w:sz w:val="24"/>
          <w:szCs w:val="24"/>
        </w:rPr>
        <w:t xml:space="preserve">Key Technical Decisions</w:t>
      </w:r>
    </w:p>
    <w:p>
      <w:pPr>
        <w:pStyle w:val="ListParagraph"/>
        <w:numPr>
          <w:ilvl w:val="0"/>
          <w:numId w:val="2"/>
        </w:numPr>
        <w:spacing w:after="80"/>
      </w:pPr>
      <w:r>
        <w:rPr>
          <w:rFonts w:ascii="Arial" w:cs="Arial" w:eastAsia="Arial" w:hAnsi="Arial"/>
          <w:b/>
          <w:bCs/>
          <w:color w:val="333333"/>
          <w:sz w:val="22"/>
          <w:szCs w:val="22"/>
        </w:rPr>
        <w:t xml:space="preserve">Storage:</w:t>
      </w:r>
      <w:r>
        <w:rPr>
          <w:rFonts w:ascii="Arial" w:cs="Arial" w:eastAsia="Arial" w:hAnsi="Arial"/>
          <w:color w:val="333333"/>
          <w:sz w:val="22"/>
          <w:szCs w:val="22"/>
        </w:rPr>
        <w:t xml:space="preserve"> WKB in Arrow binary column. Compact, standardized, and interoperable with PostGIS and GeoParquet.</w:t>
      </w:r>
    </w:p>
    <w:p>
      <w:pPr>
        <w:pStyle w:val="ListParagraph"/>
        <w:numPr>
          <w:ilvl w:val="0"/>
          <w:numId w:val="2"/>
        </w:numPr>
        <w:spacing w:after="80"/>
      </w:pPr>
      <w:r>
        <w:rPr>
          <w:rFonts w:ascii="Arial" w:cs="Arial" w:eastAsia="Arial" w:hAnsi="Arial"/>
          <w:b/>
          <w:bCs/>
          <w:color w:val="333333"/>
          <w:sz w:val="22"/>
          <w:szCs w:val="22"/>
        </w:rPr>
        <w:t xml:space="preserve">Spatial index:</w:t>
      </w:r>
      <w:r>
        <w:rPr>
          <w:rFonts w:ascii="Arial" w:cs="Arial" w:eastAsia="Arial" w:hAnsi="Arial"/>
          <w:color w:val="333333"/>
          <w:sz w:val="22"/>
          <w:szCs w:val="22"/>
        </w:rPr>
        <w:t xml:space="preserve"> STRtree from NetTopologySuite for spatial join acceleration. Lazy-built on first spatial query.</w:t>
      </w:r>
    </w:p>
    <w:p>
      <w:pPr>
        <w:pStyle w:val="ListParagraph"/>
        <w:numPr>
          <w:ilvl w:val="0"/>
          <w:numId w:val="2"/>
        </w:numPr>
        <w:spacing w:after="80"/>
      </w:pPr>
      <w:r>
        <w:rPr>
          <w:rFonts w:ascii="Arial" w:cs="Arial" w:eastAsia="Arial" w:hAnsi="Arial"/>
          <w:b/>
          <w:bCs/>
          <w:color w:val="333333"/>
          <w:sz w:val="22"/>
          <w:szCs w:val="22"/>
        </w:rPr>
        <w:t xml:space="preserve">GeoParquet:</w:t>
      </w:r>
      <w:r>
        <w:rPr>
          <w:rFonts w:ascii="Arial" w:cs="Arial" w:eastAsia="Arial" w:hAnsi="Arial"/>
          <w:color w:val="333333"/>
          <w:sz w:val="22"/>
          <w:szCs w:val="22"/>
        </w:rPr>
        <w:t xml:space="preserve"> Native read/write for the emerging GeoParquet standard (Parquet + WKB geometry column + spatial metadata).</w:t>
      </w:r>
    </w:p>
    <w:p>
      <w:pPr>
        <w:pStyle w:val="ListParagraph"/>
        <w:numPr>
          <w:ilvl w:val="0"/>
          <w:numId w:val="2"/>
        </w:numPr>
        <w:spacing w:after="80"/>
      </w:pPr>
      <w:r>
        <w:rPr>
          <w:rFonts w:ascii="Arial" w:cs="Arial" w:eastAsia="Arial" w:hAnsi="Arial"/>
          <w:b/>
          <w:bCs/>
          <w:color w:val="333333"/>
          <w:sz w:val="22"/>
          <w:szCs w:val="22"/>
        </w:rPr>
        <w:t xml:space="preserve">Performance:</w:t>
      </w:r>
      <w:r>
        <w:rPr>
          <w:rFonts w:ascii="Arial" w:cs="Arial" w:eastAsia="Arial" w:hAnsi="Arial"/>
          <w:color w:val="333333"/>
          <w:sz w:val="22"/>
          <w:szCs w:val="22"/>
        </w:rPr>
        <w:t xml:space="preserve"> Bulk operations vectorized over WKB buffers. Point-in-polygon uses prepared geometries for O(log n) per test.</w:t>
      </w:r>
    </w:p>
    <w:p>
      <w:pPr>
        <w:pStyle w:val="Heading3"/>
        <w:spacing w:after="120" w:before="240"/>
      </w:pPr>
      <w:r>
        <w:rPr>
          <w:rFonts w:ascii="Arial" w:cs="Arial" w:eastAsia="Arial" w:hAnsi="Arial"/>
          <w:b/>
          <w:bCs/>
          <w:color w:val="1F4E79"/>
          <w:sz w:val="24"/>
          <w:szCs w:val="24"/>
        </w:rPr>
        <w:t xml:space="preserve">Impact</w:t>
      </w:r>
    </w:p>
    <w:p>
      <w:pPr>
        <w:spacing w:after="160"/>
      </w:pPr>
      <w:r>
        <w:rPr>
          <w:rFonts w:ascii="Arial" w:cs="Arial" w:eastAsia="Arial" w:hAnsi="Arial"/>
          <w:color w:val="333333"/>
          <w:sz w:val="22"/>
          <w:szCs w:val="22"/>
        </w:rPr>
        <w:t xml:space="preserve">Opens the entire GIS, logistics, real estate, and urban planning market. GeoParquet interop means data scientists can pass geospatial datasets between Python and C# workflows seamlessly.</w:t>
      </w:r>
    </w:p>
    <w:p>
      <w:r>
        <w:br w:type="page"/>
      </w:r>
    </w:p>
    <w:p>
      <w:pPr>
        <w:pStyle w:val="Heading1"/>
        <w:spacing w:after="120" w:before="360"/>
      </w:pPr>
      <w:r>
        <w:rPr>
          <w:rFonts w:ascii="Arial" w:cs="Arial" w:eastAsia="Arial" w:hAnsi="Arial"/>
          <w:b/>
          <w:bCs/>
          <w:color w:val="1F4E79"/>
          <w:sz w:val="32"/>
          <w:szCs w:val="32"/>
        </w:rPr>
        <w:t xml:space="preserve">5. PandaSharp.Distributed — Parallel and Distributed Compute</w:t>
      </w:r>
    </w:p>
    <w:p>
      <w:pPr>
        <w:pStyle w:val="Heading2"/>
        <w:spacing w:after="120" w:before="240"/>
      </w:pPr>
      <w:r>
        <w:rPr>
          <w:rFonts w:ascii="Arial" w:cs="Arial" w:eastAsia="Arial" w:hAnsi="Arial"/>
          <w:b/>
          <w:bCs/>
          <w:color w:val="1F4E79"/>
          <w:sz w:val="28"/>
          <w:szCs w:val="28"/>
        </w:rPr>
        <w:t xml:space="preserve">The Problem</w:t>
      </w:r>
    </w:p>
    <w:p>
      <w:pPr>
        <w:spacing w:after="160"/>
      </w:pPr>
      <w:r>
        <w:rPr>
          <w:rFonts w:ascii="Arial" w:cs="Arial" w:eastAsia="Arial" w:hAnsi="Arial"/>
          <w:color w:val="333333"/>
          <w:sz w:val="22"/>
          <w:szCs w:val="22"/>
        </w:rPr>
        <w:t xml:space="preserve">PandaSharp currently runs single-threaded on a single machine. For datasets that exceed memory or computations that benefit from parallelism, users have no scale-out path within the PandaSharp ecosystem. Python has Dask, Modin, and Polars’ lazy multithreaded engine. .NET has nothing comparable for DataFrame workloads.</w:t>
      </w:r>
    </w:p>
    <w:p>
      <w:pPr>
        <w:pStyle w:val="Heading2"/>
        <w:spacing w:after="120" w:before="240"/>
      </w:pPr>
      <w:r>
        <w:rPr>
          <w:rFonts w:ascii="Arial" w:cs="Arial" w:eastAsia="Arial" w:hAnsi="Arial"/>
          <w:b/>
          <w:bCs/>
          <w:color w:val="1F4E79"/>
          <w:sz w:val="28"/>
          <w:szCs w:val="28"/>
        </w:rPr>
        <w:t xml:space="preserve">The Solution</w:t>
      </w:r>
    </w:p>
    <w:p>
      <w:pPr>
        <w:spacing w:after="160"/>
      </w:pPr>
      <w:r>
        <w:rPr>
          <w:rFonts w:ascii="Arial" w:cs="Arial" w:eastAsia="Arial" w:hAnsi="Arial"/>
          <w:color w:val="333333"/>
          <w:sz w:val="22"/>
          <w:szCs w:val="22"/>
        </w:rPr>
        <w:t xml:space="preserve">A partition-aware execution engine that splits LazyFrame plans across threads (single machine) or processes (distributed). PandaSharp’s existing LogicalPlan optimizer already handles predicate pushdown and projection pruning — the distributed layer adds partition-awareness and a physical plan scheduler.</w:t>
      </w:r>
    </w:p>
    <w:p>
      <w:pPr>
        <w:pStyle w:val="Heading3"/>
        <w:spacing w:after="120" w:before="240"/>
      </w:pPr>
      <w:r>
        <w:rPr>
          <w:rFonts w:ascii="Arial" w:cs="Arial" w:eastAsia="Arial" w:hAnsi="Arial"/>
          <w:b/>
          <w:bCs/>
          <w:color w:val="1F4E79"/>
          <w:sz w:val="24"/>
          <w:szCs w:val="24"/>
        </w:rPr>
        <w:t xml:space="preserve">Proposed API</w:t>
      </w:r>
    </w:p>
    <w:p>
      <w:pPr>
        <w:pStyle w:val="ListParagraph"/>
        <w:numPr>
          <w:ilvl w:val="0"/>
          <w:numId w:val="2"/>
        </w:numPr>
        <w:spacing w:after="80"/>
      </w:pPr>
      <w:r>
        <w:rPr>
          <w:rFonts w:ascii="Arial" w:cs="Arial" w:eastAsia="Arial" w:hAnsi="Arial"/>
          <w:b/>
          <w:bCs/>
          <w:color w:val="333333"/>
          <w:sz w:val="22"/>
          <w:szCs w:val="22"/>
        </w:rPr>
        <w:t xml:space="preserve">Local parallel:</w:t>
      </w:r>
      <w:r>
        <w:rPr>
          <w:rFonts w:ascii="Arial" w:cs="Arial" w:eastAsia="Arial" w:hAnsi="Arial"/>
          <w:color w:val="333333"/>
          <w:sz w:val="22"/>
          <w:szCs w:val="22"/>
        </w:rPr>
        <w:t xml:space="preserve"> df.Lazy().Parallel(threads: 8).Filter(...).GroupBy(...).Agg(...).Collect()</w:t>
      </w:r>
    </w:p>
    <w:p>
      <w:pPr>
        <w:pStyle w:val="ListParagraph"/>
        <w:numPr>
          <w:ilvl w:val="0"/>
          <w:numId w:val="2"/>
        </w:numPr>
        <w:spacing w:after="80"/>
      </w:pPr>
      <w:r>
        <w:rPr>
          <w:rFonts w:ascii="Arial" w:cs="Arial" w:eastAsia="Arial" w:hAnsi="Arial"/>
          <w:b/>
          <w:bCs/>
          <w:color w:val="333333"/>
          <w:sz w:val="22"/>
          <w:szCs w:val="22"/>
        </w:rPr>
        <w:t xml:space="preserve">Partitioned read:</w:t>
      </w:r>
      <w:r>
        <w:rPr>
          <w:rFonts w:ascii="Arial" w:cs="Arial" w:eastAsia="Arial" w:hAnsi="Arial"/>
          <w:color w:val="333333"/>
          <w:sz w:val="22"/>
          <w:szCs w:val="22"/>
        </w:rPr>
        <w:t xml:space="preserve"> ParquetReader.ReadPartitioned("s3://bucket/table/") → auto-discovers Hive partitions</w:t>
      </w:r>
    </w:p>
    <w:p>
      <w:pPr>
        <w:pStyle w:val="ListParagraph"/>
        <w:numPr>
          <w:ilvl w:val="0"/>
          <w:numId w:val="2"/>
        </w:numPr>
        <w:spacing w:after="80"/>
      </w:pPr>
      <w:r>
        <w:rPr>
          <w:rFonts w:ascii="Arial" w:cs="Arial" w:eastAsia="Arial" w:hAnsi="Arial"/>
          <w:b/>
          <w:bCs/>
          <w:color w:val="333333"/>
          <w:sz w:val="22"/>
          <w:szCs w:val="22"/>
        </w:rPr>
        <w:t xml:space="preserve">Distributed:</w:t>
      </w:r>
      <w:r>
        <w:rPr>
          <w:rFonts w:ascii="Arial" w:cs="Arial" w:eastAsia="Arial" w:hAnsi="Arial"/>
          <w:color w:val="333333"/>
          <w:sz w:val="22"/>
          <w:szCs w:val="22"/>
        </w:rPr>
        <w:t xml:space="preserve"> var cluster = PandaCluster.Connect("scheduler://host:8786"); cluster.Submit(lazyFrame).Collect()</w:t>
      </w:r>
    </w:p>
    <w:p>
      <w:pPr>
        <w:pStyle w:val="ListParagraph"/>
        <w:numPr>
          <w:ilvl w:val="0"/>
          <w:numId w:val="2"/>
        </w:numPr>
        <w:spacing w:after="80"/>
      </w:pPr>
      <w:r>
        <w:rPr>
          <w:rFonts w:ascii="Arial" w:cs="Arial" w:eastAsia="Arial" w:hAnsi="Arial"/>
          <w:b/>
          <w:bCs/>
          <w:color w:val="333333"/>
          <w:sz w:val="22"/>
          <w:szCs w:val="22"/>
        </w:rPr>
        <w:t xml:space="preserve">Spill to disk:</w:t>
      </w:r>
      <w:r>
        <w:rPr>
          <w:rFonts w:ascii="Arial" w:cs="Arial" w:eastAsia="Arial" w:hAnsi="Arial"/>
          <w:color w:val="333333"/>
          <w:sz w:val="22"/>
          <w:szCs w:val="22"/>
        </w:rPr>
        <w:t xml:space="preserve"> .WithSpill(tempDir) for out-of-core processing of datasets larger than RAM</w:t>
      </w:r>
    </w:p>
    <w:p>
      <w:pPr>
        <w:pStyle w:val="Heading3"/>
        <w:spacing w:after="120" w:before="240"/>
      </w:pPr>
      <w:r>
        <w:rPr>
          <w:rFonts w:ascii="Arial" w:cs="Arial" w:eastAsia="Arial" w:hAnsi="Arial"/>
          <w:b/>
          <w:bCs/>
          <w:color w:val="1F4E79"/>
          <w:sz w:val="24"/>
          <w:szCs w:val="24"/>
        </w:rPr>
        <w:t xml:space="preserve">Phased Approach</w:t>
      </w:r>
    </w:p>
    <w:p>
      <w:pPr>
        <w:spacing w:after="160"/>
      </w:pPr>
      <w:r>
        <w:rPr>
          <w:rFonts w:ascii="Arial" w:cs="Arial" w:eastAsia="Arial" w:hAnsi="Arial"/>
          <w:b/>
          <w:bCs/>
          <w:color w:val="333333"/>
          <w:sz w:val="22"/>
          <w:szCs w:val="22"/>
        </w:rPr>
        <w:t xml:space="preserve">Phase 1 — Local parallelism: </w:t>
      </w:r>
      <w:r>
        <w:rPr>
          <w:rFonts w:ascii="Arial" w:cs="Arial" w:eastAsia="Arial" w:hAnsi="Arial"/>
          <w:color w:val="333333"/>
          <w:sz w:val="22"/>
          <w:szCs w:val="22"/>
        </w:rPr>
        <w:t xml:space="preserve">Partition DataFrames by row range, execute plan partitions on thread pool, merge results. This alone provides 4–16x speedup on multi-core machines for embarrassingly parallel operations (filter, map, arithmetic).</w:t>
      </w:r>
    </w:p>
    <w:p>
      <w:pPr>
        <w:spacing w:after="160"/>
      </w:pPr>
      <w:r>
        <w:rPr>
          <w:rFonts w:ascii="Arial" w:cs="Arial" w:eastAsia="Arial" w:hAnsi="Arial"/>
          <w:b/>
          <w:bCs/>
          <w:color w:val="333333"/>
          <w:sz w:val="22"/>
          <w:szCs w:val="22"/>
        </w:rPr>
        <w:t xml:space="preserve">Phase 2 — Out-of-core: </w:t>
      </w:r>
      <w:r>
        <w:rPr>
          <w:rFonts w:ascii="Arial" w:cs="Arial" w:eastAsia="Arial" w:hAnsi="Arial"/>
          <w:color w:val="333333"/>
          <w:sz w:val="22"/>
          <w:szCs w:val="22"/>
        </w:rPr>
        <w:t xml:space="preserve">Memory-mapped Arrow IPC files for spill-to-disk. Enables processing datasets 2–10x larger than RAM with graceful degradation.</w:t>
      </w:r>
    </w:p>
    <w:p>
      <w:pPr>
        <w:spacing w:after="160"/>
      </w:pPr>
      <w:r>
        <w:rPr>
          <w:rFonts w:ascii="Arial" w:cs="Arial" w:eastAsia="Arial" w:hAnsi="Arial"/>
          <w:b/>
          <w:bCs/>
          <w:color w:val="333333"/>
          <w:sz w:val="22"/>
          <w:szCs w:val="22"/>
        </w:rPr>
        <w:t xml:space="preserve">Phase 3 — Distributed: </w:t>
      </w:r>
      <w:r>
        <w:rPr>
          <w:rFonts w:ascii="Arial" w:cs="Arial" w:eastAsia="Arial" w:hAnsi="Arial"/>
          <w:color w:val="333333"/>
          <w:sz w:val="22"/>
          <w:szCs w:val="22"/>
        </w:rPr>
        <w:t xml:space="preserve">Arrow Flight for zero-copy IPC between worker processes. Scheduler distributes physical plan partitions across workers. Compatible with container orchestration (Kubernetes).</w:t>
      </w:r>
    </w:p>
    <w:p>
      <w:pPr>
        <w:pStyle w:val="Heading3"/>
        <w:spacing w:after="120" w:before="240"/>
      </w:pPr>
      <w:r>
        <w:rPr>
          <w:rFonts w:ascii="Arial" w:cs="Arial" w:eastAsia="Arial" w:hAnsi="Arial"/>
          <w:b/>
          <w:bCs/>
          <w:color w:val="1F4E79"/>
          <w:sz w:val="24"/>
          <w:szCs w:val="24"/>
        </w:rPr>
        <w:t xml:space="preserve">Key Technical Decisions</w:t>
      </w:r>
    </w:p>
    <w:p>
      <w:pPr>
        <w:pStyle w:val="ListParagraph"/>
        <w:numPr>
          <w:ilvl w:val="0"/>
          <w:numId w:val="2"/>
        </w:numPr>
        <w:spacing w:after="80"/>
      </w:pPr>
      <w:r>
        <w:rPr>
          <w:rFonts w:ascii="Arial" w:cs="Arial" w:eastAsia="Arial" w:hAnsi="Arial"/>
          <w:b/>
          <w:bCs/>
          <w:color w:val="333333"/>
          <w:sz w:val="22"/>
          <w:szCs w:val="22"/>
        </w:rPr>
        <w:t xml:space="preserve">Partitioning:</w:t>
      </w:r>
      <w:r>
        <w:rPr>
          <w:rFonts w:ascii="Arial" w:cs="Arial" w:eastAsia="Arial" w:hAnsi="Arial"/>
          <w:color w:val="333333"/>
          <w:sz w:val="22"/>
          <w:szCs w:val="22"/>
        </w:rPr>
        <w:t xml:space="preserve"> Hash partitioning for joins/groupby, range partitioning for sorted operations. Partition count auto-tuned to core count.</w:t>
      </w:r>
    </w:p>
    <w:p>
      <w:pPr>
        <w:pStyle w:val="ListParagraph"/>
        <w:numPr>
          <w:ilvl w:val="0"/>
          <w:numId w:val="2"/>
        </w:numPr>
        <w:spacing w:after="80"/>
      </w:pPr>
      <w:r>
        <w:rPr>
          <w:rFonts w:ascii="Arial" w:cs="Arial" w:eastAsia="Arial" w:hAnsi="Arial"/>
          <w:b/>
          <w:bCs/>
          <w:color w:val="333333"/>
          <w:sz w:val="22"/>
          <w:szCs w:val="22"/>
        </w:rPr>
        <w:t xml:space="preserve">Shuffle:</w:t>
      </w:r>
      <w:r>
        <w:rPr>
          <w:rFonts w:ascii="Arial" w:cs="Arial" w:eastAsia="Arial" w:hAnsi="Arial"/>
          <w:color w:val="333333"/>
          <w:sz w:val="22"/>
          <w:szCs w:val="22"/>
        </w:rPr>
        <w:t xml:space="preserve"> Arrow Flight RPC for network shuffle. Zero serialization cost since data is already in Arrow format.</w:t>
      </w:r>
    </w:p>
    <w:p>
      <w:pPr>
        <w:pStyle w:val="ListParagraph"/>
        <w:numPr>
          <w:ilvl w:val="0"/>
          <w:numId w:val="2"/>
        </w:numPr>
        <w:spacing w:after="80"/>
      </w:pPr>
      <w:r>
        <w:rPr>
          <w:rFonts w:ascii="Arial" w:cs="Arial" w:eastAsia="Arial" w:hAnsi="Arial"/>
          <w:b/>
          <w:bCs/>
          <w:color w:val="333333"/>
          <w:sz w:val="22"/>
          <w:szCs w:val="22"/>
        </w:rPr>
        <w:t xml:space="preserve">Fault tolerance:</w:t>
      </w:r>
      <w:r>
        <w:rPr>
          <w:rFonts w:ascii="Arial" w:cs="Arial" w:eastAsia="Arial" w:hAnsi="Arial"/>
          <w:color w:val="333333"/>
          <w:sz w:val="22"/>
          <w:szCs w:val="22"/>
        </w:rPr>
        <w:t xml:space="preserve"> Task-level retry with lineage tracking. Failed partitions re-executed from the nearest materialized checkpoint.</w:t>
      </w:r>
    </w:p>
    <w:p>
      <w:pPr>
        <w:pStyle w:val="ListParagraph"/>
        <w:numPr>
          <w:ilvl w:val="0"/>
          <w:numId w:val="2"/>
        </w:numPr>
        <w:spacing w:after="80"/>
      </w:pPr>
      <w:r>
        <w:rPr>
          <w:rFonts w:ascii="Arial" w:cs="Arial" w:eastAsia="Arial" w:hAnsi="Arial"/>
          <w:b/>
          <w:bCs/>
          <w:color w:val="333333"/>
          <w:sz w:val="22"/>
          <w:szCs w:val="22"/>
        </w:rPr>
        <w:t xml:space="preserve">Cloud storage:</w:t>
      </w:r>
      <w:r>
        <w:rPr>
          <w:rFonts w:ascii="Arial" w:cs="Arial" w:eastAsia="Arial" w:hAnsi="Arial"/>
          <w:color w:val="333333"/>
          <w:sz w:val="22"/>
          <w:szCs w:val="22"/>
        </w:rPr>
        <w:t xml:space="preserve"> S3, Azure Blob, GCS via object-store crate bindings or .NET SDK adapters.</w:t>
      </w:r>
    </w:p>
    <w:p>
      <w:pPr>
        <w:pStyle w:val="Heading3"/>
        <w:spacing w:after="120" w:before="240"/>
      </w:pPr>
      <w:r>
        <w:rPr>
          <w:rFonts w:ascii="Arial" w:cs="Arial" w:eastAsia="Arial" w:hAnsi="Arial"/>
          <w:b/>
          <w:bCs/>
          <w:color w:val="1F4E79"/>
          <w:sz w:val="24"/>
          <w:szCs w:val="24"/>
        </w:rPr>
        <w:t xml:space="preserve">Impact</w:t>
      </w:r>
    </w:p>
    <w:p>
      <w:pPr>
        <w:spacing w:after="160"/>
      </w:pPr>
      <w:r>
        <w:rPr>
          <w:rFonts w:ascii="Arial" w:cs="Arial" w:eastAsia="Arial" w:hAnsi="Arial"/>
          <w:color w:val="333333"/>
          <w:sz w:val="22"/>
          <w:szCs w:val="22"/>
        </w:rPr>
        <w:t xml:space="preserve">Removes the ceiling on dataset size and computation time. Positions PandaSharp for enterprise-scale ETL, data warehouse migration, and big data analytics. The phased approach means local parallelism delivers immediate value without the complexity of distributed coordination.</w:t>
      </w:r>
    </w:p>
    <w:p>
      <w:r>
        <w:br w:type="page"/>
      </w:r>
    </w:p>
    <w:p>
      <w:pPr>
        <w:pStyle w:val="Heading1"/>
        <w:spacing w:after="120" w:before="360"/>
      </w:pPr>
      <w:r>
        <w:rPr>
          <w:rFonts w:ascii="Arial" w:cs="Arial" w:eastAsia="Arial" w:hAnsi="Arial"/>
          <w:b/>
          <w:bCs/>
          <w:color w:val="1F4E79"/>
          <w:sz w:val="32"/>
          <w:szCs w:val="32"/>
        </w:rPr>
        <w:t xml:space="preserve">Priority Matrix</w:t>
      </w:r>
    </w:p>
    <w:p>
      <w:pPr>
        <w:spacing w:after="160"/>
      </w:pPr>
      <w:r>
        <w:rPr>
          <w:rFonts w:ascii="Arial" w:cs="Arial" w:eastAsia="Arial" w:hAnsi="Arial"/>
          <w:color w:val="333333"/>
          <w:sz w:val="22"/>
          <w:szCs w:val="22"/>
        </w:rPr>
        <w:t xml:space="preserve">Libraries ranked by impact-to-effort ratio, considering ecosystem gap severity, audience breadth, and technical leverage from existing PandaSharp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 Viz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Everyone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visible; drives adoption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 IO.Database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Enterprise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Gateway for production 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3. Streaming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Fintech / IoT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.NET competition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 Geo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GIS / Logistics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Large niche market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5. Distributed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Big Data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ceiling, most complex</w:t>
            </w:r>
          </w:p>
        </w:tc>
      </w:tr>
    </w:tbl>
    <w:p>
      <w:pPr>
        <w:spacing w:after="200"/>
      </w:pPr>
    </w:p>
    <w:p>
      <w:pPr>
        <w:pStyle w:val="Heading1"/>
        <w:spacing w:after="120" w:before="360"/>
      </w:pPr>
      <w:r>
        <w:rPr>
          <w:rFonts w:ascii="Arial" w:cs="Arial" w:eastAsia="Arial" w:hAnsi="Arial"/>
          <w:b/>
          <w:bCs/>
          <w:color w:val="1F4E79"/>
          <w:sz w:val="32"/>
          <w:szCs w:val="32"/>
        </w:rPr>
        <w:t xml:space="preserve">Suggested Timeline</w:t>
      </w:r>
    </w:p>
    <w:p>
      <w:pPr>
        <w:spacing w:after="160"/>
      </w:pPr>
      <w:r>
        <w:rPr>
          <w:rFonts w:ascii="Arial" w:cs="Arial" w:eastAsia="Arial" w:hAnsi="Arial"/>
          <w:color w:val="333333"/>
          <w:sz w:val="22"/>
          <w:szCs w:val="22"/>
        </w:rPr>
        <w:t xml:space="preserve">Assumes PandaSharp.ML development is already underway. Each library builds on the one before it, with shared infrastructure reducing effort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Focus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Q2 2026</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PandaSharp.ML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Viz prototyping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ML v0.1 release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Q3 2026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PandaSharp.Viz</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IO.Database design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Viz v0.1 + notebooks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Q4 2026</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IO.Database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 design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DB push-down MVP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Q1 2027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Streaming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 prototyping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Kafka integration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Q2 2027</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Geo</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Distributed Phase 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GeoParquet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H2 2027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Distributed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Ecosystem polish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platform v1.0</w:t>
            </w:r>
          </w:p>
        </w:tc>
      </w:tr>
    </w:tbl>
    <w:p>
      <w:pPr>
        <w:spacing w:after="200"/>
      </w:pPr>
    </w:p>
    <w:p>
      <w:pPr>
        <w:pStyle w:val="Heading1"/>
        <w:spacing w:after="120" w:before="360"/>
      </w:pPr>
      <w:r>
        <w:rPr>
          <w:rFonts w:ascii="Arial" w:cs="Arial" w:eastAsia="Arial" w:hAnsi="Arial"/>
          <w:b/>
          <w:bCs/>
          <w:color w:val="1F4E79"/>
          <w:sz w:val="32"/>
          <w:szCs w:val="32"/>
        </w:rPr>
        <w:t xml:space="preserve">Shared Architecture Principles</w:t>
      </w:r>
    </w:p>
    <w:p>
      <w:pPr>
        <w:spacing w:after="160"/>
      </w:pPr>
      <w:r>
        <w:rPr>
          <w:rFonts w:ascii="Arial" w:cs="Arial" w:eastAsia="Arial" w:hAnsi="Arial"/>
          <w:color w:val="333333"/>
          <w:sz w:val="22"/>
          <w:szCs w:val="22"/>
        </w:rPr>
        <w:t xml:space="preserve">All companion libraries follow these design principles to ensure consistency, interoperability, and maximum performance across the ecosystem:</w:t>
      </w:r>
    </w:p>
    <w:p>
      <w:pPr>
        <w:pStyle w:val="ListParagraph"/>
        <w:numPr>
          <w:ilvl w:val="0"/>
          <w:numId w:val="2"/>
        </w:numPr>
        <w:spacing w:after="80"/>
      </w:pPr>
      <w:r>
        <w:rPr>
          <w:rFonts w:ascii="Arial" w:cs="Arial" w:eastAsia="Arial" w:hAnsi="Arial"/>
          <w:b/>
          <w:bCs/>
          <w:color w:val="333333"/>
          <w:sz w:val="22"/>
          <w:szCs w:val="22"/>
        </w:rPr>
        <w:t xml:space="preserve">Arrow-native:</w:t>
      </w:r>
      <w:r>
        <w:rPr>
          <w:rFonts w:ascii="Arial" w:cs="Arial" w:eastAsia="Arial" w:hAnsi="Arial"/>
          <w:color w:val="333333"/>
          <w:sz w:val="22"/>
          <w:szCs w:val="22"/>
        </w:rPr>
        <w:t xml:space="preserve"> Every library operates directly on Arrow buffers. No serialization boundaries between PandaSharp core and companion libraries. A DataFrame created by IO.Database can be visualized by Viz, processed by Streaming, and fed into ML without copying data.</w:t>
      </w:r>
    </w:p>
    <w:p>
      <w:pPr>
        <w:pStyle w:val="ListParagraph"/>
        <w:numPr>
          <w:ilvl w:val="0"/>
          <w:numId w:val="2"/>
        </w:numPr>
        <w:spacing w:after="80"/>
      </w:pPr>
      <w:r>
        <w:rPr>
          <w:rFonts w:ascii="Arial" w:cs="Arial" w:eastAsia="Arial" w:hAnsi="Arial"/>
          <w:b/>
          <w:bCs/>
          <w:color w:val="333333"/>
          <w:sz w:val="22"/>
          <w:szCs w:val="22"/>
        </w:rPr>
        <w:t xml:space="preserve">LazyFrame integration:</w:t>
      </w:r>
      <w:r>
        <w:rPr>
          <w:rFonts w:ascii="Arial" w:cs="Arial" w:eastAsia="Arial" w:hAnsi="Arial"/>
          <w:color w:val="333333"/>
          <w:sz w:val="22"/>
          <w:szCs w:val="22"/>
        </w:rPr>
        <w:t xml:space="preserve"> Libraries that produce or consume DataFrames plug into the LogicalPlan optimizer. Database push-down, streaming windows, and distributed partitioning are all plan nodes that the optimizer can reason about.</w:t>
      </w:r>
    </w:p>
    <w:p>
      <w:pPr>
        <w:pStyle w:val="ListParagraph"/>
        <w:numPr>
          <w:ilvl w:val="0"/>
          <w:numId w:val="2"/>
        </w:numPr>
        <w:spacing w:after="80"/>
      </w:pPr>
      <w:r>
        <w:rPr>
          <w:rFonts w:ascii="Arial" w:cs="Arial" w:eastAsia="Arial" w:hAnsi="Arial"/>
          <w:b/>
          <w:bCs/>
          <w:color w:val="333333"/>
          <w:sz w:val="22"/>
          <w:szCs w:val="22"/>
        </w:rPr>
        <w:t xml:space="preserve">Zero-copy IPC:</w:t>
      </w:r>
      <w:r>
        <w:rPr>
          <w:rFonts w:ascii="Arial" w:cs="Arial" w:eastAsia="Arial" w:hAnsi="Arial"/>
          <w:color w:val="333333"/>
          <w:sz w:val="22"/>
          <w:szCs w:val="22"/>
        </w:rPr>
        <w:t xml:space="preserve"> Arrow Flight for network transport (Distributed, Streaming), Arrow IPC for local transport (all libraries). The same buffer format everywhere means zero serialization overhead.</w:t>
      </w:r>
    </w:p>
    <w:p>
      <w:pPr>
        <w:pStyle w:val="ListParagraph"/>
        <w:numPr>
          <w:ilvl w:val="0"/>
          <w:numId w:val="2"/>
        </w:numPr>
        <w:spacing w:after="80"/>
      </w:pPr>
      <w:r>
        <w:rPr>
          <w:rFonts w:ascii="Arial" w:cs="Arial" w:eastAsia="Arial" w:hAnsi="Arial"/>
          <w:b/>
          <w:bCs/>
          <w:color w:val="333333"/>
          <w:sz w:val="22"/>
          <w:szCs w:val="22"/>
        </w:rPr>
        <w:t xml:space="preserve">NuGet-per-library:</w:t>
      </w:r>
      <w:r>
        <w:rPr>
          <w:rFonts w:ascii="Arial" w:cs="Arial" w:eastAsia="Arial" w:hAnsi="Arial"/>
          <w:color w:val="333333"/>
          <w:sz w:val="22"/>
          <w:szCs w:val="22"/>
        </w:rPr>
        <w:t xml:space="preserve"> Each library is a separate NuGet package with minimal dependencies. Users install only what they need. Core PandaSharp has zero required dependency on any companion library.</w:t>
      </w:r>
    </w:p>
    <w:p>
      <w:pPr>
        <w:pStyle w:val="ListParagraph"/>
        <w:numPr>
          <w:ilvl w:val="0"/>
          <w:numId w:val="2"/>
        </w:numPr>
        <w:spacing w:after="80"/>
      </w:pPr>
      <w:r>
        <w:rPr>
          <w:rFonts w:ascii="Arial" w:cs="Arial" w:eastAsia="Arial" w:hAnsi="Arial"/>
          <w:b/>
          <w:bCs/>
          <w:color w:val="333333"/>
          <w:sz w:val="22"/>
          <w:szCs w:val="22"/>
        </w:rPr>
        <w:t xml:space="preserve">API consistency:</w:t>
      </w:r>
      <w:r>
        <w:rPr>
          <w:rFonts w:ascii="Arial" w:cs="Arial" w:eastAsia="Arial" w:hAnsi="Arial"/>
          <w:color w:val="333333"/>
          <w:sz w:val="22"/>
          <w:szCs w:val="22"/>
        </w:rPr>
        <w:t xml:space="preserve"> Fluent builder pattern throughout. Method chaining, expression DSL reuse, consistent naming conventions (PascalCase matching .NET conventions, with pandas-familiar names).</w:t>
      </w:r>
    </w:p>
    <w:p>
      <w:pPr>
        <w:spacing w:after="200"/>
      </w:pPr>
    </w:p>
    <w:p>
      <w:pPr>
        <w:pStyle w:val="Heading1"/>
        <w:spacing w:after="120" w:before="360"/>
      </w:pPr>
      <w:r>
        <w:rPr>
          <w:rFonts w:ascii="Arial" w:cs="Arial" w:eastAsia="Arial" w:hAnsi="Arial"/>
          <w:b/>
          <w:bCs/>
          <w:color w:val="1F4E79"/>
          <w:sz w:val="32"/>
          <w:szCs w:val="32"/>
        </w:rPr>
        <w:t xml:space="preserve">Competitive Positioning</w:t>
      </w:r>
    </w:p>
    <w:p>
      <w:pPr>
        <w:spacing w:after="160"/>
      </w:pPr>
      <w:r>
        <w:rPr>
          <w:rFonts w:ascii="Arial" w:cs="Arial" w:eastAsia="Arial" w:hAnsi="Arial"/>
          <w:color w:val="333333"/>
          <w:sz w:val="22"/>
          <w:szCs w:val="22"/>
        </w:rPr>
        <w:t xml:space="preserve">With ML, Viz, Database, Streaming, Geo, and Distributed, PandaSharp becomes the first complete data platform native to .NET. The competitive landscape:</w:t>
      </w:r>
    </w:p>
    <w:p>
      <w:pPr>
        <w:pStyle w:val="ListParagraph"/>
        <w:numPr>
          <w:ilvl w:val="0"/>
          <w:numId w:val="2"/>
        </w:numPr>
        <w:spacing w:after="80"/>
      </w:pPr>
      <w:r>
        <w:rPr>
          <w:rFonts w:ascii="Arial" w:cs="Arial" w:eastAsia="Arial" w:hAnsi="Arial"/>
          <w:b/>
          <w:bCs/>
          <w:color w:val="333333"/>
          <w:sz w:val="22"/>
          <w:szCs w:val="22"/>
        </w:rPr>
        <w:t xml:space="preserve">vs. Python (pandas + ecosystem):</w:t>
      </w:r>
      <w:r>
        <w:rPr>
          <w:rFonts w:ascii="Arial" w:cs="Arial" w:eastAsia="Arial" w:hAnsi="Arial"/>
          <w:color w:val="333333"/>
          <w:sz w:val="22"/>
          <w:szCs w:val="22"/>
        </w:rPr>
        <w:t xml:space="preserve"> Comparable API surface with 10–650x better scalar performance and native SIMD vectorization. No GIL. Strongly typed. Single-language stack from data ingestion to production deployment.</w:t>
      </w:r>
    </w:p>
    <w:p>
      <w:pPr>
        <w:pStyle w:val="ListParagraph"/>
        <w:numPr>
          <w:ilvl w:val="0"/>
          <w:numId w:val="2"/>
        </w:numPr>
        <w:spacing w:after="80"/>
      </w:pPr>
      <w:r>
        <w:rPr>
          <w:rFonts w:ascii="Arial" w:cs="Arial" w:eastAsia="Arial" w:hAnsi="Arial"/>
          <w:b/>
          <w:bCs/>
          <w:color w:val="333333"/>
          <w:sz w:val="22"/>
          <w:szCs w:val="22"/>
        </w:rPr>
        <w:t xml:space="preserve">vs. Microsoft ML.NET:</w:t>
      </w:r>
      <w:r>
        <w:rPr>
          <w:rFonts w:ascii="Arial" w:cs="Arial" w:eastAsia="Arial" w:hAnsi="Arial"/>
          <w:color w:val="333333"/>
          <w:sz w:val="22"/>
          <w:szCs w:val="22"/>
        </w:rPr>
        <w:t xml:space="preserve"> ML.NET is ML-only with its own DataFrame (IDataView) that isn’t general-purpose. PandaSharp.ML bridges to ML.NET while offering a far richer data manipulation layer.</w:t>
      </w:r>
    </w:p>
    <w:p>
      <w:pPr>
        <w:pStyle w:val="ListParagraph"/>
        <w:numPr>
          <w:ilvl w:val="0"/>
          <w:numId w:val="2"/>
        </w:numPr>
        <w:spacing w:after="80"/>
      </w:pPr>
      <w:r>
        <w:rPr>
          <w:rFonts w:ascii="Arial" w:cs="Arial" w:eastAsia="Arial" w:hAnsi="Arial"/>
          <w:b/>
          <w:bCs/>
          <w:color w:val="333333"/>
          <w:sz w:val="22"/>
          <w:szCs w:val="22"/>
        </w:rPr>
        <w:t xml:space="preserve">vs. Apache Spark (.NET for Spark):</w:t>
      </w:r>
      <w:r>
        <w:rPr>
          <w:rFonts w:ascii="Arial" w:cs="Arial" w:eastAsia="Arial" w:hAnsi="Arial"/>
          <w:color w:val="333333"/>
          <w:sz w:val="22"/>
          <w:szCs w:val="22"/>
        </w:rPr>
        <w:t xml:space="preserve"> Microsoft archived .NET for Apache Spark. PandaSharp.Distributed fills the gap with a .NET-native solution that doesn’t require JVM interop.</w:t>
      </w:r>
    </w:p>
    <w:p>
      <w:pPr>
        <w:pStyle w:val="ListParagraph"/>
        <w:numPr>
          <w:ilvl w:val="0"/>
          <w:numId w:val="2"/>
        </w:numPr>
        <w:spacing w:after="80"/>
      </w:pPr>
      <w:r>
        <w:rPr>
          <w:rFonts w:ascii="Arial" w:cs="Arial" w:eastAsia="Arial" w:hAnsi="Arial"/>
          <w:b/>
          <w:bCs/>
          <w:color w:val="333333"/>
          <w:sz w:val="22"/>
          <w:szCs w:val="22"/>
        </w:rPr>
        <w:t xml:space="preserve">vs. Polars:</w:t>
      </w:r>
      <w:r>
        <w:rPr>
          <w:rFonts w:ascii="Arial" w:cs="Arial" w:eastAsia="Arial" w:hAnsi="Arial"/>
          <w:color w:val="333333"/>
          <w:sz w:val="22"/>
          <w:szCs w:val="22"/>
        </w:rPr>
        <w:t xml:space="preserve"> Polars is Rust-native with Python bindings. PandaSharp is .NET-native, with deeper integration into the C# ecosystem (LINQ, async/await, ASP.NET, Blazor).</w:t>
      </w:r>
    </w:p>
    <w:p>
      <w:pPr>
        <w:spacing w:after="400"/>
      </w:pPr>
    </w:p>
    <w:p>
      <w:pPr>
        <w:spacing w:after="160"/>
      </w:pPr>
      <w:r>
        <w:rPr>
          <w:rFonts w:ascii="Arial" w:cs="Arial" w:eastAsia="Arial" w:hAnsi="Arial"/>
          <w:i/>
          <w:iCs/>
          <w:color w:val="595959"/>
          <w:sz w:val="22"/>
          <w:szCs w:val="22"/>
        </w:rPr>
        <w:t xml:space="preserve">This roadmap positions PandaSharp as the definitive data platform for .NET — not just a pandas port, but a cohesive ecosystem that leverages C#’s strengths in performance, type safety, and enterprise tooling.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595959"/>
        <w:sz w:val="18"/>
        <w:szCs w:val="18"/>
      </w:rPr>
      <w:t xml:space="preserve">PandaSharp Ecosystem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2026-03-24T10:58:16.920Z</dcterms:created>
  <dcterms:modified xsi:type="dcterms:W3CDTF">2026-03-24T10:58:16.920Z</dcterms:modified>
</cp:coreProperties>
</file>

<file path=docProps/custom.xml><?xml version="1.0" encoding="utf-8"?>
<Properties xmlns="http://schemas.openxmlformats.org/officeDocument/2006/custom-properties" xmlns:vt="http://schemas.openxmlformats.org/officeDocument/2006/docPropsVTypes"/>
</file>