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A5F"/>
          <w:sz w:val="40"/>
        </w:rPr>
        <w:t>低代码平台应用治理 · 2026年6月月报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适用范围：飞码 / MP / 编码通1.0 / 编码通2.0与CF　|　受众：直属+1、直属+2及关联TL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18"/>
        </w:rPr>
        <w:t>说明：治理实际结果数据暂未提供，统一以「[待补充：具体内容]」占位。</w:t>
      </w:r>
    </w:p>
    <w:p>
      <w:r>
        <w:rPr>
          <w:rFonts w:ascii="微软雅黑" w:hAnsi="微软雅黑" w:eastAsia="微软雅黑"/>
          <w:b/>
          <w:color w:val="1F3A5F"/>
          <w:sz w:val="30"/>
        </w:rPr>
        <w:t>一、执行摘要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本月共完成 5 项治理任务：MP 平台「子公司/三方企业/境外分行应用下线治理」「扫描未上传测试报告」按月执行，编码通2.0与CF 的「扫描报错API」「扫描慢API」「扫描请求体超大的API和模型方法」保持实时及时处置。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数据跨网为当前第一优先级断点：内置模型敏感等级扫描（飞码/MP）、外置模型敏感等级扫描（编码通1.0）、子公司下线治理（全平台）所需的跨两网传输策略本月已提交、待审批；「扫描未上传测试报告（MP）」另走开发改造适配生产的独立路径推进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圆方API持续阻塞，影响面最广：权限最小化（全平台）、离职调岗人员清理（MP/编码通1.0/编码通2.0与CF）、睡眠应用清理（全平台）、通用应用治理（MP）本月均无推进，长期停留在「半自动」，无法迈向全自动化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⚠️ 模型业务数据敏感等级扫描已就绪未启动：MP/飞码/编码通2.0与CF 扫描功能已完成、不涉及跨网，但开发侧尚未启动扫描任务，需推动开发负责人尽快开扫。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当前最高风险：大量「数据安全类、开发完成进度=0」任务从未介入，集中在前端未脱敏数据展示扫描、应用元数据扫描、平台业务数据越权治理、外部权限应用治理等，构成最大风险暴露面。</w:t>
      </w:r>
    </w:p>
    <w:p>
      <w:r>
        <w:rPr>
          <w:rFonts w:ascii="微软雅黑" w:hAnsi="微软雅黑" w:eastAsia="微软雅黑"/>
          <w:b/>
          <w:color w:val="1F3A5F"/>
          <w:sz w:val="30"/>
        </w:rPr>
        <w:t>二、分平台治理情况</w:t>
      </w:r>
    </w:p>
    <w:p>
      <w:r>
        <w:rPr>
          <w:rFonts w:ascii="微软雅黑" w:hAnsi="微软雅黑" w:eastAsia="微软雅黑"/>
          <w:b/>
          <w:color w:val="1F3A5F"/>
          <w:sz w:val="26"/>
        </w:rPr>
        <w:t>1. 飞码</w:t>
      </w:r>
    </w:p>
    <w:p>
      <w:r>
        <w:rPr>
          <w:rFonts w:ascii="微软雅黑" w:hAnsi="微软雅黑" w:eastAsia="微软雅黑"/>
          <w:b w:val="0"/>
          <w:sz w:val="21"/>
        </w:rPr>
        <w:t>平台概览：飞码纳入治理任务共 17 项，其中开发已完成 6 项、已启动运营 3 项；本月实际执行 0 次（无按月轮转任务落在本月）。当前存在高风险未启动任务 3 项，均为数据安全类且开发尚未介入，是飞码下一步重点补齐方向。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任务分类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开发完成进度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运营治理次数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自动化程度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当前自动化断点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模型业务数据敏感等级扫描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待对接外置数据库&amp;开发启动扫描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内置模型敏感等级扫描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权限最小化问题治理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子公司、三方企业、境外分行的应用下线治理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API响应数据敏感等级扫描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办公网、互联网前端未脱敏数据展示扫描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应用元数据扫描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扫描大表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全手动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需要开发手动执行脚本&amp;离线Excel表格手工导入治理应用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扫描睡眠应用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扫描报错API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扫描并发量过大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扫描定时任务的叠加配置问题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扫描僵尸API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扫描僵尸流程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扫描慢API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扫描请求体超大的API和模型方法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扫描未上传测试报告的应用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高风险未启动任务提示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API响应数据敏感等级扫描：接口可能直接返回敏感数据，开发未介入、长期无任何扫描覆盖，存在敏感信息外泄风险。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办公网、互联网前端未脱敏数据展示扫描：前端未脱敏展示无监测手段，敏感数据可能在办公网/互联网侧明文暴露。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应用元数据扫描：缺少元数据层面敏感数据识别能力，无法发现潜藏在应用元数据中的合规隐患。</w:t>
      </w:r>
    </w:p>
    <w:p>
      <w:r>
        <w:rPr>
          <w:rFonts w:ascii="微软雅黑" w:hAnsi="微软雅黑" w:eastAsia="微软雅黑"/>
          <w:b/>
          <w:color w:val="1F3A5F"/>
          <w:sz w:val="26"/>
        </w:rPr>
        <w:t>2. MP</w:t>
      </w:r>
    </w:p>
    <w:p>
      <w:r>
        <w:rPr>
          <w:rFonts w:ascii="微软雅黑" w:hAnsi="微软雅黑" w:eastAsia="微软雅黑"/>
          <w:b w:val="0"/>
          <w:sz w:val="21"/>
        </w:rPr>
        <w:t>平台概览：MP 纳入治理任务共 21 项，其中开发已完成 11 项、已启动运营 6 项；本月实际执行 2 次（子公司下线治理、扫描未上传测试报告均于 2026-06-01 执行）。当前存在高风险未启动任务 2 项，均为数据安全类且开发未介入。MP 是本月唯一有按月落地治理动作的存量平台。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任务分类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开发完成进度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运营治理次数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自动化程度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当前自动化断点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"通用"应用治理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API响应数据敏感等级扫描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模型业务数据敏感等级扫描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待对接外置数据库&amp;开发启动扫描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内置模型敏感等级扫描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权限最小化问题治理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应用元数据扫描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子公司、三方企业、境外分行的应用下线治理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办公网、互联网前端未脱敏数据展示扫描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平台业务数据越权治理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离职调岗人员清理/移交功能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扫描大表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全手动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需要开发手动执行脚本&amp;离线Excel表格手工导入治理应用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扫描睡眠应用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扫描未上传测试报告的应用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扫描报错API、数据库方法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扫描并发量过大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扫描定时任务叠加配置问题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无数据（MP无定时任务）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扫描僵尸API和模型方法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扫描僵尸流程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无数据（MP无流程）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扫描静态资源占用对象存储过大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扫描慢API、数据库方法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扫描请求体超大的API和模型方法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高风险未启动任务提示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办公网、互联网前端未脱敏数据展示扫描：MP 前端未脱敏展示缺乏扫描覆盖，敏感数据存在明文外露风险。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平台业务数据越权治理：治理目标尚不明确、开发未介入，越权访问业务数据的风险无任何识别与处置手段。</w:t>
      </w:r>
    </w:p>
    <w:p>
      <w:r>
        <w:rPr>
          <w:rFonts w:ascii="微软雅黑" w:hAnsi="微软雅黑" w:eastAsia="微软雅黑"/>
          <w:b/>
          <w:color w:val="1F3A5F"/>
          <w:sz w:val="26"/>
        </w:rPr>
        <w:t>3. 编码通1.0</w:t>
      </w:r>
    </w:p>
    <w:p>
      <w:r>
        <w:rPr>
          <w:rFonts w:ascii="微软雅黑" w:hAnsi="微软雅黑" w:eastAsia="微软雅黑"/>
          <w:b w:val="0"/>
          <w:sz w:val="21"/>
        </w:rPr>
        <w:t>平台概览：编码通1.0 纳入治理任务共 19 项，其中开发已完成 5 项、已启动运营 4 项；本月实际执行 0 次。当前存在高风险未启动任务 5 项，均为数据安全类且开发未介入，是四平台中数据安全空白点较为集中的平台之一。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任务分类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开发完成进度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运营治理次数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自动化程度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当前自动化断点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外置模型敏感等级扫描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权限最小化问题治理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子公司、三方企业、境外分行的应用下线治理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API响应数据敏感等级扫描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办公网、互联网前端未脱敏数据展示扫描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模型业务数据敏感等级扫描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应用元数据扫描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外部权限应用治理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离职调岗人员清理/移交功能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扫描睡眠应用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扫描报错API、模型方法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扫描并发量过大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扫描定时任务的叠加配置问题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无数据（1.0无用户配置定时任务）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扫描僵尸API和模型方法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扫描僵尸流程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扫描静态资源占用对象存储过大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扫描慢API、模型方法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扫描请求体超大的API和模型方法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扫描未上传测试报告的应用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高风险未启动任务提示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API响应数据敏感等级扫描：接口返回敏感数据无监测，开发未介入，存在敏感信息外泄风险。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办公网、互联网前端未脱敏数据展示扫描：前端未脱敏展示缺乏识别能力，敏感数据可能明文暴露。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模型业务数据敏感等级扫描：模型业务数据敏感分级缺失，敏感数据无法被定级与清理。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应用元数据扫描：应用元数据层面敏感信息无扫描覆盖，合规隐患难以发现。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外部权限应用治理：外部权限应用缺少治理手段，存在越权与数据外溢风险。</w:t>
      </w:r>
    </w:p>
    <w:p>
      <w:r>
        <w:rPr>
          <w:rFonts w:ascii="微软雅黑" w:hAnsi="微软雅黑" w:eastAsia="微软雅黑"/>
          <w:b/>
          <w:color w:val="1F3A5F"/>
          <w:sz w:val="26"/>
        </w:rPr>
        <w:t>4. 编码通2.0与CF</w:t>
      </w:r>
    </w:p>
    <w:p>
      <w:r>
        <w:rPr>
          <w:rFonts w:ascii="微软雅黑" w:hAnsi="微软雅黑" w:eastAsia="微软雅黑"/>
          <w:b w:val="0"/>
          <w:sz w:val="21"/>
        </w:rPr>
        <w:t>平台概览：编码通2.0与CF 纳入治理任务共 23 项，其中开发已完成 11 项、已启动运营 7 项；本月实际执行 3 次（扫描报错API、扫描慢API、扫描请求体超大的API和模型方法，均为实时及时处置）。当前存在高风险未启动任务 6 项，均为数据安全类且开发未介入，是本月高风险未启动任务最多的平台。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任务分类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开发完成进度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运营治理次数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自动化程度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当前自动化断点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匿名应用治理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待接口编排适配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模型业务数据敏感等级扫描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待对接外置数据库&amp;开发启动扫描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内置模型敏感等级扫描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待对接外置数据库&amp;未对接扫描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权限最小化问题治理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子公司、三方企业、境外分行的应用下线治理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待对接外置数据库&amp;数据跨网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API响应数据敏感等级扫描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办公网、互联网前端未脱敏数据展示扫描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平台业务数据越权治理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应用元数据扫描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外部权限应用治理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外置模型的结构和响应数据的扫描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离职调岗人员清理/移交功能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扫描报错API、模型方法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及时处置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收到机器人消息后，需运营人工筛选提醒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扫描大表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全手动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需要开发手动执行脚本&amp;离线Excel表格手工导入治理应用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扫描慢API、模型方法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及时处置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收到机器人消息后，需运营人工筛选提醒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扫描请求体超大的API和模型方法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及时处置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收到机器人消息后，需运营人工筛选提醒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扫描睡眠应用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已完成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待对接圆方API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扫描并发量过大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扫描定时任务的叠加配置问题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扫描僵尸API和模型方法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扫描僵尸流程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扫描静态资源占用对象存储过大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扫描未上传测试报告的应用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未介入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未执行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开发未介入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高风险未启动任务提示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API响应数据敏感等级扫描：接口返回敏感数据无扫描覆盖，开发未介入，存在敏感信息外泄风险。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办公网、互联网前端未脱敏数据展示扫描：前端未脱敏展示无监测，敏感数据可能明文暴露。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平台业务数据越权治理：治理目标不明确、开发未介入，越权访问业务数据无识别与处置能力。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应用元数据扫描：六月份暂无法对接，应用元数据敏感信息缺乏扫描覆盖。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外部权限应用治理：外部权限应用缺少治理手段，存在越权与数据外溢风险。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🔴 外置模型的结构和响应数据的扫描：外置模型结构与响应数据无敏感扫描，敏感数据可能随模型响应外泄。</w:t>
      </w:r>
    </w:p>
    <w:p>
      <w:r>
        <w:rPr>
          <w:rFonts w:ascii="微软雅黑" w:hAnsi="微软雅黑" w:eastAsia="微软雅黑"/>
          <w:b/>
          <w:color w:val="1F3A5F"/>
          <w:sz w:val="30"/>
        </w:rPr>
        <w:t>三、当月任务治理情况</w:t>
      </w:r>
    </w:p>
    <w:p>
      <w:r>
        <w:rPr>
          <w:rFonts w:ascii="微软雅黑" w:hAnsi="微软雅黑" w:eastAsia="微软雅黑"/>
          <w:b w:val="0"/>
          <w:sz w:val="21"/>
        </w:rPr>
        <w:t>本月实际执行治理任务共 5 项，明细如下：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涉及平台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任务分类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治理方式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自动化程度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执行情况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子公司、三方企业、境外分行的应用下线治理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MP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数据安全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招乎消息定向通知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[待补充：本月下线治理应用数量及处置结果]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扫描未上传测试报告的应用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MP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招乎消息定向通知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[待补充：本月提醒应用数量及补传完成情况]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扫描报错API、模型方法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编码通2.0与CF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招乎机器人推送（人工筛选提醒）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[待补充：本月报错API处置数量及结果]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扫描慢API、模型方法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编码通2.0与CF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招乎机器人推送（人工筛选提醒）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[待补充：本月慢API处置数量及结果]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扫描请求体超大的API和模型方法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编码通2.0与CF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研发管理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人工提醒（招乎机器人推送）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sz w:val="18"/>
              </w:rPr>
              <w:t>[待补充：本月超大请求体API处置数量及结果]</w:t>
            </w:r>
          </w:p>
        </w:tc>
      </w:tr>
    </w:tbl>
    <w:p>
      <w:r>
        <w:rPr>
          <w:rFonts w:ascii="微软雅黑" w:hAnsi="微软雅黑" w:eastAsia="微软雅黑"/>
          <w:b/>
          <w:color w:val="1F3A5F"/>
          <w:sz w:val="30"/>
        </w:rPr>
        <w:t>四、下月（7月）治理计划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目标平台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预期自动化程度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依赖项及负责人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子公司、三方企业、境外分行的应用下线治理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飞码 / MP / 编码通1.0 / 编码通2.0与CF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半自动（争取向全自动推进）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下次计划治理时间为 2026-07-01，依赖跨两网传输策略审批通过及外置数据库对接；负责人：程铭哲（飞码）/ 钱如山（MP）及各平台运营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内置模型敏感等级扫描 / 外置模型敏感等级扫描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飞码、MP（内置）、编码通1.0（外置）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下次计划治理时间为 2026-07-01，依赖跨两网传输策略审批通过后扫描数据方可在生产生效；负责人：跨网申请审批方 + 各平台运营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模型业务数据敏感等级扫描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MP / 飞码 / 编码通2.0与CF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扫描功能已就绪、不涉及跨网，下次计划治理时间为 2026-07-01，依赖开发侧启动扫描任务；负责人：羊鹏（MP）/ 程铭哲（飞码）/ 明方鹏（编码通2.0与CF）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匿名应用治理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编码通2.0与CF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半自动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 7 月提供可返回 JSON 数据的查询接口（当前为文件流），接口编排适配完成后启动；负责人：明方鹏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内置模型敏感等级扫描（平台对接扫描服务）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编码通2.0与CF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— → 半自动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8"/>
              </w:rPr>
              <w:t>断点为「未对接扫描」，需平台侧先接入扫描服务，再叠加外置数据库对接；负责人：陈家位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风险提示</w:t>
      </w:r>
    </w:p>
    <w:p>
      <w:r>
        <w:rPr>
          <w:rFonts w:ascii="微软雅黑" w:hAnsi="微软雅黑" w:eastAsia="微软雅黑"/>
          <w:b w:val="0"/>
          <w:sz w:val="21"/>
        </w:rPr>
        <w:t>跨两网传输策略申请目前仍处于待审批状态，是 7 月多项数据安全任务能否落地的核心前置条件。若该申请未能在 7 月内审批通过，将产生连锁影响：内置/外置模型敏感等级扫描（飞码/MP/编码通1.0）、子公司/三方企业/境外分行应用下线治理（全平台）、应用元数据扫描（MP）等任务的扫描数据将持续无法在生产环境生效，相关数据安全治理只能停留在制作态、无法形成生产闭环，上述任务的全自动化目标将整体顺延，数据安全风险暴露面在 7 月将无法收敛。同时，圆方API 持续阻塞将使权限最小化、离职调岗人员清理、睡眠应用清理、通用应用治理等任务继续维持「半自动」，叠加跨网阻塞，本月已暴露的高风险未启动任务规模在下月仍难以实质性下降，建议优先推动跨两网审批与圆方API对接两项关键依赖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补充说明：「ECS对象存储资源治理」与「飞码离职调岗人员清理」按要求（无需运营参与）未纳入本月报；所有「治理实际结果」相关数值均以「[待补充：具体内容]」占位，待数据回填后即可定稿。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