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b/>
          <w:bCs/>
          <w:color w:val="00008F"/>
          <w:sz w:val="52"/>
          <w:szCs w:val="52"/>
        </w:rPr>
        <w:t xml:space="preserve">AXA Ireland</w:t>
      </w:r>
    </w:p>
    <w:p>
      <w:pPr>
        <w:spacing w:after="100"/>
        <w:jc w:val="center"/>
      </w:pPr>
      <w:r>
        <w:rPr>
          <w:b/>
          <w:bCs/>
          <w:color w:val="1A1A3E"/>
          <w:sz w:val="44"/>
          <w:szCs w:val="44"/>
        </w:rPr>
        <w:t xml:space="preserve">Stripe Elements Demonstrator</w:t>
      </w:r>
    </w:p>
    <w:p>
      <w:pPr>
        <w:spacing w:after="600"/>
        <w:jc w:val="center"/>
      </w:pPr>
      <w:r>
        <w:rPr>
          <w:color w:val="00008F"/>
          <w:sz w:val="32"/>
          <w:szCs w:val="32"/>
        </w:rPr>
        <w:t xml:space="preserve">Build Specification for Claude Code</w:t>
      </w:r>
    </w:p>
    <w:p>
      <w:pPr>
        <w:spacing w:after="80"/>
        <w:jc w:val="center"/>
      </w:pPr>
      <w:r>
        <w:rPr>
          <w:i/>
          <w:iCs/>
          <w:color w:val="555555"/>
          <w:sz w:val="24"/>
          <w:szCs w:val="24"/>
        </w:rPr>
        <w:t xml:space="preserve">Embedded Checkout Sessions vs. Stripe Elements with React</w:t>
      </w:r>
    </w:p>
    <w:p>
      <w:pPr>
        <w:spacing w:before="2400" w:after="200"/>
        <w:jc w:val="center"/>
      </w:pPr>
      <w:r>
        <w:rPr>
          <w:color w:val="888888"/>
          <w:sz w:val="20"/>
          <w:szCs w:val="20"/>
        </w:rPr>
        <w:t xml:space="preserve">February 2026  |  Version 1.0</w:t>
      </w:r>
    </w:p>
    <w:p>
      <w:pPr>
        <w:sectPr>
          <w:pgSz w:w="11906" w:h="16838" w:orient="portrait"/>
          <w:pgMar w:top="1440" w:right="1440" w:bottom="1440" w:left="1440" w:header="708" w:footer="708" w:gutter="0"/>
          <w:pgNumType/>
          <w:docGrid w:linePitch="360"/>
        </w:sectPr>
      </w:pPr>
    </w:p>
    <w:p>
      <w:pPr>
        <w:pStyle w:val="Heading1"/>
      </w:pPr>
      <w:r>
        <w:t xml:space="preserve">1. Purpose</w:t>
      </w:r>
    </w:p>
    <w:p>
      <w:pPr>
        <w:spacing w:after="200"/>
      </w:pPr>
      <w:r>
        <w:t xml:space="preserve">This document is a build specification for a demonstrator application. The application will allow AXA Ireland stakeholders to directly experience the difference between the current Stripe Embedded Checkout Sessions approach and a fully custom Stripe Elements implementation built with React. The intent is to make the case for investing in Stripe Elements by showing, not telling.</w:t>
      </w:r>
    </w:p>
    <w:p>
      <w:pPr>
        <w:spacing w:after="200"/>
      </w:pPr>
      <w:r>
        <w:t xml:space="preserve">The demonstrator simulates a motor insurance quote-and-buy payment step. It provides two paths through the payment experience: Path A uses an Embedded Checkout Session (reflecting the current production approach), and Path B uses Stripe Elements (reflecting the proposed target state). Both paths pay for the same simulated quote, allowing direct comparison.</w:t>
      </w:r>
    </w:p>
    <w:p>
      <w:pPr>
        <w:spacing w:after="200"/>
      </w:pPr>
      <w:r>
        <w:rPr>
          <w:b/>
          <w:bCs/>
        </w:rPr>
        <w:t xml:space="preserve">This spec is written to be executed by Claude Code. </w:t>
      </w:r>
      <w:r>
        <w:t xml:space="preserve">It should contain everything needed to build the application without ambiguity. Where design decisions are left open, sensible defaults should be chosen and documented in the code.</w:t>
      </w:r>
    </w:p>
    <w:p>
      <w:pPr>
        <w:pStyle w:val="Heading1"/>
      </w:pPr>
      <w:r>
        <w:t xml:space="preserve">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4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426"/>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 18, TypeScript, Vite</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Single-page application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Tailwind CSS 3</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With AXA brand colour tokens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Stripe Client</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@stripe/react-stripe-js, @stripe/stripe-js</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Official React bindings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Routing</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 Router v6</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Client-side routing between steps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Node.js, Express, TypeScript</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API server for Stripe operations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Stripe Server</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stripe (Node SDK)</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 Intent and Checkout Session creation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React Context + useReducer</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Shared quote and payment state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Monorepo</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npm workspaces</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packages/client and packages/server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Stripe Test Mode only</w:t>
            </w:r>
          </w:p>
        </w:tc>
        <w:tc>
          <w:tcPr>
            <w:tcW w:type="dxa" w:w="34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Keys via .env files</w:t>
            </w:r>
          </w:p>
        </w:tc>
      </w:tr>
    </w:tbl>
    <w:p>
      <w:pPr>
        <w:spacing w:after="200"/>
      </w:pPr>
    </w:p>
    <w:p>
      <w:pPr>
        <w:pStyle w:val="Heading1"/>
      </w:pPr>
      <w:r>
        <w:t xml:space="preserve">3. Project Structure</w:t>
      </w:r>
    </w:p>
    <w:p>
      <w:pPr>
        <w:spacing w:after="200"/>
      </w:pPr>
      <w:r>
        <w:t xml:space="preserve">The project should be organised as an npm workspaces monorepo with the following structure:</w:t>
      </w:r>
    </w:p>
    <w:p>
      <w:pPr>
        <w:spacing w:after="100"/>
      </w:pPr>
      <w:r>
        <w:rPr>
          <w:rFonts w:ascii="Courier New" w:cs="Courier New" w:eastAsia="Courier New" w:hAnsi="Courier New"/>
          <w:sz w:val="18"/>
          <w:szCs w:val="18"/>
        </w:rPr>
        <w:t xml:space="preserve">stripe-elements-demo/</w:t>
      </w:r>
    </w:p>
    <w:p>
      <w:pPr>
        <w:spacing w:after="100"/>
      </w:pPr>
      <w:r>
        <w:rPr>
          <w:rFonts w:ascii="Courier New" w:cs="Courier New" w:eastAsia="Courier New" w:hAnsi="Courier New"/>
          <w:sz w:val="18"/>
          <w:szCs w:val="18"/>
        </w:rPr>
        <w:t xml:space="preserve">├── package.json              (workspace root)</w:t>
      </w:r>
    </w:p>
    <w:p>
      <w:pPr>
        <w:spacing w:after="100"/>
      </w:pPr>
      <w:r>
        <w:rPr>
          <w:rFonts w:ascii="Courier New" w:cs="Courier New" w:eastAsia="Courier New" w:hAnsi="Courier New"/>
          <w:sz w:val="18"/>
          <w:szCs w:val="18"/>
        </w:rPr>
        <w:t xml:space="preserve">├── .env.example              (template for Stripe keys)</w:t>
      </w:r>
    </w:p>
    <w:p>
      <w:pPr>
        <w:spacing w:after="100"/>
      </w:pPr>
      <w:r>
        <w:rPr>
          <w:rFonts w:ascii="Courier New" w:cs="Courier New" w:eastAsia="Courier New" w:hAnsi="Courier New"/>
          <w:sz w:val="18"/>
          <w:szCs w:val="18"/>
        </w:rPr>
        <w:t xml:space="preserve">├── packages/</w:t>
      </w:r>
    </w:p>
    <w:p>
      <w:pPr>
        <w:spacing w:after="100"/>
      </w:pPr>
      <w:r>
        <w:rPr>
          <w:rFonts w:ascii="Courier New" w:cs="Courier New" w:eastAsia="Courier New" w:hAnsi="Courier New"/>
          <w:sz w:val="18"/>
          <w:szCs w:val="18"/>
        </w:rPr>
        <w:t xml:space="preserve">│   ├── client/               (React frontend)</w:t>
      </w:r>
    </w:p>
    <w:p>
      <w:pPr>
        <w:spacing w:after="100"/>
      </w:pPr>
      <w:r>
        <w:rPr>
          <w:rFonts w:ascii="Courier New" w:cs="Courier New" w:eastAsia="Courier New" w:hAnsi="Courier New"/>
          <w:sz w:val="18"/>
          <w:szCs w:val="18"/>
        </w:rPr>
        <w:t xml:space="preserve">│   │   ├── index.html</w:t>
      </w:r>
    </w:p>
    <w:p>
      <w:pPr>
        <w:spacing w:after="100"/>
      </w:pPr>
      <w:r>
        <w:rPr>
          <w:rFonts w:ascii="Courier New" w:cs="Courier New" w:eastAsia="Courier New" w:hAnsi="Courier New"/>
          <w:sz w:val="18"/>
          <w:szCs w:val="18"/>
        </w:rPr>
        <w:t xml:space="preserve">│   │   ├── vite.config.ts</w:t>
      </w:r>
    </w:p>
    <w:p>
      <w:pPr>
        <w:spacing w:after="100"/>
      </w:pPr>
      <w:r>
        <w:rPr>
          <w:rFonts w:ascii="Courier New" w:cs="Courier New" w:eastAsia="Courier New" w:hAnsi="Courier New"/>
          <w:sz w:val="18"/>
          <w:szCs w:val="18"/>
        </w:rPr>
        <w:t xml:space="preserve">│   │   ├── tailwind.config.ts</w:t>
      </w:r>
    </w:p>
    <w:p>
      <w:pPr>
        <w:spacing w:after="100"/>
      </w:pPr>
      <w:r>
        <w:rPr>
          <w:rFonts w:ascii="Courier New" w:cs="Courier New" w:eastAsia="Courier New" w:hAnsi="Courier New"/>
          <w:sz w:val="18"/>
          <w:szCs w:val="18"/>
        </w:rPr>
        <w:t xml:space="preserve">│   │   └── src/</w:t>
      </w:r>
    </w:p>
    <w:p>
      <w:pPr>
        <w:spacing w:after="100"/>
      </w:pPr>
      <w:r>
        <w:rPr>
          <w:rFonts w:ascii="Courier New" w:cs="Courier New" w:eastAsia="Courier New" w:hAnsi="Courier New"/>
          <w:sz w:val="18"/>
          <w:szCs w:val="18"/>
        </w:rPr>
        <w:t xml:space="preserve">│   │       ├── main.tsx</w:t>
      </w:r>
    </w:p>
    <w:p>
      <w:pPr>
        <w:spacing w:after="100"/>
      </w:pPr>
      <w:r>
        <w:rPr>
          <w:rFonts w:ascii="Courier New" w:cs="Courier New" w:eastAsia="Courier New" w:hAnsi="Courier New"/>
          <w:sz w:val="18"/>
          <w:szCs w:val="18"/>
        </w:rPr>
        <w:t xml:space="preserve">│   │       ├── App.tsx</w:t>
      </w:r>
    </w:p>
    <w:p>
      <w:pPr>
        <w:spacing w:after="100"/>
      </w:pPr>
      <w:r>
        <w:rPr>
          <w:rFonts w:ascii="Courier New" w:cs="Courier New" w:eastAsia="Courier New" w:hAnsi="Courier New"/>
          <w:sz w:val="18"/>
          <w:szCs w:val="18"/>
        </w:rPr>
        <w:t xml:space="preserve">│   │       ├── context/          (QuoteContext, AnalyticsContext)</w:t>
      </w:r>
    </w:p>
    <w:p>
      <w:pPr>
        <w:spacing w:after="100"/>
      </w:pPr>
      <w:r>
        <w:rPr>
          <w:rFonts w:ascii="Courier New" w:cs="Courier New" w:eastAsia="Courier New" w:hAnsi="Courier New"/>
          <w:sz w:val="18"/>
          <w:szCs w:val="18"/>
        </w:rPr>
        <w:t xml:space="preserve">│   │       ├── pages/            (route-level components)</w:t>
      </w:r>
    </w:p>
    <w:p>
      <w:pPr>
        <w:spacing w:after="100"/>
      </w:pPr>
      <w:r>
        <w:rPr>
          <w:rFonts w:ascii="Courier New" w:cs="Courier New" w:eastAsia="Courier New" w:hAnsi="Courier New"/>
          <w:sz w:val="18"/>
          <w:szCs w:val="18"/>
        </w:rPr>
        <w:t xml:space="preserve">│   │       ├── components/       (shared + path-specific)</w:t>
      </w:r>
    </w:p>
    <w:p>
      <w:pPr>
        <w:spacing w:after="100"/>
      </w:pPr>
      <w:r>
        <w:rPr>
          <w:rFonts w:ascii="Courier New" w:cs="Courier New" w:eastAsia="Courier New" w:hAnsi="Courier New"/>
          <w:sz w:val="18"/>
          <w:szCs w:val="18"/>
        </w:rPr>
        <w:t xml:space="preserve">│   │       ├── hooks/            (useStripeElements, useAnalytics)</w:t>
      </w:r>
    </w:p>
    <w:p>
      <w:pPr>
        <w:spacing w:after="100"/>
      </w:pPr>
      <w:r>
        <w:rPr>
          <w:rFonts w:ascii="Courier New" w:cs="Courier New" w:eastAsia="Courier New" w:hAnsi="Courier New"/>
          <w:sz w:val="18"/>
          <w:szCs w:val="18"/>
        </w:rPr>
        <w:t xml:space="preserve">│   │       ├── lib/              (api client, constants, types)</w:t>
      </w:r>
    </w:p>
    <w:p>
      <w:pPr>
        <w:spacing w:after="100"/>
      </w:pPr>
      <w:r>
        <w:rPr>
          <w:rFonts w:ascii="Courier New" w:cs="Courier New" w:eastAsia="Courier New" w:hAnsi="Courier New"/>
          <w:sz w:val="18"/>
          <w:szCs w:val="18"/>
        </w:rPr>
        <w:t xml:space="preserve">│   │       └── styles/           (Tailwind base + AXA tokens)</w:t>
      </w:r>
    </w:p>
    <w:p>
      <w:pPr>
        <w:spacing w:after="100"/>
      </w:pPr>
      <w:r>
        <w:rPr>
          <w:rFonts w:ascii="Courier New" w:cs="Courier New" w:eastAsia="Courier New" w:hAnsi="Courier New"/>
          <w:sz w:val="18"/>
          <w:szCs w:val="18"/>
        </w:rPr>
        <w:t xml:space="preserve">│   └── server/               (Express backend)</w:t>
      </w:r>
    </w:p>
    <w:p>
      <w:pPr>
        <w:spacing w:after="100"/>
      </w:pPr>
      <w:r>
        <w:rPr>
          <w:rFonts w:ascii="Courier New" w:cs="Courier New" w:eastAsia="Courier New" w:hAnsi="Courier New"/>
          <w:sz w:val="18"/>
          <w:szCs w:val="18"/>
        </w:rPr>
        <w:t xml:space="preserve">│       ├── src/</w:t>
      </w:r>
    </w:p>
    <w:p>
      <w:pPr>
        <w:spacing w:after="100"/>
      </w:pPr>
      <w:r>
        <w:rPr>
          <w:rFonts w:ascii="Courier New" w:cs="Courier New" w:eastAsia="Courier New" w:hAnsi="Courier New"/>
          <w:sz w:val="18"/>
          <w:szCs w:val="18"/>
        </w:rPr>
        <w:t xml:space="preserve">│       │   ├── index.ts</w:t>
      </w:r>
    </w:p>
    <w:p>
      <w:pPr>
        <w:spacing w:after="100"/>
      </w:pPr>
      <w:r>
        <w:rPr>
          <w:rFonts w:ascii="Courier New" w:cs="Courier New" w:eastAsia="Courier New" w:hAnsi="Courier New"/>
          <w:sz w:val="18"/>
          <w:szCs w:val="18"/>
        </w:rPr>
        <w:t xml:space="preserve">│       │   ├── routes/           (checkout, payment-intent, quote, webhook)</w:t>
      </w:r>
    </w:p>
    <w:p>
      <w:pPr>
        <w:spacing w:after="100"/>
      </w:pPr>
      <w:r>
        <w:rPr>
          <w:rFonts w:ascii="Courier New" w:cs="Courier New" w:eastAsia="Courier New" w:hAnsi="Courier New"/>
          <w:sz w:val="18"/>
          <w:szCs w:val="18"/>
        </w:rPr>
        <w:t xml:space="preserve">│       │   ├── services/         (stripe.ts, quote.ts)</w:t>
      </w:r>
    </w:p>
    <w:p>
      <w:pPr>
        <w:spacing w:after="100"/>
      </w:pPr>
      <w:r>
        <w:rPr>
          <w:rFonts w:ascii="Courier New" w:cs="Courier New" w:eastAsia="Courier New" w:hAnsi="Courier New"/>
          <w:sz w:val="18"/>
          <w:szCs w:val="18"/>
        </w:rPr>
        <w:t xml:space="preserve">│       │   └── types/</w:t>
      </w:r>
    </w:p>
    <w:p>
      <w:pPr>
        <w:spacing w:after="100"/>
      </w:pPr>
      <w:r>
        <w:rPr>
          <w:rFonts w:ascii="Courier New" w:cs="Courier New" w:eastAsia="Courier New" w:hAnsi="Courier New"/>
          <w:sz w:val="18"/>
          <w:szCs w:val="18"/>
        </w:rPr>
        <w:t xml:space="preserve">│       └── tsconfig.json</w:t>
      </w:r>
    </w:p>
    <w:p>
      <w:pPr>
        <w:spacing w:after="100"/>
      </w:pPr>
      <w:r>
        <w:rPr>
          <w:rFonts w:ascii="Courier New" w:cs="Courier New" w:eastAsia="Courier New" w:hAnsi="Courier New"/>
          <w:sz w:val="18"/>
          <w:szCs w:val="18"/>
        </w:rPr>
        <w:t xml:space="preserve">└── README.md</w:t>
      </w:r>
    </w:p>
    <w:p>
      <w:pPr>
        <w:pStyle w:val="Heading1"/>
      </w:pPr>
      <w:r>
        <w:t xml:space="preserve">4. AXA Brand Tokens</w:t>
      </w:r>
    </w:p>
    <w:p>
      <w:pPr>
        <w:spacing w:after="200"/>
      </w:pPr>
      <w:r>
        <w:t xml:space="preserve">Define the following design tokens in the Tailwind configuration and use them consistently throughout the application. These are approximations of the AXA Ireland brand for demonstration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Name</w:t>
            </w:r>
          </w:p>
        </w:tc>
        <w:tc>
          <w:tcPr>
            <w:tcW w:type="dxa" w:w="20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526"/>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axa-blue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#00008F</w:t>
            </w:r>
          </w:p>
        </w:tc>
        <w:tc>
          <w:tcPr>
            <w:tcW w:type="dxa" w:w="4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Primary brand colour. Headers, buttons, links.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axa-red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#FF1721</w:t>
            </w:r>
          </w:p>
        </w:tc>
        <w:tc>
          <w:tcPr>
            <w:tcW w:type="dxa" w:w="4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Accent and error states.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axa-dark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#1A1A3E</w:t>
            </w:r>
          </w:p>
        </w:tc>
        <w:tc>
          <w:tcPr>
            <w:tcW w:type="dxa" w:w="4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Heading text, dark backgrounds.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axa-grey-100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#F5F5F5</w:t>
            </w:r>
          </w:p>
        </w:tc>
        <w:tc>
          <w:tcPr>
            <w:tcW w:type="dxa" w:w="4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Page background, light panels.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axa-grey-300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#CCCCCC</w:t>
            </w:r>
          </w:p>
        </w:tc>
        <w:tc>
          <w:tcPr>
            <w:tcW w:type="dxa" w:w="4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Borders, dividers.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axa-grey-700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#4A4A4A</w:t>
            </w:r>
          </w:p>
        </w:tc>
        <w:tc>
          <w:tcPr>
            <w:tcW w:type="dxa" w:w="4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Body text.</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axa-white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4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Card backgrounds, button text on dark.</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axa-green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#1CC54E</w:t>
            </w:r>
          </w:p>
        </w:tc>
        <w:tc>
          <w:tcPr>
            <w:tcW w:type="dxa" w:w="4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Success states, savings badges.</w:t>
            </w:r>
          </w:p>
        </w:tc>
      </w:tr>
    </w:tbl>
    <w:p>
      <w:pPr>
        <w:spacing w:after="120"/>
      </w:pPr>
    </w:p>
    <w:p>
      <w:pPr>
        <w:spacing w:after="200"/>
      </w:pPr>
      <w:r>
        <w:rPr>
          <w:b/>
          <w:bCs/>
        </w:rPr>
        <w:t xml:space="preserve">Typography: </w:t>
      </w:r>
      <w:r>
        <w:t xml:space="preserve">Use the system font stack: -apple-system, BlinkMacSystemFont, “Segoe UI”, Roboto, sans-serif. Do not attempt to load the proprietary AXA font. Headings should be bold, body text regular weight at 16px base.</w:t>
      </w:r>
    </w:p>
    <w:p>
      <w:pPr>
        <w:spacing w:after="200"/>
      </w:pPr>
      <w:r>
        <w:rPr>
          <w:b/>
          <w:bCs/>
        </w:rPr>
        <w:t xml:space="preserve">Border radius: </w:t>
      </w:r>
      <w:r>
        <w:t xml:space="preserve">Use 8px (rounded-lg in Tailwind) consistently for cards, buttons, and input fields.</w:t>
      </w:r>
    </w:p>
    <w:p>
      <w:pPr>
        <w:pStyle w:val="Heading1"/>
      </w:pPr>
      <w:r>
        <w:t xml:space="preserve">5. Simulated Quote Data</w:t>
      </w:r>
    </w:p>
    <w:p>
      <w:pPr>
        <w:spacing w:after="200"/>
      </w:pPr>
      <w:r>
        <w:t xml:space="preserve">The application uses a hardcoded simulated motor insurance quote. No real pricing engine is involved. The quote data is served from the backend so both paths consume it the same way.</w:t>
      </w:r>
    </w:p>
    <w:p>
      <w:pPr>
        <w:pStyle w:val="Heading2"/>
      </w:pPr>
      <w:r>
        <w:t xml:space="preserve">5.1 Quote Object Shape</w:t>
      </w:r>
    </w:p>
    <w:p>
      <w:pPr>
        <w:spacing w:after="100"/>
      </w:pPr>
      <w:r>
        <w:rPr>
          <w:rFonts w:ascii="Courier New" w:cs="Courier New" w:eastAsia="Courier New" w:hAnsi="Courier New"/>
          <w:sz w:val="18"/>
          <w:szCs w:val="18"/>
        </w:rPr>
        <w:t xml:space="preserve">interface Quote {</w:t>
      </w:r>
    </w:p>
    <w:p>
      <w:pPr>
        <w:spacing w:after="100"/>
      </w:pPr>
      <w:r>
        <w:rPr>
          <w:rFonts w:ascii="Courier New" w:cs="Courier New" w:eastAsia="Courier New" w:hAnsi="Courier New"/>
          <w:sz w:val="18"/>
          <w:szCs w:val="18"/>
        </w:rPr>
        <w:t xml:space="preserve">  id: string;                    // e.g. "QTE-2026-00142"</w:t>
      </w:r>
    </w:p>
    <w:p>
      <w:pPr>
        <w:spacing w:after="100"/>
      </w:pPr>
      <w:r>
        <w:rPr>
          <w:rFonts w:ascii="Courier New" w:cs="Courier New" w:eastAsia="Courier New" w:hAnsi="Courier New"/>
          <w:sz w:val="18"/>
          <w:szCs w:val="18"/>
        </w:rPr>
        <w:t xml:space="preserve">  product: "motor";</w:t>
      </w:r>
    </w:p>
    <w:p>
      <w:pPr>
        <w:spacing w:after="100"/>
      </w:pPr>
      <w:r>
        <w:rPr>
          <w:rFonts w:ascii="Courier New" w:cs="Courier New" w:eastAsia="Courier New" w:hAnsi="Courier New"/>
          <w:sz w:val="18"/>
          <w:szCs w:val="18"/>
        </w:rPr>
        <w:t xml:space="preserve">  policyholder: {</w:t>
      </w:r>
    </w:p>
    <w:p>
      <w:pPr>
        <w:spacing w:after="100"/>
      </w:pPr>
      <w:r>
        <w:rPr>
          <w:rFonts w:ascii="Courier New" w:cs="Courier New" w:eastAsia="Courier New" w:hAnsi="Courier New"/>
          <w:sz w:val="18"/>
          <w:szCs w:val="18"/>
        </w:rPr>
        <w:t xml:space="preserve">    name: string;                // "Sarah O’Connor"</w:t>
      </w:r>
    </w:p>
    <w:p>
      <w:pPr>
        <w:spacing w:after="100"/>
      </w:pPr>
      <w:r>
        <w:rPr>
          <w:rFonts w:ascii="Courier New" w:cs="Courier New" w:eastAsia="Courier New" w:hAnsi="Courier New"/>
          <w:sz w:val="18"/>
          <w:szCs w:val="18"/>
        </w:rPr>
        <w:t xml:space="preserve">    email: string;               // "sarah.oconnor@example.com"</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vehicle: {</w:t>
      </w:r>
    </w:p>
    <w:p>
      <w:pPr>
        <w:spacing w:after="100"/>
      </w:pPr>
      <w:r>
        <w:rPr>
          <w:rFonts w:ascii="Courier New" w:cs="Courier New" w:eastAsia="Courier New" w:hAnsi="Courier New"/>
          <w:sz w:val="18"/>
          <w:szCs w:val="18"/>
        </w:rPr>
        <w:t xml:space="preserve">    make: string;                // "Volkswagen"</w:t>
      </w:r>
    </w:p>
    <w:p>
      <w:pPr>
        <w:spacing w:after="100"/>
      </w:pPr>
      <w:r>
        <w:rPr>
          <w:rFonts w:ascii="Courier New" w:cs="Courier New" w:eastAsia="Courier New" w:hAnsi="Courier New"/>
          <w:sz w:val="18"/>
          <w:szCs w:val="18"/>
        </w:rPr>
        <w:t xml:space="preserve">    model: string;               // "Golf"</w:t>
      </w:r>
    </w:p>
    <w:p>
      <w:pPr>
        <w:spacing w:after="100"/>
      </w:pPr>
      <w:r>
        <w:rPr>
          <w:rFonts w:ascii="Courier New" w:cs="Courier New" w:eastAsia="Courier New" w:hAnsi="Courier New"/>
          <w:sz w:val="18"/>
          <w:szCs w:val="18"/>
        </w:rPr>
        <w:t xml:space="preserve">    year: number;                // 2022</w:t>
      </w:r>
    </w:p>
    <w:p>
      <w:pPr>
        <w:spacing w:after="100"/>
      </w:pPr>
      <w:r>
        <w:rPr>
          <w:rFonts w:ascii="Courier New" w:cs="Courier New" w:eastAsia="Courier New" w:hAnsi="Courier New"/>
          <w:sz w:val="18"/>
          <w:szCs w:val="18"/>
        </w:rPr>
        <w:t xml:space="preserve">    registration: string;        // "221-D-12345"</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cover: {</w:t>
      </w:r>
    </w:p>
    <w:p>
      <w:pPr>
        <w:spacing w:after="100"/>
      </w:pPr>
      <w:r>
        <w:rPr>
          <w:rFonts w:ascii="Courier New" w:cs="Courier New" w:eastAsia="Courier New" w:hAnsi="Courier New"/>
          <w:sz w:val="18"/>
          <w:szCs w:val="18"/>
        </w:rPr>
        <w:t xml:space="preserve">    type: "comprehensive" | "third_party_fire_theft" | "third_party";</w:t>
      </w:r>
    </w:p>
    <w:p>
      <w:pPr>
        <w:spacing w:after="100"/>
      </w:pPr>
      <w:r>
        <w:rPr>
          <w:rFonts w:ascii="Courier New" w:cs="Courier New" w:eastAsia="Courier New" w:hAnsi="Courier New"/>
          <w:sz w:val="18"/>
          <w:szCs w:val="18"/>
        </w:rPr>
        <w:t xml:space="preserve">    startDate: string;           // ISO date</w:t>
      </w:r>
    </w:p>
    <w:p>
      <w:pPr>
        <w:spacing w:after="100"/>
      </w:pPr>
      <w:r>
        <w:rPr>
          <w:rFonts w:ascii="Courier New" w:cs="Courier New" w:eastAsia="Courier New" w:hAnsi="Courier New"/>
          <w:sz w:val="18"/>
          <w:szCs w:val="18"/>
        </w:rPr>
        <w:t xml:space="preserve">    endDate: string;             // ISO date, +1 year</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premium: {</w:t>
      </w:r>
    </w:p>
    <w:p>
      <w:pPr>
        <w:spacing w:after="100"/>
      </w:pPr>
      <w:r>
        <w:rPr>
          <w:rFonts w:ascii="Courier New" w:cs="Courier New" w:eastAsia="Courier New" w:hAnsi="Courier New"/>
          <w:sz w:val="18"/>
          <w:szCs w:val="18"/>
        </w:rPr>
        <w:t xml:space="preserve">    annual: number;              // 847.50 (EUR)</w:t>
      </w:r>
    </w:p>
    <w:p>
      <w:pPr>
        <w:spacing w:after="100"/>
      </w:pPr>
      <w:r>
        <w:rPr>
          <w:rFonts w:ascii="Courier New" w:cs="Courier New" w:eastAsia="Courier New" w:hAnsi="Courier New"/>
          <w:sz w:val="18"/>
          <w:szCs w:val="18"/>
        </w:rPr>
        <w:t xml:space="preserve">    monthly: number;             // 76.28 (EUR, includes 8% loading)</w:t>
      </w:r>
    </w:p>
    <w:p>
      <w:pPr>
        <w:spacing w:after="100"/>
      </w:pPr>
      <w:r>
        <w:rPr>
          <w:rFonts w:ascii="Courier New" w:cs="Courier New" w:eastAsia="Courier New" w:hAnsi="Courier New"/>
          <w:sz w:val="18"/>
          <w:szCs w:val="18"/>
        </w:rPr>
        <w:t xml:space="preserve">    monthlyTotal: number;        // 915.36 (EUR, 12 x monthly)</w:t>
      </w:r>
    </w:p>
    <w:p>
      <w:pPr>
        <w:spacing w:after="100"/>
      </w:pPr>
      <w:r>
        <w:rPr>
          <w:rFonts w:ascii="Courier New" w:cs="Courier New" w:eastAsia="Courier New" w:hAnsi="Courier New"/>
          <w:sz w:val="18"/>
          <w:szCs w:val="18"/>
        </w:rPr>
        <w:t xml:space="preserve">    currency: "eur";</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w:t>
      </w:r>
    </w:p>
    <w:p>
      <w:pPr>
        <w:spacing w:after="120"/>
      </w:pPr>
    </w:p>
    <w:p>
      <w:pPr>
        <w:spacing w:after="200"/>
      </w:pPr>
      <w:r>
        <w:t xml:space="preserve">The server should have a single hardcoded quote returned from GET /api/quote/:id regardless of the ID parameter. This keeps the demo simple and deterministic.</w:t>
      </w:r>
    </w:p>
    <w:p>
      <w:pPr>
        <w:pStyle w:val="Heading1"/>
      </w:pPr>
      <w:r>
        <w:t xml:space="preserve">6. Backend API Specification</w:t>
      </w:r>
    </w:p>
    <w:p>
      <w:pPr>
        <w:spacing w:after="200"/>
      </w:pPr>
      <w:r>
        <w:t xml:space="preserve">The Express server exposes the following endpoints. All endpoints return JSON. The server runs on port 4242 with the Vite dev server proxying /api requests to it.</w:t>
      </w:r>
    </w:p>
    <w:p>
      <w:pPr>
        <w:pStyle w:val="Heading2"/>
      </w:pPr>
      <w:r>
        <w:t xml:space="preserve">6.1 GET /api/quote/:id</w:t>
      </w:r>
    </w:p>
    <w:p>
      <w:pPr>
        <w:spacing w:after="200"/>
      </w:pPr>
      <w:r>
        <w:t xml:space="preserve">Returns the simulated quote object described in Section 5. Always returns the same quote regardless of ID.</w:t>
      </w:r>
    </w:p>
    <w:p>
      <w:pPr>
        <w:pStyle w:val="Heading2"/>
      </w:pPr>
      <w:r>
        <w:t xml:space="preserve">6.2 POST /api/create-checkout-session</w:t>
      </w:r>
    </w:p>
    <w:p>
      <w:pPr>
        <w:spacing w:after="200"/>
      </w:pPr>
      <w:r>
        <w:rPr>
          <w:b/>
          <w:bCs/>
        </w:rPr>
        <w:t xml:space="preserve">Purpose: </w:t>
      </w:r>
      <w:r>
        <w:t xml:space="preserve">Creates a Stripe Checkout Session for Path A (Embedded Checkout).</w:t>
      </w:r>
    </w:p>
    <w:p>
      <w:pPr>
        <w:spacing w:after="200"/>
      </w:pPr>
      <w:r>
        <w:rPr>
          <w:b/>
          <w:bCs/>
        </w:rPr>
        <w:t xml:space="preserve">Request body: </w:t>
      </w:r>
      <w:r>
        <w:t xml:space="preserve">{ quoteId: string, paymentSchedule: "annual" | "monthly" }</w:t>
      </w:r>
    </w:p>
    <w:p>
      <w:pPr>
        <w:spacing w:after="200"/>
      </w:pPr>
      <w:r>
        <w:rPr>
          <w:b/>
          <w:bCs/>
        </w:rPr>
        <w:t xml:space="preserve">Behaviour: </w:t>
      </w:r>
    </w:p>
    <w:p>
      <w:pPr>
        <w:pStyle w:val="ListParagraph"/>
        <w:numPr>
          <w:ilvl w:val="0"/>
          <w:numId w:val="2"/>
        </w:numPr>
        <w:spacing w:after="100"/>
      </w:pPr>
      <w:r>
        <w:t xml:space="preserve">Create a Stripe Checkout Session in embedded mode (ui_mode: "embedded")</w:t>
      </w:r>
    </w:p>
    <w:p>
      <w:pPr>
        <w:pStyle w:val="ListParagraph"/>
        <w:numPr>
          <w:ilvl w:val="0"/>
          <w:numId w:val="2"/>
        </w:numPr>
        <w:spacing w:after="100"/>
      </w:pPr>
      <w:r>
        <w:t xml:space="preserve">Set the amount based on the payment schedule: annual uses premium.annual, monthly uses premium.monthly (first instalment)</w:t>
      </w:r>
    </w:p>
    <w:p>
      <w:pPr>
        <w:pStyle w:val="ListParagraph"/>
        <w:numPr>
          <w:ilvl w:val="0"/>
          <w:numId w:val="2"/>
        </w:numPr>
        <w:spacing w:after="100"/>
      </w:pPr>
      <w:r>
        <w:t xml:space="preserve">Set currency to EUR</w:t>
      </w:r>
    </w:p>
    <w:p>
      <w:pPr>
        <w:pStyle w:val="ListParagraph"/>
        <w:numPr>
          <w:ilvl w:val="0"/>
          <w:numId w:val="2"/>
        </w:numPr>
        <w:spacing w:after="100"/>
      </w:pPr>
      <w:r>
        <w:t xml:space="preserve">Set return_url to the client’s confirmation page with {CHECKOUT_SESSION_ID} placeholder</w:t>
      </w:r>
    </w:p>
    <w:p>
      <w:pPr>
        <w:pStyle w:val="ListParagraph"/>
        <w:numPr>
          <w:ilvl w:val="0"/>
          <w:numId w:val="2"/>
        </w:numPr>
        <w:spacing w:after="100"/>
      </w:pPr>
      <w:r>
        <w:t xml:space="preserve">Include quote metadata (quoteId, paymentSchedule) on the session</w:t>
      </w:r>
    </w:p>
    <w:p>
      <w:pPr>
        <w:spacing w:after="200"/>
      </w:pPr>
      <w:r>
        <w:rPr>
          <w:b/>
          <w:bCs/>
        </w:rPr>
        <w:t xml:space="preserve">Response: </w:t>
      </w:r>
      <w:r>
        <w:t xml:space="preserve">{ clientSecret: string }</w:t>
      </w:r>
    </w:p>
    <w:p>
      <w:pPr>
        <w:pStyle w:val="Heading2"/>
      </w:pPr>
      <w:r>
        <w:t xml:space="preserve">6.3 POST /api/create-payment-intent</w:t>
      </w:r>
    </w:p>
    <w:p>
      <w:pPr>
        <w:spacing w:after="200"/>
      </w:pPr>
      <w:r>
        <w:rPr>
          <w:b/>
          <w:bCs/>
        </w:rPr>
        <w:t xml:space="preserve">Purpose: </w:t>
      </w:r>
      <w:r>
        <w:t xml:space="preserve">Creates a Stripe Payment Intent for Path B (Elements).</w:t>
      </w:r>
    </w:p>
    <w:p>
      <w:pPr>
        <w:spacing w:after="200"/>
      </w:pPr>
      <w:r>
        <w:rPr>
          <w:b/>
          <w:bCs/>
        </w:rPr>
        <w:t xml:space="preserve">Request body: </w:t>
      </w:r>
      <w:r>
        <w:t xml:space="preserve">{ quoteId: string, paymentSchedule: "annual" | "monthly" }</w:t>
      </w:r>
    </w:p>
    <w:p>
      <w:pPr>
        <w:spacing w:after="200"/>
      </w:pPr>
      <w:r>
        <w:rPr>
          <w:b/>
          <w:bCs/>
        </w:rPr>
        <w:t xml:space="preserve">Behaviour: </w:t>
      </w:r>
    </w:p>
    <w:p>
      <w:pPr>
        <w:pStyle w:val="ListParagraph"/>
        <w:numPr>
          <w:ilvl w:val="0"/>
          <w:numId w:val="2"/>
        </w:numPr>
        <w:spacing w:after="100"/>
      </w:pPr>
      <w:r>
        <w:t xml:space="preserve">Create a Stripe Payment Intent with the appropriate amount in cents (EUR)</w:t>
      </w:r>
    </w:p>
    <w:p>
      <w:pPr>
        <w:pStyle w:val="ListParagraph"/>
        <w:numPr>
          <w:ilvl w:val="0"/>
          <w:numId w:val="2"/>
        </w:numPr>
        <w:spacing w:after="100"/>
      </w:pPr>
      <w:r>
        <w:t xml:space="preserve">Set automatic_payment_methods: { enabled: true }</w:t>
      </w:r>
    </w:p>
    <w:p>
      <w:pPr>
        <w:pStyle w:val="ListParagraph"/>
        <w:numPr>
          <w:ilvl w:val="0"/>
          <w:numId w:val="2"/>
        </w:numPr>
        <w:spacing w:after="100"/>
      </w:pPr>
      <w:r>
        <w:t xml:space="preserve">Attach metadata: quoteId, paymentSchedule, product: "motor"</w:t>
      </w:r>
    </w:p>
    <w:p>
      <w:pPr>
        <w:spacing w:after="200"/>
      </w:pPr>
      <w:r>
        <w:rPr>
          <w:b/>
          <w:bCs/>
        </w:rPr>
        <w:t xml:space="preserve">Response: </w:t>
      </w:r>
      <w:r>
        <w:t xml:space="preserve">{ clientSecret: string, paymentIntentId: string }</w:t>
      </w:r>
    </w:p>
    <w:p>
      <w:pPr>
        <w:pStyle w:val="Heading2"/>
      </w:pPr>
      <w:r>
        <w:t xml:space="preserve">6.4 POST /api/update-payment-intent</w:t>
      </w:r>
    </w:p>
    <w:p>
      <w:pPr>
        <w:spacing w:after="200"/>
      </w:pPr>
      <w:r>
        <w:rPr>
          <w:b/>
          <w:bCs/>
        </w:rPr>
        <w:t xml:space="preserve">Purpose: </w:t>
      </w:r>
      <w:r>
        <w:t xml:space="preserve">Updates the Payment Intent amount when the user switches between annual and monthly on the Elements path.</w:t>
      </w:r>
    </w:p>
    <w:p>
      <w:pPr>
        <w:spacing w:after="200"/>
      </w:pPr>
      <w:r>
        <w:rPr>
          <w:b/>
          <w:bCs/>
        </w:rPr>
        <w:t xml:space="preserve">Request body: </w:t>
      </w:r>
      <w:r>
        <w:t xml:space="preserve">{ paymentIntentId: string, paymentSchedule: "annual" | "monthly" }</w:t>
      </w:r>
    </w:p>
    <w:p>
      <w:pPr>
        <w:spacing w:after="200"/>
      </w:pPr>
      <w:r>
        <w:rPr>
          <w:b/>
          <w:bCs/>
        </w:rPr>
        <w:t xml:space="preserve">Behaviour: </w:t>
      </w:r>
      <w:r>
        <w:t xml:space="preserve">Calls stripe.paymentIntents.update() with the new amount and updated metadata.</w:t>
      </w:r>
    </w:p>
    <w:p>
      <w:pPr>
        <w:spacing w:after="200"/>
      </w:pPr>
      <w:r>
        <w:rPr>
          <w:b/>
          <w:bCs/>
        </w:rPr>
        <w:t xml:space="preserve">Response: </w:t>
      </w:r>
      <w:r>
        <w:t xml:space="preserve">{ clientSecret: string, amount: number }</w:t>
      </w:r>
    </w:p>
    <w:p>
      <w:pPr>
        <w:pStyle w:val="Heading2"/>
      </w:pPr>
      <w:r>
        <w:t xml:space="preserve">6.5 GET /api/session-status</w:t>
      </w:r>
    </w:p>
    <w:p>
      <w:pPr>
        <w:spacing w:after="200"/>
      </w:pPr>
      <w:r>
        <w:rPr>
          <w:b/>
          <w:bCs/>
        </w:rPr>
        <w:t xml:space="preserve">Purpose: </w:t>
      </w:r>
      <w:r>
        <w:t xml:space="preserve">Retrieves the status of a Checkout Session for the Path A confirmation page.</w:t>
      </w:r>
    </w:p>
    <w:p>
      <w:pPr>
        <w:spacing w:after="200"/>
      </w:pPr>
      <w:r>
        <w:rPr>
          <w:b/>
          <w:bCs/>
        </w:rPr>
        <w:t xml:space="preserve">Query params: </w:t>
      </w:r>
      <w:r>
        <w:t xml:space="preserve">session_id</w:t>
      </w:r>
    </w:p>
    <w:p>
      <w:pPr>
        <w:spacing w:after="200"/>
      </w:pPr>
      <w:r>
        <w:rPr>
          <w:b/>
          <w:bCs/>
        </w:rPr>
        <w:t xml:space="preserve">Response: </w:t>
      </w:r>
      <w:r>
        <w:t xml:space="preserve">{ status: string, payment_status: string, customer_email: string }</w:t>
      </w:r>
    </w:p>
    <w:p>
      <w:pPr>
        <w:pStyle w:val="Heading2"/>
      </w:pPr>
      <w:r>
        <w:t xml:space="preserve">6.6 POST /api/webhook</w:t>
      </w:r>
    </w:p>
    <w:p>
      <w:pPr>
        <w:spacing w:after="200"/>
      </w:pPr>
      <w:r>
        <w:rPr>
          <w:b/>
          <w:bCs/>
        </w:rPr>
        <w:t xml:space="preserve">Purpose: </w:t>
      </w:r>
      <w:r>
        <w:t xml:space="preserve">Handles Stripe webhook events. In the demonstrator this endpoint logs events to the server console. It does not need to trigger any real side effects.</w:t>
      </w:r>
    </w:p>
    <w:p>
      <w:pPr>
        <w:spacing w:after="200"/>
      </w:pPr>
      <w:r>
        <w:rPr>
          <w:b/>
          <w:bCs/>
        </w:rPr>
        <w:t xml:space="preserve">Events to handle: </w:t>
      </w:r>
      <w:r>
        <w:t xml:space="preserve">checkout.session.completed, payment_intent.succeeded, payment_intent.payment_failed</w:t>
      </w:r>
    </w:p>
    <w:p>
      <w:pPr>
        <w:spacing w:after="200"/>
      </w:pPr>
      <w:r>
        <w:t xml:space="preserve">The webhook endpoint should use express.raw() for body parsing and verify the Stripe signature using the webhook signing secret from environment variables.</w:t>
      </w:r>
    </w:p>
    <w:p>
      <w:pPr>
        <w:pStyle w:val="Heading1"/>
      </w:pPr>
      <w:r>
        <w:t xml:space="preserve">7. Frontend Application</w:t>
      </w:r>
    </w:p>
    <w:p>
      <w:pPr>
        <w:pStyle w:val="Heading2"/>
      </w:pPr>
      <w:r>
        <w:t xml:space="preserve">7.1 Route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6226"/>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Landing page. Brief context and a "Start Demo" button.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/quote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Quote summary page. Displays the simulated quote details and a choice of payment path.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/pay/checkout</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Path A: Embedded Checkout Session payment.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/pay/elements</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Path B: Stripe Elements custom payment form.</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/pay/compare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Split-screen comparison mode showing both paths side by side.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/confirmation/checkout</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Path A confirmation page after Checkout Session completes.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/confirmation/elements</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Path B confirmation page after Elements payment succeeds.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Post-demo analytics dashboard comparing interaction data from both paths.</w:t>
            </w:r>
          </w:p>
        </w:tc>
      </w:tr>
    </w:tbl>
    <w:p>
      <w:pPr>
        <w:spacing w:after="200"/>
      </w:pPr>
    </w:p>
    <w:p>
      <w:pPr>
        <w:pStyle w:val="Heading2"/>
      </w:pPr>
      <w:r>
        <w:t xml:space="preserve">7.2 Shared Components</w:t>
      </w:r>
    </w:p>
    <w:p>
      <w:pPr>
        <w:spacing w:after="200"/>
      </w:pPr>
      <w:r>
        <w:t xml:space="preserve">These components are used across both paths and across multiple pages.</w:t>
      </w:r>
    </w:p>
    <w:p>
      <w:pPr>
        <w:spacing w:after="200"/>
      </w:pPr>
      <w:r>
        <w:rPr>
          <w:b/>
          <w:bCs/>
        </w:rPr>
        <w:t xml:space="preserve">AppHeader: </w:t>
      </w:r>
      <w:r>
        <w:t xml:space="preserve">A fixed top navigation bar with the AXA logo (text-based, “AXA” in white bold on axa-blue background), the text “Insurance Payment Demo”, and a small pill badge indicating “TEST MODE” in amber.</w:t>
      </w:r>
    </w:p>
    <w:p>
      <w:pPr>
        <w:spacing w:after="200"/>
      </w:pPr>
      <w:r>
        <w:rPr>
          <w:b/>
          <w:bCs/>
        </w:rPr>
        <w:t xml:space="preserve">QuoteSummaryCard: </w:t>
      </w:r>
      <w:r>
        <w:t xml:space="preserve">A card component that displays the quote details in a compact format. Shows policyholder name, vehicle, cover type, cover dates, and premium. This appears on the payment pages as a sidebar on desktop (right-hand side, roughly 35% width) and as a collapsible accordion at the top on mobile. It should always be visible during the payment step so the customer knows what they are paying for.</w:t>
      </w:r>
    </w:p>
    <w:p>
      <w:pPr>
        <w:spacing w:after="200"/>
      </w:pPr>
      <w:r>
        <w:rPr>
          <w:b/>
          <w:bCs/>
        </w:rPr>
        <w:t xml:space="preserve">StepIndicator: </w:t>
      </w:r>
      <w:r>
        <w:t xml:space="preserve">A horizontal step indicator showing the journey progress: Quote → Payment → Confirmation. The current step should be visually highlighted. Simple dots or numbered circles connected by a line.</w:t>
      </w:r>
    </w:p>
    <w:p>
      <w:pPr>
        <w:spacing w:after="200"/>
      </w:pPr>
      <w:r>
        <w:rPr>
          <w:b/>
          <w:bCs/>
        </w:rPr>
        <w:t xml:space="preserve">PathBadge: </w:t>
      </w:r>
      <w:r>
        <w:t xml:space="preserve">A small coloured badge used on the payment pages to label which approach the user is viewing. Path A (Checkout) should use a neutral grey badge. Path B (Elements) should use an axa-blue badge. This helps the user orient themselves, especially in split-screen mode.</w:t>
      </w:r>
    </w:p>
    <w:p>
      <w:pPr>
        <w:pStyle w:val="Heading2"/>
      </w:pPr>
      <w:r>
        <w:t xml:space="preserve">7.3 Landing Page (/)</w:t>
      </w:r>
    </w:p>
    <w:p>
      <w:pPr>
        <w:spacing w:after="200"/>
      </w:pPr>
      <w:r>
        <w:t xml:space="preserve">A clean, centred layout with a brief explanation of what the demonstrator does. Should include:</w:t>
      </w:r>
    </w:p>
    <w:p>
      <w:pPr>
        <w:pStyle w:val="ListParagraph"/>
        <w:numPr>
          <w:ilvl w:val="0"/>
          <w:numId w:val="2"/>
        </w:numPr>
        <w:spacing w:after="100"/>
      </w:pPr>
      <w:r>
        <w:t xml:space="preserve">A heading: “Stripe Payment Experience Demonstrator”</w:t>
      </w:r>
    </w:p>
    <w:p>
      <w:pPr>
        <w:pStyle w:val="ListParagraph"/>
        <w:numPr>
          <w:ilvl w:val="0"/>
          <w:numId w:val="2"/>
        </w:numPr>
        <w:spacing w:after="100"/>
      </w:pPr>
      <w:r>
        <w:t xml:space="preserve">Two or three sentences explaining that this demo compares two approaches to taking payment as part of an insurance quote-and-buy journey</w:t>
      </w:r>
    </w:p>
    <w:p>
      <w:pPr>
        <w:pStyle w:val="ListParagraph"/>
        <w:numPr>
          <w:ilvl w:val="0"/>
          <w:numId w:val="2"/>
        </w:numPr>
        <w:spacing w:after="100"/>
      </w:pPr>
      <w:r>
        <w:t xml:space="preserve">A prominent “Start Demo” button that navigates to /quote</w:t>
      </w:r>
    </w:p>
    <w:p>
      <w:pPr>
        <w:pStyle w:val="ListParagraph"/>
        <w:numPr>
          <w:ilvl w:val="0"/>
          <w:numId w:val="2"/>
        </w:numPr>
        <w:spacing w:after="100"/>
      </w:pPr>
      <w:r>
        <w:t xml:space="preserve">Below the button, a small note: “All payments use Stripe test mode. No real charges will be made.”</w:t>
      </w:r>
    </w:p>
    <w:p>
      <w:pPr>
        <w:pStyle w:val="Heading2"/>
      </w:pPr>
      <w:r>
        <w:t xml:space="preserve">7.4 Quote Summary Page (/quote)</w:t>
      </w:r>
    </w:p>
    <w:p>
      <w:pPr>
        <w:spacing w:after="200"/>
      </w:pPr>
      <w:r>
        <w:t xml:space="preserve">Fetches the quote from GET /api/quote/:id on mount and displays the full quote details in a card layout. Below the quote card, present three options as large, clickable cards:</w:t>
      </w:r>
    </w:p>
    <w:p>
      <w:pPr>
        <w:pStyle w:val="ListParagraph"/>
        <w:numPr>
          <w:ilvl w:val="0"/>
          <w:numId w:val="3"/>
        </w:numPr>
        <w:spacing w:after="100"/>
      </w:pPr>
      <w:r>
        <w:rPr>
          <w:b/>
          <w:bCs/>
        </w:rPr>
        <w:t xml:space="preserve">"Current Experience" </w:t>
      </w:r>
      <w:r>
        <w:t xml:space="preserve">— navigates to /pay/checkout. Subtitle: “Stripe Embedded Checkout Session.” Label this as “Path A”.</w:t>
      </w:r>
    </w:p>
    <w:p>
      <w:pPr>
        <w:pStyle w:val="ListParagraph"/>
        <w:numPr>
          <w:ilvl w:val="0"/>
          <w:numId w:val="3"/>
        </w:numPr>
        <w:spacing w:after="100"/>
      </w:pPr>
      <w:r>
        <w:rPr>
          <w:b/>
          <w:bCs/>
        </w:rPr>
        <w:t xml:space="preserve">"New Experience" </w:t>
      </w:r>
      <w:r>
        <w:t xml:space="preserve">— navigates to /pay/elements. Subtitle: “Stripe Elements with React.” Label this as “Path B”.</w:t>
      </w:r>
    </w:p>
    <w:p>
      <w:pPr>
        <w:pStyle w:val="ListParagraph"/>
        <w:numPr>
          <w:ilvl w:val="0"/>
          <w:numId w:val="3"/>
        </w:numPr>
        <w:spacing w:after="100"/>
      </w:pPr>
      <w:r>
        <w:rPr>
          <w:b/>
          <w:bCs/>
        </w:rPr>
        <w:t xml:space="preserve">"Compare Side by Side" </w:t>
      </w:r>
      <w:r>
        <w:t xml:space="preserve">— navigates to /pay/compare. Subtitle: “See both approaches simultaneously.”</w:t>
      </w:r>
    </w:p>
    <w:p>
      <w:pPr>
        <w:pStyle w:val="Heading2"/>
      </w:pPr>
      <w:r>
        <w:t xml:space="preserve">7.5 Path A: Embedded Checkout (/pay/checkout)</w:t>
      </w:r>
    </w:p>
    <w:p>
      <w:pPr>
        <w:spacing w:after="200"/>
      </w:pPr>
      <w:r>
        <w:t xml:space="preserve">This page represents the current production approach. The implementation should be deliberately straightforward — it should accurately reflect what Embedded Checkout provides without embellishment.</w:t>
      </w:r>
    </w:p>
    <w:p>
      <w:pPr>
        <w:spacing w:after="200"/>
      </w:pPr>
      <w:r>
        <w:rPr>
          <w:b/>
          <w:bCs/>
        </w:rPr>
        <w:t xml:space="preserve">Behaviour: </w:t>
      </w:r>
    </w:p>
    <w:p>
      <w:pPr>
        <w:pStyle w:val="ListParagraph"/>
        <w:numPr>
          <w:ilvl w:val="0"/>
          <w:numId w:val="4"/>
        </w:numPr>
        <w:spacing w:after="100"/>
      </w:pPr>
      <w:r>
        <w:t xml:space="preserve">On mount, call POST /api/create-checkout-session with the quote ID and default payment schedule (annual).</w:t>
      </w:r>
    </w:p>
    <w:p>
      <w:pPr>
        <w:pStyle w:val="ListParagraph"/>
        <w:numPr>
          <w:ilvl w:val="0"/>
          <w:numId w:val="4"/>
        </w:numPr>
        <w:spacing w:after="100"/>
      </w:pPr>
      <w:r>
        <w:t xml:space="preserve">Use the returned clientSecret to initialise the embedded checkout via stripe.initEmbeddedCheckout().</w:t>
      </w:r>
    </w:p>
    <w:p>
      <w:pPr>
        <w:pStyle w:val="ListParagraph"/>
        <w:numPr>
          <w:ilvl w:val="0"/>
          <w:numId w:val="4"/>
        </w:numPr>
        <w:spacing w:after="100"/>
      </w:pPr>
      <w:r>
        <w:t xml:space="preserve">Mount the checkout form into a container div using checkout.mount().</w:t>
      </w:r>
    </w:p>
    <w:p>
      <w:pPr>
        <w:pStyle w:val="ListParagraph"/>
        <w:numPr>
          <w:ilvl w:val="0"/>
          <w:numId w:val="4"/>
        </w:numPr>
        <w:spacing w:after="100"/>
      </w:pPr>
      <w:r>
        <w:t xml:space="preserve">The page layout should be simple: the StepIndicator at the top, the Stripe checkout iframe in the main content area, and the QuoteSummaryCard in the sidebar.</w:t>
      </w:r>
    </w:p>
    <w:p>
      <w:pPr>
        <w:pStyle w:val="ListParagraph"/>
        <w:numPr>
          <w:ilvl w:val="0"/>
          <w:numId w:val="4"/>
        </w:numPr>
        <w:spacing w:after="100"/>
      </w:pPr>
      <w:r>
        <w:t xml:space="preserve">On completion, Stripe redirects to /confirmation/checkout?session_id={CHECKOUT_SESSION_ID}.</w:t>
      </w:r>
    </w:p>
    <w:p>
      <w:pPr>
        <w:spacing w:after="200"/>
      </w:pPr>
      <w:r>
        <w:rPr>
          <w:b/>
          <w:bCs/>
        </w:rPr>
        <w:t xml:space="preserve">Important: </w:t>
      </w:r>
      <w:r>
        <w:t xml:space="preserve">Do not add any payment schedule selector, contextual help, or enhanced UI to this path. The point is to show the experience as it is with Embedded Checkout — functional but limited.</w:t>
      </w:r>
    </w:p>
    <w:p>
      <w:pPr>
        <w:pStyle w:val="Heading2"/>
      </w:pPr>
      <w:r>
        <w:t xml:space="preserve">7.6 Path B: Stripe Elements (/pay/elements)</w:t>
      </w:r>
    </w:p>
    <w:p>
      <w:pPr>
        <w:spacing w:after="200"/>
      </w:pPr>
      <w:r>
        <w:t xml:space="preserve">This is the showcase page. It should demonstrate everything that becomes possible when the payment form is owned by the application. The layout is a two-column design on desktop: the payment form on the left (~65% width) and the QuoteSummaryCard on the right (~35% width). On mobile, the summary collapses to an accordion above the form.</w:t>
      </w:r>
    </w:p>
    <w:p>
      <w:pPr>
        <w:pStyle w:val="Heading3"/>
      </w:pPr>
      <w:r>
        <w:t xml:space="preserve">7.6.1 Payment Schedule Selector</w:t>
      </w:r>
    </w:p>
    <w:p>
      <w:pPr>
        <w:spacing w:after="200"/>
      </w:pPr>
      <w:r>
        <w:t xml:space="preserve">At the top of the payment form area, render a toggle or segmented control with two options: “Pay Annually” and “Pay Monthly”.</w:t>
      </w:r>
    </w:p>
    <w:p>
      <w:pPr>
        <w:spacing w:after="200"/>
      </w:pPr>
      <w:r>
        <w:rPr>
          <w:b/>
          <w:bCs/>
        </w:rPr>
        <w:t xml:space="preserve">Annual selected: </w:t>
      </w:r>
      <w:r>
        <w:t xml:space="preserve">Show the annual premium prominently (e.g., “€847.50”) with a green badge: “Save €67.86 vs. monthly.”</w:t>
      </w:r>
    </w:p>
    <w:p>
      <w:pPr>
        <w:spacing w:after="200"/>
      </w:pPr>
      <w:r>
        <w:rPr>
          <w:b/>
          <w:bCs/>
        </w:rPr>
        <w:t xml:space="preserve">Monthly selected: </w:t>
      </w:r>
      <w:r>
        <w:t xml:space="preserve">Show the monthly amount (“€76.28/month”) with a note: “12 monthly payments of €76.28. Total cost: €915.36.” Below this, show a brief direct debit mandate notice: “Monthly payments are collected by Direct Debit. By proceeding, you authorise AXA Insurance dac to collect payments from your account.”</w:t>
      </w:r>
    </w:p>
    <w:p>
      <w:pPr>
        <w:spacing w:after="200"/>
      </w:pPr>
      <w:r>
        <w:t xml:space="preserve">When the user toggles the schedule, call POST /api/update-payment-intent to update the amount. The QuoteSummaryCard should also update reactively to reflect the selected schedule and amount.</w:t>
      </w:r>
    </w:p>
    <w:p>
      <w:pPr>
        <w:pStyle w:val="Heading3"/>
      </w:pPr>
      <w:r>
        <w:t xml:space="preserve">7.6.2 Payment Form (Stripe Elements)</w:t>
      </w:r>
    </w:p>
    <w:p>
      <w:pPr>
        <w:spacing w:after="200"/>
      </w:pPr>
      <w:r>
        <w:t xml:space="preserve">Use the Stripe PaymentElement component (not the individual CardNumberElement/CardExpiryElement/CardCvcElement split). The PaymentElement provides a unified, multi-payment-method form that Stripe keeps up to date with new payment methods automatically.</w:t>
      </w:r>
    </w:p>
    <w:p>
      <w:pPr>
        <w:spacing w:after="200"/>
      </w:pPr>
      <w:r>
        <w:rPr>
          <w:b/>
          <w:bCs/>
        </w:rPr>
        <w:t xml:space="preserve">Configuration: </w:t>
      </w:r>
    </w:p>
    <w:p>
      <w:pPr>
        <w:pStyle w:val="ListParagraph"/>
        <w:numPr>
          <w:ilvl w:val="0"/>
          <w:numId w:val="2"/>
        </w:numPr>
        <w:spacing w:after="100"/>
      </w:pPr>
      <w:r>
        <w:t xml:space="preserve">Wrap the form in an Elements provider with the clientSecret from the Payment Intent</w:t>
      </w:r>
    </w:p>
    <w:p>
      <w:pPr>
        <w:pStyle w:val="ListParagraph"/>
        <w:numPr>
          <w:ilvl w:val="0"/>
          <w:numId w:val="2"/>
        </w:numPr>
        <w:spacing w:after="100"/>
      </w:pPr>
      <w:r>
        <w:t xml:space="preserve">Apply the Stripe Appearance API to match AXA brand tokens (see Section 7.6.4)</w:t>
      </w:r>
    </w:p>
    <w:p>
      <w:pPr>
        <w:pStyle w:val="ListParagraph"/>
        <w:numPr>
          <w:ilvl w:val="0"/>
          <w:numId w:val="2"/>
        </w:numPr>
        <w:spacing w:after="100"/>
      </w:pPr>
      <w:r>
        <w:t xml:space="preserve">Set the layout to “tabs” so card, Apple Pay, Google Pay, and other methods appear as selectable tabs within the element</w:t>
      </w:r>
    </w:p>
    <w:p>
      <w:pPr>
        <w:pStyle w:val="ListParagraph"/>
        <w:numPr>
          <w:ilvl w:val="0"/>
          <w:numId w:val="2"/>
        </w:numPr>
        <w:spacing w:after="100"/>
      </w:pPr>
      <w:r>
        <w:t xml:space="preserve">The PaymentElement should be rendered inside a visually distinct card/panel with a subtle border and white background</w:t>
      </w:r>
    </w:p>
    <w:p>
      <w:pPr>
        <w:pStyle w:val="Heading3"/>
      </w:pPr>
      <w:r>
        <w:t xml:space="preserve">7.6.3 Contextual Content</w:t>
      </w:r>
    </w:p>
    <w:p>
      <w:pPr>
        <w:spacing w:after="200"/>
      </w:pPr>
      <w:r>
        <w:t xml:space="preserve">Around the payment form, include the following contextual elements that would not be possible within an Embedded Checkout iframe:</w:t>
      </w:r>
    </w:p>
    <w:p>
      <w:pPr>
        <w:pStyle w:val="ListParagraph"/>
        <w:numPr>
          <w:ilvl w:val="0"/>
          <w:numId w:val="2"/>
        </w:numPr>
        <w:spacing w:after="100"/>
      </w:pPr>
      <w:r>
        <w:rPr>
          <w:b/>
          <w:bCs/>
        </w:rPr>
        <w:t xml:space="preserve">Trust signals: </w:t>
      </w:r>
      <w:r>
        <w:t xml:space="preserve">Below the payment form, show a row of small trust indicators: a lock icon with “Secure payment”, “Regulated by the Central Bank of Ireland”, and the Stripe badge.</w:t>
      </w:r>
    </w:p>
    <w:p>
      <w:pPr>
        <w:pStyle w:val="ListParagraph"/>
        <w:numPr>
          <w:ilvl w:val="0"/>
          <w:numId w:val="2"/>
        </w:numPr>
        <w:spacing w:after="100"/>
      </w:pPr>
      <w:r>
        <w:rPr>
          <w:b/>
          <w:bCs/>
        </w:rPr>
        <w:t xml:space="preserve">Help text: </w:t>
      </w:r>
      <w:r>
        <w:t xml:space="preserve">A small expandable “Need help?” section below the trust signals with FAQ-style answers: “When will I be charged?”, “Can I change my payment method later?”, “What happens if my payment fails?”</w:t>
      </w:r>
    </w:p>
    <w:p>
      <w:pPr>
        <w:pStyle w:val="ListParagraph"/>
        <w:numPr>
          <w:ilvl w:val="0"/>
          <w:numId w:val="2"/>
        </w:numPr>
        <w:spacing w:after="100"/>
      </w:pPr>
      <w:r>
        <w:rPr>
          <w:b/>
          <w:bCs/>
        </w:rPr>
        <w:t xml:space="preserve">Policy summary reminder: </w:t>
      </w:r>
      <w:r>
        <w:t xml:space="preserve">Above the pay button, a single-line summary: “You’re purchasing Comprehensive Motor Insurance for 221-D-12345, starting [date].”</w:t>
      </w:r>
    </w:p>
    <w:p>
      <w:pPr>
        <w:pStyle w:val="Heading3"/>
      </w:pPr>
      <w:r>
        <w:t xml:space="preserve">7.6.4 Stripe Appearance API Configuration</w:t>
      </w:r>
    </w:p>
    <w:p>
      <w:pPr>
        <w:spacing w:after="200"/>
      </w:pPr>
      <w:r>
        <w:t xml:space="preserve">Pass the following appearance object to the Elements provider to brand the Stripe-hosted fields:</w:t>
      </w:r>
    </w:p>
    <w:p>
      <w:pPr>
        <w:spacing w:after="100"/>
      </w:pPr>
      <w:r>
        <w:rPr>
          <w:rFonts w:ascii="Courier New" w:cs="Courier New" w:eastAsia="Courier New" w:hAnsi="Courier New"/>
          <w:sz w:val="18"/>
          <w:szCs w:val="18"/>
        </w:rPr>
        <w:t xml:space="preserve">appearance: {</w:t>
      </w:r>
    </w:p>
    <w:p>
      <w:pPr>
        <w:spacing w:after="100"/>
      </w:pPr>
      <w:r>
        <w:rPr>
          <w:rFonts w:ascii="Courier New" w:cs="Courier New" w:eastAsia="Courier New" w:hAnsi="Courier New"/>
          <w:sz w:val="18"/>
          <w:szCs w:val="18"/>
        </w:rPr>
        <w:t xml:space="preserve">  theme: 'stripe',</w:t>
      </w:r>
    </w:p>
    <w:p>
      <w:pPr>
        <w:spacing w:after="100"/>
      </w:pPr>
      <w:r>
        <w:rPr>
          <w:rFonts w:ascii="Courier New" w:cs="Courier New" w:eastAsia="Courier New" w:hAnsi="Courier New"/>
          <w:sz w:val="18"/>
          <w:szCs w:val="18"/>
        </w:rPr>
        <w:t xml:space="preserve">  variables: {</w:t>
      </w:r>
    </w:p>
    <w:p>
      <w:pPr>
        <w:spacing w:after="100"/>
      </w:pPr>
      <w:r>
        <w:rPr>
          <w:rFonts w:ascii="Courier New" w:cs="Courier New" w:eastAsia="Courier New" w:hAnsi="Courier New"/>
          <w:sz w:val="18"/>
          <w:szCs w:val="18"/>
        </w:rPr>
        <w:t xml:space="preserve">    colorPrimary: '#00008F',</w:t>
      </w:r>
    </w:p>
    <w:p>
      <w:pPr>
        <w:spacing w:after="100"/>
      </w:pPr>
      <w:r>
        <w:rPr>
          <w:rFonts w:ascii="Courier New" w:cs="Courier New" w:eastAsia="Courier New" w:hAnsi="Courier New"/>
          <w:sz w:val="18"/>
          <w:szCs w:val="18"/>
        </w:rPr>
        <w:t xml:space="preserve">    colorBackground: '#FFFFFF',</w:t>
      </w:r>
    </w:p>
    <w:p>
      <w:pPr>
        <w:spacing w:after="100"/>
      </w:pPr>
      <w:r>
        <w:rPr>
          <w:rFonts w:ascii="Courier New" w:cs="Courier New" w:eastAsia="Courier New" w:hAnsi="Courier New"/>
          <w:sz w:val="18"/>
          <w:szCs w:val="18"/>
        </w:rPr>
        <w:t xml:space="preserve">    colorText: '#4A4A4A',</w:t>
      </w:r>
    </w:p>
    <w:p>
      <w:pPr>
        <w:spacing w:after="100"/>
      </w:pPr>
      <w:r>
        <w:rPr>
          <w:rFonts w:ascii="Courier New" w:cs="Courier New" w:eastAsia="Courier New" w:hAnsi="Courier New"/>
          <w:sz w:val="18"/>
          <w:szCs w:val="18"/>
        </w:rPr>
        <w:t xml:space="preserve">    colorDanger: '#FF1721',</w:t>
      </w:r>
    </w:p>
    <w:p>
      <w:pPr>
        <w:spacing w:after="100"/>
      </w:pPr>
      <w:r>
        <w:rPr>
          <w:rFonts w:ascii="Courier New" w:cs="Courier New" w:eastAsia="Courier New" w:hAnsi="Courier New"/>
          <w:sz w:val="18"/>
          <w:szCs w:val="18"/>
        </w:rPr>
        <w:t xml:space="preserve">    fontFamily: '-apple-system, BlinkMacSystemFont, "Segoe UI", sans-serif',</w:t>
      </w:r>
    </w:p>
    <w:p>
      <w:pPr>
        <w:spacing w:after="100"/>
      </w:pPr>
      <w:r>
        <w:rPr>
          <w:rFonts w:ascii="Courier New" w:cs="Courier New" w:eastAsia="Courier New" w:hAnsi="Courier New"/>
          <w:sz w:val="18"/>
          <w:szCs w:val="18"/>
        </w:rPr>
        <w:t xml:space="preserve">    spacingUnit: '4px',</w:t>
      </w:r>
    </w:p>
    <w:p>
      <w:pPr>
        <w:spacing w:after="100"/>
      </w:pPr>
      <w:r>
        <w:rPr>
          <w:rFonts w:ascii="Courier New" w:cs="Courier New" w:eastAsia="Courier New" w:hAnsi="Courier New"/>
          <w:sz w:val="18"/>
          <w:szCs w:val="18"/>
        </w:rPr>
        <w:t xml:space="preserve">    borderRadius: '8px',</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  rules: {</w:t>
      </w:r>
    </w:p>
    <w:p>
      <w:pPr>
        <w:spacing w:after="100"/>
      </w:pPr>
      <w:r>
        <w:rPr>
          <w:rFonts w:ascii="Courier New" w:cs="Courier New" w:eastAsia="Courier New" w:hAnsi="Courier New"/>
          <w:sz w:val="18"/>
          <w:szCs w:val="18"/>
        </w:rPr>
        <w:t xml:space="preserve">    '.Input:focus': { borderColor: '#00008F', boxShadow: '0 0 0 1px #00008F' },</w:t>
      </w:r>
    </w:p>
    <w:p>
      <w:pPr>
        <w:spacing w:after="100"/>
      </w:pPr>
      <w:r>
        <w:rPr>
          <w:rFonts w:ascii="Courier New" w:cs="Courier New" w:eastAsia="Courier New" w:hAnsi="Courier New"/>
          <w:sz w:val="18"/>
          <w:szCs w:val="18"/>
        </w:rPr>
        <w:t xml:space="preserve">    '.Label': { fontWeight: '600' },</w:t>
      </w:r>
    </w:p>
    <w:p>
      <w:pPr>
        <w:spacing w:after="100"/>
      </w:pPr>
      <w:r>
        <w:rPr>
          <w:rFonts w:ascii="Courier New" w:cs="Courier New" w:eastAsia="Courier New" w:hAnsi="Courier New"/>
          <w:sz w:val="18"/>
          <w:szCs w:val="18"/>
        </w:rPr>
        <w:t xml:space="preserve">  }</w:t>
      </w:r>
    </w:p>
    <w:p>
      <w:pPr>
        <w:spacing w:after="100"/>
      </w:pPr>
      <w:r>
        <w:rPr>
          <w:rFonts w:ascii="Courier New" w:cs="Courier New" w:eastAsia="Courier New" w:hAnsi="Courier New"/>
          <w:sz w:val="18"/>
          <w:szCs w:val="18"/>
        </w:rPr>
        <w:t xml:space="preserve">}</w:t>
      </w:r>
    </w:p>
    <w:p>
      <w:pPr>
        <w:pStyle w:val="Heading3"/>
      </w:pPr>
      <w:r>
        <w:t xml:space="preserve">7.6.5 Submit Button and Processing State</w:t>
      </w:r>
    </w:p>
    <w:p>
      <w:pPr>
        <w:spacing w:after="200"/>
      </w:pPr>
      <w:r>
        <w:t xml:space="preserve">The submit button should be a full-width, axa-blue button at the bottom of the form with the text “Pay €[amount]” (dynamically reflecting the selected schedule).</w:t>
      </w:r>
    </w:p>
    <w:p>
      <w:pPr>
        <w:spacing w:after="200"/>
      </w:pPr>
      <w:r>
        <w:rPr>
          <w:b/>
          <w:bCs/>
        </w:rPr>
        <w:t xml:space="preserve">States: </w:t>
      </w:r>
    </w:p>
    <w:p>
      <w:pPr>
        <w:pStyle w:val="ListParagraph"/>
        <w:numPr>
          <w:ilvl w:val="0"/>
          <w:numId w:val="2"/>
        </w:numPr>
        <w:spacing w:after="100"/>
      </w:pPr>
      <w:r>
        <w:rPr>
          <w:b/>
          <w:bCs/>
        </w:rPr>
        <w:t xml:space="preserve">Default: </w:t>
      </w:r>
      <w:r>
        <w:t xml:space="preserve">Solid axa-blue background, white text, enabled.</w:t>
      </w:r>
    </w:p>
    <w:p>
      <w:pPr>
        <w:pStyle w:val="ListParagraph"/>
        <w:numPr>
          <w:ilvl w:val="0"/>
          <w:numId w:val="2"/>
        </w:numPr>
        <w:spacing w:after="100"/>
      </w:pPr>
      <w:r>
        <w:rPr>
          <w:b/>
          <w:bCs/>
        </w:rPr>
        <w:t xml:space="preserve">Processing: </w:t>
      </w:r>
      <w:r>
        <w:t xml:space="preserve">Button text changes to “Processing payment…” with a spinner icon. Button is disabled. The entire form area should show a subtle overlay to prevent interaction.</w:t>
      </w:r>
    </w:p>
    <w:p>
      <w:pPr>
        <w:pStyle w:val="ListParagraph"/>
        <w:numPr>
          <w:ilvl w:val="0"/>
          <w:numId w:val="2"/>
        </w:numPr>
        <w:spacing w:after="100"/>
      </w:pPr>
      <w:r>
        <w:rPr>
          <w:b/>
          <w:bCs/>
        </w:rPr>
        <w:t xml:space="preserve">Error: </w:t>
      </w:r>
      <w:r>
        <w:t xml:space="preserve">An error message appears above the button in axa-red with a clear description. The button returns to the default state so the user can retry.</w:t>
      </w:r>
    </w:p>
    <w:p>
      <w:pPr>
        <w:pStyle w:val="ListParagraph"/>
        <w:numPr>
          <w:ilvl w:val="0"/>
          <w:numId w:val="2"/>
        </w:numPr>
        <w:spacing w:after="100"/>
      </w:pPr>
      <w:r>
        <w:rPr>
          <w:b/>
          <w:bCs/>
        </w:rPr>
        <w:t xml:space="preserve">Success: </w:t>
      </w:r>
      <w:r>
        <w:t xml:space="preserve">Navigate to /confirmation/elements.</w:t>
      </w:r>
    </w:p>
    <w:p>
      <w:pPr>
        <w:spacing w:after="200"/>
      </w:pPr>
      <w:r>
        <w:t xml:space="preserve">On submit, call stripe.confirmPayment() with the Elements instance and a return_url pointing to the confirmation page. Handle the response: if the payment requires no further action, navigate directly. If Stripe returns an error, display it.</w:t>
      </w:r>
    </w:p>
    <w:p>
      <w:pPr>
        <w:pStyle w:val="Heading3"/>
      </w:pPr>
      <w:r>
        <w:t xml:space="preserve">7.6.6 Analytics Event Tracking</w:t>
      </w:r>
    </w:p>
    <w:p>
      <w:pPr>
        <w:spacing w:after="200"/>
      </w:pPr>
      <w:r>
        <w:t xml:space="preserve">The Elements path should capture interaction events and store them in the AnalyticsContext. These events drive the post-demo analytics dashboard. Capture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0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226"/>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Captured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payment_form_loaded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PaymentElement ready event</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Timestamp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schedule_changed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 toggles annual/monthly</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Previous value, new value, timestamp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payment_element_focus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PaymentElement focus event</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Timestamp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payment_element_blur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PaymentElement blur event</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Timestamp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payment_element_change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PaymentElement change event</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complete (boolean), empty (boolean), error, timestamp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payment_submit_attempted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 clicks pay button</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Amount, schedule, timestamp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payment_succeeded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confirmPayment returns success</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Timestamp, duration since form loaded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payment_failed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confirmPayment returns error</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Error code, error message, timestamp</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help_section_toggled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 expands/collapses help</w:t>
            </w:r>
          </w:p>
        </w:tc>
        <w:tc>
          <w:tcPr>
            <w:tcW w:type="dxa" w:w="3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Expanded (boolean), timestamp</w:t>
            </w:r>
          </w:p>
        </w:tc>
      </w:tr>
    </w:tbl>
    <w:p>
      <w:pPr>
        <w:spacing w:after="120"/>
      </w:pPr>
    </w:p>
    <w:p>
      <w:pPr>
        <w:spacing w:after="200"/>
      </w:pPr>
      <w:r>
        <w:t xml:space="preserve">For Path A, only two events can be captured: checkout_session_created (when the page loads) and checkout_session_completed (when the confirmation page loads). This asymmetry is the point — it demonstrates the analytics gap.</w:t>
      </w:r>
    </w:p>
    <w:p>
      <w:pPr>
        <w:pStyle w:val="Heading2"/>
      </w:pPr>
      <w:r>
        <w:t xml:space="preserve">7.7 Split-Screen Comparison (/pay/compare)</w:t>
      </w:r>
    </w:p>
    <w:p>
      <w:pPr>
        <w:spacing w:after="200"/>
      </w:pPr>
      <w:r>
        <w:t xml:space="preserve">This page renders both payment paths side by side in a two-column layout. Each column should have its own PathBadge header. On mobile, the two paths should stack vertically with clear visual separation.</w:t>
      </w:r>
    </w:p>
    <w:p>
      <w:pPr>
        <w:spacing w:after="200"/>
      </w:pPr>
      <w:r>
        <w:rPr>
          <w:b/>
          <w:bCs/>
        </w:rPr>
        <w:t xml:space="preserve">Technical note: </w:t>
      </w:r>
      <w:r>
        <w:t xml:space="preserve">Each path needs its own Stripe instance and provider. The Checkout path creates its own Checkout Session, and the Elements path creates its own Payment Intent. These are independent Stripe objects. The split-screen page should initialise both on mount.</w:t>
      </w:r>
    </w:p>
    <w:p>
      <w:pPr>
        <w:spacing w:after="200"/>
      </w:pPr>
      <w:r>
        <w:t xml:space="preserve">This page is the most powerful part of the demonstrator. It allows stakeholders to scroll down and see exactly where the experiences diverge — the Checkout side shows a static Stripe iframe, while the Elements side shows the branded, interactive, context-rich payment form.</w:t>
      </w:r>
    </w:p>
    <w:p>
      <w:pPr>
        <w:pStyle w:val="Heading2"/>
      </w:pPr>
      <w:r>
        <w:t xml:space="preserve">7.8 Confirmation Pages</w:t>
      </w:r>
    </w:p>
    <w:p>
      <w:pPr>
        <w:pStyle w:val="Heading3"/>
      </w:pPr>
      <w:r>
        <w:t xml:space="preserve">7.8.1 Path A Confirmation (/confirmation/checkout)</w:t>
      </w:r>
    </w:p>
    <w:p>
      <w:pPr>
        <w:spacing w:after="200"/>
      </w:pPr>
      <w:r>
        <w:t xml:space="preserve">On mount, read the session_id query parameter and call GET /api/session-status to retrieve the session status. Display a simple confirmation message: “Payment successful. Your policy is being set up.” Show the quote reference number and a link back to the landing page. Keep this deliberately minimal to reflect the typical Checkout Session return experience.</w:t>
      </w:r>
    </w:p>
    <w:p>
      <w:pPr>
        <w:pStyle w:val="Heading3"/>
      </w:pPr>
      <w:r>
        <w:t xml:space="preserve">7.8.2 Path B Confirmation (/confirmation/elements)</w:t>
      </w:r>
    </w:p>
    <w:p>
      <w:pPr>
        <w:spacing w:after="200"/>
      </w:pPr>
      <w:r>
        <w:t xml:space="preserve">This should be a richer confirmation experience demonstrating what is possible when the application owns the flow:</w:t>
      </w:r>
    </w:p>
    <w:p>
      <w:pPr>
        <w:pStyle w:val="ListParagraph"/>
        <w:numPr>
          <w:ilvl w:val="0"/>
          <w:numId w:val="2"/>
        </w:numPr>
        <w:spacing w:after="100"/>
      </w:pPr>
      <w:r>
        <w:t xml:space="preserve">A success animation (a simple green checkmark with a brief CSS animation)</w:t>
      </w:r>
    </w:p>
    <w:p>
      <w:pPr>
        <w:pStyle w:val="ListParagraph"/>
        <w:numPr>
          <w:ilvl w:val="0"/>
          <w:numId w:val="2"/>
        </w:numPr>
        <w:spacing w:after="100"/>
      </w:pPr>
      <w:r>
        <w:t xml:space="preserve">Confirmation heading: “Your motor insurance is confirmed”</w:t>
      </w:r>
    </w:p>
    <w:p>
      <w:pPr>
        <w:pStyle w:val="ListParagraph"/>
        <w:numPr>
          <w:ilvl w:val="0"/>
          <w:numId w:val="2"/>
        </w:numPr>
        <w:spacing w:after="100"/>
      </w:pPr>
      <w:r>
        <w:t xml:space="preserve">Policy details card: policyholder, vehicle, cover type, dates, amount paid, payment method used (last 4 digits of card)</w:t>
      </w:r>
    </w:p>
    <w:p>
      <w:pPr>
        <w:pStyle w:val="ListParagraph"/>
        <w:numPr>
          <w:ilvl w:val="0"/>
          <w:numId w:val="2"/>
        </w:numPr>
        <w:spacing w:after="100"/>
      </w:pPr>
      <w:r>
        <w:t xml:space="preserve">Next steps section: “Your policy documents will be emailed to sarah.oconnor@example.com within 15 minutes. You can also download them from your account.”</w:t>
      </w:r>
    </w:p>
    <w:p>
      <w:pPr>
        <w:pStyle w:val="ListParagraph"/>
        <w:numPr>
          <w:ilvl w:val="0"/>
          <w:numId w:val="2"/>
        </w:numPr>
        <w:spacing w:after="100"/>
      </w:pPr>
      <w:r>
        <w:t xml:space="preserve">Two action buttons: “View Policy Documents” (disabled, for illustration) and “Return to Demo Home”</w:t>
      </w:r>
    </w:p>
    <w:p>
      <w:pPr>
        <w:pStyle w:val="ListParagraph"/>
        <w:numPr>
          <w:ilvl w:val="0"/>
          <w:numId w:val="2"/>
        </w:numPr>
        <w:spacing w:after="100"/>
      </w:pPr>
      <w:r>
        <w:t xml:space="preserve">A “View Analytics” link that navigates to /analytics</w:t>
      </w:r>
    </w:p>
    <w:p>
      <w:pPr>
        <w:pStyle w:val="Heading2"/>
      </w:pPr>
      <w:r>
        <w:t xml:space="preserve">7.9 Analytics Dashboard (/analytics)</w:t>
      </w:r>
    </w:p>
    <w:p>
      <w:pPr>
        <w:spacing w:after="200"/>
      </w:pPr>
      <w:r>
        <w:t xml:space="preserve">This page reads the accumulated events from the AnalyticsContext and presents them as a comparison between the two paths. The purpose is to demonstrate the depth of insight available with Elements versus the opacity of the Checkout Session.</w:t>
      </w:r>
    </w:p>
    <w:p>
      <w:pPr>
        <w:spacing w:after="200"/>
      </w:pPr>
      <w:r>
        <w:t xml:space="preserve">The dashboard should display:</w:t>
      </w:r>
    </w:p>
    <w:p>
      <w:pPr>
        <w:pStyle w:val="ListParagraph"/>
        <w:numPr>
          <w:ilvl w:val="0"/>
          <w:numId w:val="5"/>
        </w:numPr>
        <w:spacing w:after="100"/>
      </w:pPr>
      <w:r>
        <w:rPr>
          <w:b/>
          <w:bCs/>
        </w:rPr>
        <w:t xml:space="preserve">Event Timeline: </w:t>
      </w:r>
      <w:r>
        <w:t xml:space="preserve">A vertical timeline of all captured events from the Elements path, showing the event name, timestamp, and relevant data. Next to it (or above it on mobile), show the Path A timeline which will have at most two events. The visual contrast between a rich timeline and a near-empty one is the key takeaway.</w:t>
      </w:r>
    </w:p>
    <w:p>
      <w:pPr>
        <w:pStyle w:val="ListParagraph"/>
        <w:numPr>
          <w:ilvl w:val="0"/>
          <w:numId w:val="5"/>
        </w:numPr>
        <w:spacing w:after="100"/>
      </w:pPr>
      <w:r>
        <w:rPr>
          <w:b/>
          <w:bCs/>
        </w:rPr>
        <w:t xml:space="preserve">Summary Metrics: </w:t>
      </w:r>
      <w:r>
        <w:t xml:space="preserve">Cards showing: time-to-completion for each path, number of interaction events captured (Elements vs. Checkout), number of schedule changes, whether the help section was used.</w:t>
      </w:r>
    </w:p>
    <w:p>
      <w:pPr>
        <w:pStyle w:val="ListParagraph"/>
        <w:numPr>
          <w:ilvl w:val="0"/>
          <w:numId w:val="5"/>
        </w:numPr>
        <w:spacing w:after="100"/>
      </w:pPr>
      <w:r>
        <w:rPr>
          <w:b/>
          <w:bCs/>
        </w:rPr>
        <w:t xml:space="preserve">Data Availability Matrix: </w:t>
      </w:r>
      <w:r>
        <w:t xml:space="preserve">A simple table listing data points (field-level focus time, validation errors, payment method changes, schedule toggles, help usage, error details) with checkmarks for Elements and X marks for Checkout.</w:t>
      </w:r>
    </w:p>
    <w:p>
      <w:pPr>
        <w:spacing w:after="200"/>
      </w:pPr>
      <w:r>
        <w:t xml:space="preserve">The analytics dashboard does not need to use a charting library. Simple styled HTML/CSS cards and tables are sufficient and preferred for maintainability.</w:t>
      </w:r>
    </w:p>
    <w:p>
      <w:pPr>
        <w:pStyle w:val="Heading1"/>
      </w:pPr>
      <w:r>
        <w:t xml:space="preserve">8. Stripe Test Card Scenarios</w:t>
      </w:r>
    </w:p>
    <w:p>
      <w:pPr>
        <w:spacing w:after="200"/>
      </w:pPr>
      <w:r>
        <w:t xml:space="preserve">The demonstrator should include a small, collapsible “Test Cards” reference panel at the bottom of both payment pages. This panel lists the Stripe test card numbers so the person running the demo can easily trigger different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Card Number</w:t>
            </w:r>
          </w:p>
        </w:tc>
        <w:tc>
          <w:tcPr>
            <w:tcW w:type="dxa" w:w="2500"/>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526"/>
            <w:tcBorders>
              <w:top w:val="single" w:color="DDDDDD" w:sz="1"/>
              <w:left w:val="single" w:color="DDDDDD" w:sz="1"/>
              <w:bottom w:val="single" w:color="DDDDDD" w:sz="1"/>
              <w:right w:val="single" w:color="DDDDDD" w:sz="1"/>
            </w:tcBorders>
            <w:shd w:fill="00008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4242 4242 4242 4242</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Success</w:t>
            </w:r>
          </w:p>
        </w:tc>
        <w:tc>
          <w:tcPr>
            <w:tcW w:type="dxa" w:w="3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 succeeds immediately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4000 0025 0000 3155</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3D Secure Required</w:t>
            </w:r>
          </w:p>
        </w:tc>
        <w:tc>
          <w:tcPr>
            <w:tcW w:type="dxa" w:w="3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Triggers 3DS authentication modal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4000 0000 0000 9995</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Decline</w:t>
            </w:r>
          </w:p>
        </w:tc>
        <w:tc>
          <w:tcPr>
            <w:tcW w:type="dxa" w:w="3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 is declined, error displayed</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4000 0000 0000 0341</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Attach Fails</w:t>
            </w:r>
          </w:p>
        </w:tc>
        <w:tc>
          <w:tcPr>
            <w:tcW w:type="dxa" w:w="35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Card attaches but charge fails</w:t>
            </w:r>
          </w:p>
        </w:tc>
      </w:tr>
    </w:tbl>
    <w:p>
      <w:pPr>
        <w:spacing w:after="120"/>
      </w:pPr>
    </w:p>
    <w:p>
      <w:pPr>
        <w:spacing w:after="200"/>
      </w:pPr>
      <w:r>
        <w:t xml:space="preserve">Expiry can be any future date. CVC can be any three digits.</w:t>
      </w:r>
    </w:p>
    <w:p>
      <w:pPr>
        <w:pStyle w:val="Heading1"/>
      </w:pPr>
      <w:r>
        <w:t xml:space="preserve">9. Environment Configuration</w:t>
      </w:r>
    </w:p>
    <w:p>
      <w:pPr>
        <w:spacing w:after="200"/>
      </w:pPr>
      <w:r>
        <w:t xml:space="preserve">The application requires the following environment variables. Provide a .env.example file in the project root:</w:t>
      </w:r>
    </w:p>
    <w:p>
      <w:pPr>
        <w:spacing w:after="100"/>
      </w:pPr>
      <w:r>
        <w:rPr>
          <w:rFonts w:ascii="Courier New" w:cs="Courier New" w:eastAsia="Courier New" w:hAnsi="Courier New"/>
          <w:sz w:val="18"/>
          <w:szCs w:val="18"/>
        </w:rPr>
        <w:t xml:space="preserve"># Stripe Test Keys</w:t>
      </w:r>
    </w:p>
    <w:p>
      <w:pPr>
        <w:spacing w:after="100"/>
      </w:pPr>
      <w:r>
        <w:rPr>
          <w:rFonts w:ascii="Courier New" w:cs="Courier New" w:eastAsia="Courier New" w:hAnsi="Courier New"/>
          <w:sz w:val="18"/>
          <w:szCs w:val="18"/>
        </w:rPr>
        <w:t xml:space="preserve">STRIPE_SECRET_KEY=sk_test_...</w:t>
      </w:r>
    </w:p>
    <w:p>
      <w:pPr>
        <w:spacing w:after="100"/>
      </w:pPr>
      <w:r>
        <w:rPr>
          <w:rFonts w:ascii="Courier New" w:cs="Courier New" w:eastAsia="Courier New" w:hAnsi="Courier New"/>
          <w:sz w:val="18"/>
          <w:szCs w:val="18"/>
        </w:rPr>
        <w:t xml:space="preserve">STRIPE_PUBLISHABLE_KEY=pk_test_...</w:t>
      </w:r>
    </w:p>
    <w:p>
      <w:pPr>
        <w:spacing w:after="100"/>
      </w:pPr>
      <w:r>
        <w:rPr>
          <w:rFonts w:ascii="Courier New" w:cs="Courier New" w:eastAsia="Courier New" w:hAnsi="Courier New"/>
          <w:sz w:val="18"/>
          <w:szCs w:val="18"/>
        </w:rPr>
        <w:t xml:space="preserve">STRIPE_WEBHOOK_SECRET=whsec_...</w:t>
      </w:r>
    </w:p>
    <w:p>
      <w:pPr>
        <w:spacing w:after="100"/>
      </w:pPr>
      <w:r>
        <w:rPr>
          <w:rFonts w:ascii="Courier New" w:cs="Courier New" w:eastAsia="Courier New" w:hAnsi="Courier New"/>
          <w:sz w:val="18"/>
          <w:szCs w:val="18"/>
        </w:rPr>
        <w:t xml:space="preserve"/>
      </w:r>
    </w:p>
    <w:p>
      <w:pPr>
        <w:spacing w:after="100"/>
      </w:pPr>
      <w:r>
        <w:rPr>
          <w:rFonts w:ascii="Courier New" w:cs="Courier New" w:eastAsia="Courier New" w:hAnsi="Courier New"/>
          <w:sz w:val="18"/>
          <w:szCs w:val="18"/>
        </w:rPr>
        <w:t xml:space="preserve"># Server</w:t>
      </w:r>
    </w:p>
    <w:p>
      <w:pPr>
        <w:spacing w:after="100"/>
      </w:pPr>
      <w:r>
        <w:rPr>
          <w:rFonts w:ascii="Courier New" w:cs="Courier New" w:eastAsia="Courier New" w:hAnsi="Courier New"/>
          <w:sz w:val="18"/>
          <w:szCs w:val="18"/>
        </w:rPr>
        <w:t xml:space="preserve">PORT=4242</w:t>
      </w:r>
    </w:p>
    <w:p>
      <w:pPr>
        <w:spacing w:after="100"/>
      </w:pPr>
      <w:r>
        <w:rPr>
          <w:rFonts w:ascii="Courier New" w:cs="Courier New" w:eastAsia="Courier New" w:hAnsi="Courier New"/>
          <w:sz w:val="18"/>
          <w:szCs w:val="18"/>
        </w:rPr>
        <w:t xml:space="preserve">CLIENT_URL=http://localhost:5173</w:t>
      </w:r>
    </w:p>
    <w:p>
      <w:pPr>
        <w:spacing w:after="120"/>
      </w:pPr>
    </w:p>
    <w:p>
      <w:pPr>
        <w:spacing w:after="200"/>
      </w:pPr>
      <w:r>
        <w:t xml:space="preserve">The Vite dev server should proxy /api requests to the Express backend. The STRIPE_PUBLISHABLE_KEY should be exposed to the client via Vite’s environment variable mechanism (VITE_STRIPE_PUBLISHABLE_KEY).</w:t>
      </w:r>
    </w:p>
    <w:p>
      <w:pPr>
        <w:pStyle w:val="Heading1"/>
      </w:pPr>
      <w:r>
        <w:t xml:space="preserve">10. Development Workflow</w:t>
      </w:r>
    </w:p>
    <w:p>
      <w:pPr>
        <w:spacing w:after="200"/>
      </w:pPr>
      <w:r>
        <w:t xml:space="preserve">The following npm scripts should be configured in the root package.json:</w:t>
      </w:r>
    </w:p>
    <w:p>
      <w:pPr>
        <w:pStyle w:val="ListParagraph"/>
        <w:numPr>
          <w:ilvl w:val="0"/>
          <w:numId w:val="2"/>
        </w:numPr>
        <w:spacing w:after="100"/>
      </w:pPr>
      <w:r>
        <w:rPr>
          <w:b/>
          <w:bCs/>
        </w:rPr>
        <w:t xml:space="preserve">npm run dev </w:t>
      </w:r>
      <w:r>
        <w:t xml:space="preserve">— starts both the client (Vite dev server) and server (ts-node or tsx with watch mode) concurrently.</w:t>
      </w:r>
    </w:p>
    <w:p>
      <w:pPr>
        <w:pStyle w:val="ListParagraph"/>
        <w:numPr>
          <w:ilvl w:val="0"/>
          <w:numId w:val="2"/>
        </w:numPr>
        <w:spacing w:after="100"/>
      </w:pPr>
      <w:r>
        <w:rPr>
          <w:b/>
          <w:bCs/>
        </w:rPr>
        <w:t xml:space="preserve">npm run build </w:t>
      </w:r>
      <w:r>
        <w:t xml:space="preserve">— builds the client for production and compiles the server TypeScript.</w:t>
      </w:r>
    </w:p>
    <w:p>
      <w:pPr>
        <w:pStyle w:val="ListParagraph"/>
        <w:numPr>
          <w:ilvl w:val="0"/>
          <w:numId w:val="2"/>
        </w:numPr>
        <w:spacing w:after="100"/>
      </w:pPr>
      <w:r>
        <w:rPr>
          <w:b/>
          <w:bCs/>
        </w:rPr>
        <w:t xml:space="preserve">npm run start </w:t>
      </w:r>
      <w:r>
        <w:t xml:space="preserve">— starts the production server which serves the built client as static files.</w:t>
      </w:r>
    </w:p>
    <w:p>
      <w:pPr>
        <w:spacing w:after="200"/>
      </w:pPr>
      <w:r>
        <w:t xml:space="preserve">Include a README.md in the project root with setup instructions: clone, install, copy .env.example to .env and add Stripe test keys, run npm run dev. Keep it concise.</w:t>
      </w:r>
    </w:p>
    <w:p>
      <w:pPr>
        <w:pStyle w:val="Heading1"/>
      </w:pPr>
      <w:r>
        <w:t xml:space="preserve">11. Quality Requirements</w:t>
      </w:r>
    </w:p>
    <w:p>
      <w:pPr>
        <w:spacing w:after="200"/>
      </w:pPr>
      <w:r>
        <w:t xml:space="preserve">The demonstrator should meet the following quality bar, keeping in mind that it is a demo application, not production code:</w:t>
      </w:r>
    </w:p>
    <w:p>
      <w:pPr>
        <w:pStyle w:val="ListParagraph"/>
        <w:numPr>
          <w:ilvl w:val="0"/>
          <w:numId w:val="2"/>
        </w:numPr>
        <w:spacing w:after="100"/>
      </w:pPr>
      <w:r>
        <w:rPr>
          <w:b/>
          <w:bCs/>
        </w:rPr>
        <w:t xml:space="preserve">TypeScript strict mode: </w:t>
      </w:r>
      <w:r>
        <w:t xml:space="preserve">No any types. All Stripe API responses should be properly typed.</w:t>
      </w:r>
    </w:p>
    <w:p>
      <w:pPr>
        <w:pStyle w:val="ListParagraph"/>
        <w:numPr>
          <w:ilvl w:val="0"/>
          <w:numId w:val="2"/>
        </w:numPr>
        <w:spacing w:after="100"/>
      </w:pPr>
      <w:r>
        <w:rPr>
          <w:b/>
          <w:bCs/>
        </w:rPr>
        <w:t xml:space="preserve">Error handling: </w:t>
      </w:r>
      <w:r>
        <w:t xml:space="preserve">All Stripe API calls (client and server) must be wrapped in try/catch with user-facing error messages. The application should never show a raw Stripe error to the user.</w:t>
      </w:r>
    </w:p>
    <w:p>
      <w:pPr>
        <w:pStyle w:val="ListParagraph"/>
        <w:numPr>
          <w:ilvl w:val="0"/>
          <w:numId w:val="2"/>
        </w:numPr>
        <w:spacing w:after="100"/>
      </w:pPr>
      <w:r>
        <w:rPr>
          <w:b/>
          <w:bCs/>
        </w:rPr>
        <w:t xml:space="preserve">Loading states: </w:t>
      </w:r>
      <w:r>
        <w:t xml:space="preserve">Every async operation (fetching the quote, creating a Payment Intent, processing payment) should show an appropriate loading indicator. Use skeleton loaders or spinner components consistently.</w:t>
      </w:r>
    </w:p>
    <w:p>
      <w:pPr>
        <w:pStyle w:val="ListParagraph"/>
        <w:numPr>
          <w:ilvl w:val="0"/>
          <w:numId w:val="2"/>
        </w:numPr>
        <w:spacing w:after="100"/>
      </w:pPr>
      <w:r>
        <w:rPr>
          <w:b/>
          <w:bCs/>
        </w:rPr>
        <w:t xml:space="preserve">Responsive: </w:t>
      </w:r>
      <w:r>
        <w:t xml:space="preserve">The application should work well on desktop (1280px+) and mobile (375px+). The split-screen comparison page should gracefully stack on mobile.</w:t>
      </w:r>
    </w:p>
    <w:p>
      <w:pPr>
        <w:pStyle w:val="ListParagraph"/>
        <w:numPr>
          <w:ilvl w:val="0"/>
          <w:numId w:val="2"/>
        </w:numPr>
        <w:spacing w:after="100"/>
      </w:pPr>
      <w:r>
        <w:rPr>
          <w:b/>
          <w:bCs/>
        </w:rPr>
        <w:t xml:space="preserve">Accessibility: </w:t>
      </w:r>
      <w:r>
        <w:t xml:space="preserve">Use semantic HTML, appropriate ARIA labels on interactive elements, and ensure keyboard navigation works through the payment form. Stripe Elements handles its own accessibility internally.</w:t>
      </w:r>
    </w:p>
    <w:p>
      <w:pPr>
        <w:pStyle w:val="ListParagraph"/>
        <w:numPr>
          <w:ilvl w:val="0"/>
          <w:numId w:val="2"/>
        </w:numPr>
        <w:spacing w:after="100"/>
      </w:pPr>
      <w:r>
        <w:rPr>
          <w:b/>
          <w:bCs/>
        </w:rPr>
        <w:t xml:space="preserve">No hardcoded secrets: </w:t>
      </w:r>
      <w:r>
        <w:t xml:space="preserve">All Stripe keys must come from environment variables. The .env file must be in .gitignore.</w:t>
      </w:r>
    </w:p>
    <w:p>
      <w:pPr>
        <w:pStyle w:val="Heading1"/>
      </w:pPr>
      <w:r>
        <w:t xml:space="preserve">12. What Not to Build</w:t>
      </w:r>
    </w:p>
    <w:p>
      <w:pPr>
        <w:spacing w:after="200"/>
      </w:pPr>
      <w:r>
        <w:t xml:space="preserve">To keep scope tight, the following should explicitly not be built:</w:t>
      </w:r>
    </w:p>
    <w:p>
      <w:pPr>
        <w:pStyle w:val="ListParagraph"/>
        <w:numPr>
          <w:ilvl w:val="0"/>
          <w:numId w:val="2"/>
        </w:numPr>
        <w:spacing w:after="100"/>
      </w:pPr>
      <w:r>
        <w:t xml:space="preserve">No authentication or user accounts. The “returning customer” scenario is not in scope for the first version.</w:t>
      </w:r>
    </w:p>
    <w:p>
      <w:pPr>
        <w:pStyle w:val="ListParagraph"/>
        <w:numPr>
          <w:ilvl w:val="0"/>
          <w:numId w:val="2"/>
        </w:numPr>
        <w:spacing w:after="100"/>
      </w:pPr>
      <w:r>
        <w:t xml:space="preserve">No real quote engine or pricing logic. The quote is hardcoded.</w:t>
      </w:r>
    </w:p>
    <w:p>
      <w:pPr>
        <w:pStyle w:val="ListParagraph"/>
        <w:numPr>
          <w:ilvl w:val="0"/>
          <w:numId w:val="2"/>
        </w:numPr>
        <w:spacing w:after="100"/>
      </w:pPr>
      <w:r>
        <w:t xml:space="preserve">No database. All state lives in memory (React context on the client, in-memory on the server).</w:t>
      </w:r>
    </w:p>
    <w:p>
      <w:pPr>
        <w:pStyle w:val="ListParagraph"/>
        <w:numPr>
          <w:ilvl w:val="0"/>
          <w:numId w:val="2"/>
        </w:numPr>
        <w:spacing w:after="100"/>
      </w:pPr>
      <w:r>
        <w:t xml:space="preserve">No SEPA Direct Debit implementation. The monthly payment option describes it conceptually but processes a card payment for the first instalment.</w:t>
      </w:r>
    </w:p>
    <w:p>
      <w:pPr>
        <w:pStyle w:val="ListParagraph"/>
        <w:numPr>
          <w:ilvl w:val="0"/>
          <w:numId w:val="2"/>
        </w:numPr>
        <w:spacing w:after="100"/>
      </w:pPr>
      <w:r>
        <w:t xml:space="preserve">No email sending or document generation. The confirmation page describes these as future features.</w:t>
      </w:r>
    </w:p>
    <w:p>
      <w:pPr>
        <w:pStyle w:val="ListParagraph"/>
        <w:numPr>
          <w:ilvl w:val="0"/>
          <w:numId w:val="2"/>
        </w:numPr>
        <w:spacing w:after="100"/>
      </w:pPr>
      <w:r>
        <w:t xml:space="preserve">No CI/CD, Docker, or deployment configuration. The application runs locally.</w:t>
      </w:r>
    </w:p>
    <w:p>
      <w:pPr>
        <w:pStyle w:val="ListParagraph"/>
        <w:numPr>
          <w:ilvl w:val="0"/>
          <w:numId w:val="2"/>
        </w:numPr>
        <w:spacing w:after="100"/>
      </w:pPr>
      <w:r>
        <w:t xml:space="preserve">No unit tests. The codebase should be clean and well-structured enough to be self-documenting for demo purposes.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AXA Ireland  |  Stripe Elements Demonstrator  |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8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2026-02-12T10:38:21.251Z</dcterms:created>
  <dcterms:modified xsi:type="dcterms:W3CDTF">2026-02-12T10:38:21.252Z</dcterms:modified>
</cp:coreProperties>
</file>

<file path=docProps/custom.xml><?xml version="1.0" encoding="utf-8"?>
<Properties xmlns="http://schemas.openxmlformats.org/officeDocument/2006/custom-properties" xmlns:vt="http://schemas.openxmlformats.org/officeDocument/2006/docPropsVTypes"/>
</file>