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1044"/>
        <w:jc w:val="center"/>
        <w:rPr>
          <w:rFonts w:hint="eastAsia" w:ascii="宋体" w:hAnsi="宋体" w:eastAsia="宋体"/>
          <w:b/>
          <w:bCs/>
          <w:kern w:val="0"/>
          <w:sz w:val="52"/>
          <w:szCs w:val="20"/>
          <w:lang w:val="en-US" w:eastAsia="zh-CN"/>
        </w:rPr>
      </w:pPr>
    </w:p>
    <w:p>
      <w:pPr>
        <w:pStyle w:val="4"/>
        <w:ind w:firstLine="1044"/>
        <w:jc w:val="center"/>
        <w:rPr>
          <w:rFonts w:hint="eastAsia" w:ascii="宋体" w:hAnsi="宋体" w:eastAsia="宋体"/>
          <w:b/>
          <w:bCs/>
          <w:kern w:val="0"/>
          <w:sz w:val="52"/>
          <w:szCs w:val="20"/>
          <w:lang w:val="en-US" w:eastAsia="zh-CN"/>
        </w:rPr>
      </w:pPr>
    </w:p>
    <w:p>
      <w:pPr>
        <w:pStyle w:val="4"/>
        <w:ind w:firstLine="1044"/>
        <w:jc w:val="center"/>
        <w:rPr>
          <w:rFonts w:hint="eastAsia" w:ascii="宋体" w:hAnsi="宋体" w:eastAsia="宋体"/>
          <w:b/>
          <w:bCs/>
          <w:kern w:val="0"/>
          <w:sz w:val="52"/>
          <w:szCs w:val="20"/>
        </w:rPr>
      </w:pPr>
      <w:r>
        <w:rPr>
          <w:rFonts w:hint="eastAsia" w:ascii="宋体" w:hAnsi="宋体" w:eastAsia="宋体"/>
          <w:b/>
          <w:bCs/>
          <w:kern w:val="0"/>
          <w:sz w:val="52"/>
          <w:szCs w:val="20"/>
          <w:lang w:val="en-US" w:eastAsia="zh-CN"/>
        </w:rPr>
        <w:t>(中间件)通用网关</w:t>
      </w:r>
      <w:r>
        <w:rPr>
          <w:rFonts w:hint="eastAsia" w:ascii="宋体" w:hAnsi="宋体" w:eastAsia="宋体"/>
          <w:b/>
          <w:bCs/>
          <w:kern w:val="0"/>
          <w:sz w:val="52"/>
          <w:szCs w:val="20"/>
        </w:rPr>
        <w:t>方案</w:t>
      </w:r>
    </w:p>
    <w:p>
      <w:pPr>
        <w:pStyle w:val="4"/>
        <w:ind w:firstLine="1044"/>
        <w:jc w:val="center"/>
        <w:rPr>
          <w:rFonts w:hint="eastAsia" w:ascii="宋体" w:hAnsi="宋体" w:eastAsia="宋体"/>
          <w:b/>
          <w:bCs/>
          <w:kern w:val="0"/>
          <w:sz w:val="52"/>
          <w:szCs w:val="20"/>
        </w:rPr>
      </w:pPr>
    </w:p>
    <w:p>
      <w:pPr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114300" distR="114300">
            <wp:extent cx="2108200" cy="736600"/>
            <wp:effectExtent l="0" t="0" r="10160" b="10160"/>
            <wp:docPr id="1" name="图片 1" descr="BG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GY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114300" distR="114300">
            <wp:extent cx="784860" cy="939165"/>
            <wp:effectExtent l="0" t="0" r="7620" b="5715"/>
            <wp:docPr id="2" name="图片 2" descr="千玺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千玺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</w:rPr>
      </w:pPr>
    </w:p>
    <w:p>
      <w:pPr>
        <w:jc w:val="center"/>
        <w:rPr>
          <w:rFonts w:hint="eastAsia" w:ascii="宋体" w:hAnsi="宋体" w:eastAsia="宋体"/>
        </w:rPr>
      </w:pPr>
    </w:p>
    <w:p>
      <w:pPr>
        <w:jc w:val="center"/>
        <w:rPr>
          <w:rFonts w:hint="eastAsia" w:ascii="宋体" w:hAnsi="宋体" w:eastAsia="宋体"/>
        </w:rPr>
      </w:pPr>
    </w:p>
    <w:tbl>
      <w:tblPr>
        <w:tblStyle w:val="7"/>
        <w:tblW w:w="8928" w:type="dxa"/>
        <w:tblInd w:w="0" w:type="dxa"/>
        <w:tblBorders>
          <w:top w:val="single" w:color="808000" w:sz="12" w:space="0"/>
          <w:left w:val="single" w:color="808000" w:sz="12" w:space="0"/>
          <w:bottom w:val="single" w:color="808000" w:sz="12" w:space="0"/>
          <w:right w:val="single" w:color="808000" w:sz="12" w:space="0"/>
          <w:insideH w:val="single" w:color="808000" w:sz="6" w:space="0"/>
          <w:insideV w:val="single" w:color="808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314"/>
        <w:gridCol w:w="3178"/>
        <w:gridCol w:w="1020"/>
        <w:gridCol w:w="1018"/>
        <w:gridCol w:w="1439"/>
      </w:tblGrid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noWrap w:val="0"/>
            <w:vAlign w:val="top"/>
          </w:tcPr>
          <w:p>
            <w:pPr>
              <w:pStyle w:val="1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版本</w:t>
            </w:r>
          </w:p>
        </w:tc>
        <w:tc>
          <w:tcPr>
            <w:tcW w:w="1314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noWrap w:val="0"/>
            <w:vAlign w:val="top"/>
          </w:tcPr>
          <w:p>
            <w:pPr>
              <w:pStyle w:val="1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生效时间</w:t>
            </w:r>
          </w:p>
        </w:tc>
        <w:tc>
          <w:tcPr>
            <w:tcW w:w="3178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noWrap w:val="0"/>
            <w:vAlign w:val="top"/>
          </w:tcPr>
          <w:p>
            <w:pPr>
              <w:pStyle w:val="1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</w:t>
            </w:r>
          </w:p>
        </w:tc>
        <w:tc>
          <w:tcPr>
            <w:tcW w:w="1020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noWrap w:val="0"/>
            <w:vAlign w:val="top"/>
          </w:tcPr>
          <w:p>
            <w:pPr>
              <w:pStyle w:val="1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作者</w:t>
            </w:r>
          </w:p>
        </w:tc>
        <w:tc>
          <w:tcPr>
            <w:tcW w:w="1018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noWrap w:val="0"/>
            <w:vAlign w:val="top"/>
          </w:tcPr>
          <w:p>
            <w:pPr>
              <w:pStyle w:val="1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审核</w:t>
            </w:r>
          </w:p>
        </w:tc>
        <w:tc>
          <w:tcPr>
            <w:tcW w:w="1439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  <w:noWrap w:val="0"/>
            <w:vAlign w:val="top"/>
          </w:tcPr>
          <w:p>
            <w:pPr>
              <w:pStyle w:val="1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批准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V</w:t>
            </w:r>
            <w:r>
              <w:rPr>
                <w:rFonts w:hint="eastAsia" w:ascii="宋体" w:hAnsi="宋体" w:eastAsia="宋体"/>
                <w:sz w:val="21"/>
              </w:rPr>
              <w:t>1</w:t>
            </w:r>
            <w:r>
              <w:rPr>
                <w:rFonts w:ascii="宋体" w:hAnsi="宋体" w:eastAsia="宋体"/>
                <w:sz w:val="21"/>
              </w:rPr>
              <w:t>.</w:t>
            </w:r>
            <w:r>
              <w:rPr>
                <w:rFonts w:hint="eastAsia" w:ascii="宋体" w:hAnsi="宋体" w:eastAsia="宋体"/>
                <w:sz w:val="21"/>
              </w:rPr>
              <w:t>0.</w:t>
            </w:r>
            <w:r>
              <w:rPr>
                <w:rFonts w:ascii="宋体" w:hAnsi="宋体" w:eastAsia="宋体"/>
                <w:sz w:val="21"/>
              </w:rPr>
              <w:t>0</w:t>
            </w:r>
          </w:p>
        </w:tc>
        <w:tc>
          <w:tcPr>
            <w:tcW w:w="1314" w:type="dxa"/>
            <w:tcBorders>
              <w:top w:val="single" w:color="808000" w:sz="6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</w:rPr>
              <w:t>2</w:t>
            </w:r>
            <w:r>
              <w:rPr>
                <w:rFonts w:ascii="宋体" w:hAnsi="宋体" w:eastAsia="宋体"/>
                <w:sz w:val="21"/>
              </w:rPr>
              <w:t>0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20</w:t>
            </w:r>
            <w:r>
              <w:rPr>
                <w:rFonts w:ascii="宋体" w:hAnsi="宋体" w:eastAsia="宋体"/>
                <w:sz w:val="21"/>
              </w:rPr>
              <w:t>-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09</w:t>
            </w:r>
            <w:r>
              <w:rPr>
                <w:rFonts w:ascii="宋体" w:hAnsi="宋体" w:eastAsia="宋体"/>
                <w:sz w:val="21"/>
              </w:rPr>
              <w:t>-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16</w:t>
            </w:r>
          </w:p>
        </w:tc>
        <w:tc>
          <w:tcPr>
            <w:tcW w:w="3178" w:type="dxa"/>
            <w:tcBorders>
              <w:top w:val="single" w:color="808000" w:sz="6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创建</w:t>
            </w:r>
            <w:r>
              <w:rPr>
                <w:rFonts w:ascii="宋体" w:hAnsi="宋体" w:eastAsia="宋体"/>
                <w:sz w:val="21"/>
              </w:rPr>
              <w:t>初稿</w:t>
            </w:r>
          </w:p>
        </w:tc>
        <w:tc>
          <w:tcPr>
            <w:tcW w:w="1020" w:type="dxa"/>
            <w:tcBorders>
              <w:top w:val="single" w:color="808000" w:sz="6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肖晓颖</w:t>
            </w:r>
          </w:p>
        </w:tc>
        <w:tc>
          <w:tcPr>
            <w:tcW w:w="1018" w:type="dxa"/>
            <w:tcBorders>
              <w:top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439" w:type="dxa"/>
            <w:tcBorders>
              <w:top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808000" w:sz="6" w:space="0"/>
              <w:left w:val="single" w:color="808000" w:sz="12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V2.0.0</w:t>
            </w:r>
          </w:p>
        </w:tc>
        <w:tc>
          <w:tcPr>
            <w:tcW w:w="1314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sz w:val="21"/>
                <w:lang w:val="en-US"/>
              </w:rPr>
            </w:pPr>
            <w:r>
              <w:rPr>
                <w:rFonts w:hint="eastAsia" w:ascii="宋体" w:hAnsi="宋体" w:eastAsia="宋体"/>
                <w:sz w:val="21"/>
              </w:rPr>
              <w:t>2</w:t>
            </w:r>
            <w:r>
              <w:rPr>
                <w:rFonts w:ascii="宋体" w:hAnsi="宋体" w:eastAsia="宋体"/>
                <w:sz w:val="21"/>
              </w:rPr>
              <w:t>0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20</w:t>
            </w:r>
            <w:r>
              <w:rPr>
                <w:rFonts w:ascii="宋体" w:hAnsi="宋体" w:eastAsia="宋体"/>
                <w:sz w:val="21"/>
              </w:rPr>
              <w:t>-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10</w:t>
            </w:r>
            <w:r>
              <w:rPr>
                <w:rFonts w:ascii="宋体" w:hAnsi="宋体" w:eastAsia="宋体"/>
                <w:sz w:val="21"/>
              </w:rPr>
              <w:t>-</w:t>
            </w:r>
            <w:r>
              <w:rPr>
                <w:rFonts w:hint="eastAsia" w:ascii="宋体" w:hAnsi="宋体" w:eastAsia="宋体"/>
                <w:sz w:val="21"/>
                <w:lang w:val="en-US" w:eastAsia="zh-CN"/>
              </w:rPr>
              <w:t>28</w:t>
            </w:r>
          </w:p>
        </w:tc>
        <w:tc>
          <w:tcPr>
            <w:tcW w:w="317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整理归来可行性分析与应用</w:t>
            </w:r>
          </w:p>
        </w:tc>
        <w:tc>
          <w:tcPr>
            <w:tcW w:w="1020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肖晓颖</w:t>
            </w:r>
          </w:p>
        </w:tc>
        <w:tc>
          <w:tcPr>
            <w:tcW w:w="101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439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808000" w:sz="6" w:space="0"/>
              <w:left w:val="single" w:color="808000" w:sz="12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314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317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20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1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439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  <w:tcBorders>
              <w:top w:val="single" w:color="808000" w:sz="6" w:space="0"/>
              <w:left w:val="single" w:color="808000" w:sz="12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314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317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pStyle w:val="3"/>
              <w:numPr>
                <w:numId w:val="0"/>
              </w:numPr>
              <w:spacing w:line="240" w:lineRule="auto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1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439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808000" w:sz="6" w:space="0"/>
              <w:left w:val="single" w:color="808000" w:sz="12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314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317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20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1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439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808000" w:sz="6" w:space="0"/>
              <w:left w:val="single" w:color="808000" w:sz="12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314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317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20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1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439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808000" w:sz="6" w:space="0"/>
              <w:left w:val="single" w:color="808000" w:sz="12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314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317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20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1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439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808000" w:sz="6" w:space="0"/>
              <w:left w:val="single" w:color="808000" w:sz="12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314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317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020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18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439" w:type="dxa"/>
            <w:tcBorders>
              <w:top w:val="single" w:color="808000" w:sz="6" w:space="0"/>
              <w:left w:val="single" w:color="808000" w:sz="6" w:space="0"/>
              <w:bottom w:val="single" w:color="808000" w:sz="6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808000" w:sz="6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314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3178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 w:val="21"/>
              </w:rPr>
            </w:pPr>
          </w:p>
        </w:tc>
        <w:tc>
          <w:tcPr>
            <w:tcW w:w="1020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018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  <w:tc>
          <w:tcPr>
            <w:tcW w:w="1439" w:type="dxa"/>
            <w:tcBorders>
              <w:top w:val="single" w:color="808000" w:sz="6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  <w:noWrap w:val="0"/>
            <w:vAlign w:val="top"/>
          </w:tcPr>
          <w:p>
            <w:pPr>
              <w:rPr>
                <w:rFonts w:ascii="宋体" w:hAnsi="宋体" w:eastAsia="宋体"/>
                <w:sz w:val="21"/>
              </w:rPr>
            </w:pPr>
          </w:p>
        </w:tc>
      </w:tr>
    </w:tbl>
    <w:p>
      <w:pPr>
        <w:jc w:val="center"/>
        <w:rPr>
          <w:rFonts w:hint="eastAsia" w:ascii="宋体" w:hAnsi="宋体" w:eastAsia="宋体"/>
        </w:rPr>
      </w:pPr>
    </w:p>
    <w:p>
      <w:pPr>
        <w:jc w:val="center"/>
        <w:rPr>
          <w:rFonts w:hint="eastAsia" w:ascii="宋体" w:hAnsi="宋体" w:eastAsia="宋体"/>
        </w:rPr>
      </w:pPr>
    </w:p>
    <w:p>
      <w:pPr>
        <w:jc w:val="center"/>
        <w:rPr>
          <w:rFonts w:hint="eastAsia" w:ascii="宋体" w:hAnsi="宋体" w:eastAsia="宋体"/>
        </w:rPr>
      </w:pPr>
    </w:p>
    <w:p>
      <w:pPr>
        <w:jc w:val="center"/>
        <w:rPr>
          <w:rFonts w:hint="eastAsia" w:ascii="宋体" w:hAnsi="宋体" w:eastAsia="宋体"/>
        </w:rPr>
      </w:pPr>
    </w:p>
    <w:p>
      <w:pPr>
        <w:jc w:val="center"/>
        <w:rPr>
          <w:rFonts w:hint="eastAsia" w:ascii="宋体" w:hAnsi="宋体" w:eastAsia="宋体"/>
        </w:rPr>
      </w:pPr>
    </w:p>
    <w:p>
      <w:pPr>
        <w:jc w:val="center"/>
        <w:rPr>
          <w:rFonts w:hint="eastAsia" w:ascii="宋体" w:hAnsi="宋体" w:eastAsia="宋体"/>
        </w:rPr>
      </w:pPr>
    </w:p>
    <w:p>
      <w:pPr>
        <w:jc w:val="center"/>
        <w:rPr>
          <w:rFonts w:hint="eastAsia" w:ascii="宋体" w:hAnsi="宋体" w:eastAsia="宋体"/>
        </w:rPr>
      </w:pPr>
    </w:p>
    <w:p>
      <w:pPr>
        <w:jc w:val="center"/>
        <w:rPr>
          <w:rFonts w:hint="eastAsia" w:ascii="宋体" w:hAnsi="宋体" w:eastAsia="宋体"/>
        </w:rPr>
      </w:pPr>
    </w:p>
    <w:p>
      <w:pPr>
        <w:jc w:val="center"/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br w:type="page"/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pStyle w:val="6"/>
        <w:bidi w:val="0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为依托千玺集团信息化以及智能化，同时结合集团中央厨房等资源，构建</w:t>
      </w:r>
      <w:r>
        <w:rPr>
          <w:rFonts w:hint="eastAsia"/>
          <w:lang w:val="en-US" w:eastAsia="zh-CN"/>
        </w:rPr>
        <w:t>(中间件)通用网关</w:t>
      </w:r>
      <w:r>
        <w:rPr>
          <w:rFonts w:hint="eastAsia"/>
        </w:rPr>
        <w:t>系统。</w:t>
      </w:r>
      <w:r>
        <w:rPr>
          <w:rFonts w:hint="eastAsia"/>
          <w:lang w:val="en-US" w:eastAsia="zh-CN"/>
        </w:rPr>
        <w:t>支撑旧新餐饮机器设备的网关对接,减轻新老设备维护研发成本、缩短研发周期、减少业务的复杂度、提高系统的复用性和稳定性。让智能设备快速接入</w:t>
      </w:r>
      <w:r>
        <w:rPr>
          <w:rFonts w:hint="eastAsia"/>
        </w:rPr>
        <w:t>千玺集团</w:t>
      </w:r>
      <w:r>
        <w:rPr>
          <w:rFonts w:hint="eastAsia"/>
          <w:lang w:val="en-US" w:eastAsia="zh-CN"/>
        </w:rPr>
        <w:t>餐饮业务。构建面向未来的智能餐饮生态系统，是当前项目的出发点。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网关现状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631190</wp:posOffset>
            </wp:positionH>
            <wp:positionV relativeFrom="paragraph">
              <wp:posOffset>24130</wp:posOffset>
            </wp:positionV>
            <wp:extent cx="4087495" cy="3926205"/>
            <wp:effectExtent l="0" t="0" r="0" b="0"/>
            <wp:wrapTopAndBottom/>
            <wp:docPr id="3" name="图片 2" descr="未命名文件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未命名文件 (1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现阶段的是,一个设备对于一个网关,网关逻辑写在代码层中固定，设备迭代的或者调度迭代都需要网关进行改动。</w:t>
      </w: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通用网关需求分析</w:t>
      </w:r>
    </w:p>
    <w:p>
      <w:pPr>
        <w:pStyle w:val="6"/>
        <w:numPr>
          <w:ilvl w:val="0"/>
          <w:numId w:val="3"/>
        </w:numPr>
        <w:bidi w:val="0"/>
        <w:spacing w:line="7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网关标准化；</w:t>
      </w:r>
    </w:p>
    <w:p>
      <w:pPr>
        <w:pStyle w:val="6"/>
        <w:numPr>
          <w:ilvl w:val="0"/>
          <w:numId w:val="3"/>
        </w:numPr>
        <w:bidi w:val="0"/>
        <w:spacing w:line="72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兼容新老设备网关；</w:t>
      </w:r>
    </w:p>
    <w:p>
      <w:pPr>
        <w:pStyle w:val="6"/>
        <w:numPr>
          <w:ilvl w:val="0"/>
          <w:numId w:val="3"/>
        </w:numPr>
        <w:bidi w:val="0"/>
        <w:spacing w:line="72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对设备上层,统一接口;</w:t>
      </w:r>
    </w:p>
    <w:p>
      <w:pPr>
        <w:pStyle w:val="6"/>
        <w:numPr>
          <w:ilvl w:val="0"/>
          <w:numId w:val="3"/>
        </w:numPr>
        <w:bidi w:val="0"/>
        <w:spacing w:line="72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开放标准配置,支持同步更新；</w:t>
      </w:r>
    </w:p>
    <w:p>
      <w:pPr>
        <w:pStyle w:val="6"/>
        <w:numPr>
          <w:ilvl w:val="0"/>
          <w:numId w:val="3"/>
        </w:numPr>
        <w:bidi w:val="0"/>
        <w:spacing w:line="72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支持多种硬件设备协议，可持续迭代支持新协议；</w:t>
      </w:r>
    </w:p>
    <w:p>
      <w:pPr>
        <w:pStyle w:val="6"/>
        <w:numPr>
          <w:ilvl w:val="0"/>
          <w:numId w:val="3"/>
        </w:numPr>
        <w:bidi w:val="0"/>
        <w:spacing w:line="72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承上启下支持多元调度系统；</w:t>
      </w:r>
    </w:p>
    <w:p>
      <w:pPr>
        <w:pStyle w:val="6"/>
        <w:numPr>
          <w:ilvl w:val="0"/>
          <w:numId w:val="3"/>
        </w:numPr>
        <w:bidi w:val="0"/>
        <w:spacing w:line="72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开放设备动作/数据；</w:t>
      </w:r>
    </w:p>
    <w:p>
      <w:pPr>
        <w:pStyle w:val="6"/>
        <w:numPr>
          <w:ilvl w:val="0"/>
          <w:numId w:val="3"/>
        </w:numPr>
        <w:bidi w:val="0"/>
        <w:spacing w:line="72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支持现阶段和未来的各种业务需求；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通用网关可行性分析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协议分析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PLC </w:t>
      </w:r>
    </w:p>
    <w:p>
      <w:pPr>
        <w:numPr>
          <w:numId w:val="0"/>
        </w:numPr>
        <w:ind w:leftChars="0" w:firstLine="420" w:firstLineChars="0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51"/>
        <w:gridCol w:w="1331"/>
        <w:gridCol w:w="3381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品牌</w:t>
            </w:r>
          </w:p>
        </w:tc>
        <w:tc>
          <w:tcPr>
            <w:tcW w:w="13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</w:t>
            </w:r>
          </w:p>
        </w:tc>
        <w:tc>
          <w:tcPr>
            <w:tcW w:w="338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225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三菱</w:t>
            </w:r>
          </w:p>
        </w:tc>
        <w:tc>
          <w:tcPr>
            <w:tcW w:w="13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PLC</w:t>
            </w:r>
          </w:p>
        </w:tc>
        <w:tc>
          <w:tcPr>
            <w:tcW w:w="338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Melsec</w:t>
            </w:r>
          </w:p>
        </w:tc>
        <w:tc>
          <w:tcPr>
            <w:tcW w:w="225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三菱</w:t>
            </w:r>
          </w:p>
        </w:tc>
        <w:tc>
          <w:tcPr>
            <w:tcW w:w="13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PLC</w:t>
            </w:r>
          </w:p>
        </w:tc>
        <w:tc>
          <w:tcPr>
            <w:tcW w:w="338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A-1E</w:t>
            </w:r>
          </w:p>
        </w:tc>
        <w:tc>
          <w:tcPr>
            <w:tcW w:w="22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三菱</w:t>
            </w:r>
          </w:p>
        </w:tc>
        <w:tc>
          <w:tcPr>
            <w:tcW w:w="13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PLC</w:t>
            </w:r>
          </w:p>
        </w:tc>
        <w:tc>
          <w:tcPr>
            <w:tcW w:w="338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Fx Serial</w:t>
            </w:r>
          </w:p>
        </w:tc>
        <w:tc>
          <w:tcPr>
            <w:tcW w:w="225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编程口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三菱</w:t>
            </w:r>
          </w:p>
        </w:tc>
        <w:tc>
          <w:tcPr>
            <w:tcW w:w="13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PLC</w:t>
            </w:r>
          </w:p>
        </w:tc>
        <w:tc>
          <w:tcPr>
            <w:tcW w:w="338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Fx Links</w:t>
            </w:r>
          </w:p>
        </w:tc>
        <w:tc>
          <w:tcPr>
            <w:tcW w:w="225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西门子</w:t>
            </w:r>
          </w:p>
        </w:tc>
        <w:tc>
          <w:tcPr>
            <w:tcW w:w="13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PLC</w:t>
            </w:r>
          </w:p>
        </w:tc>
        <w:tc>
          <w:tcPr>
            <w:tcW w:w="338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S7-1200</w:t>
            </w:r>
          </w:p>
        </w:tc>
        <w:tc>
          <w:tcPr>
            <w:tcW w:w="22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西门子</w:t>
            </w:r>
          </w:p>
        </w:tc>
        <w:tc>
          <w:tcPr>
            <w:tcW w:w="13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PLC</w:t>
            </w:r>
          </w:p>
        </w:tc>
        <w:tc>
          <w:tcPr>
            <w:tcW w:w="338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S7-1500</w:t>
            </w:r>
          </w:p>
        </w:tc>
        <w:tc>
          <w:tcPr>
            <w:tcW w:w="22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西门子</w:t>
            </w:r>
          </w:p>
        </w:tc>
        <w:tc>
          <w:tcPr>
            <w:tcW w:w="13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PLC</w:t>
            </w:r>
          </w:p>
        </w:tc>
        <w:tc>
          <w:tcPr>
            <w:tcW w:w="338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S7-300</w:t>
            </w:r>
          </w:p>
        </w:tc>
        <w:tc>
          <w:tcPr>
            <w:tcW w:w="22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西门子</w:t>
            </w:r>
          </w:p>
        </w:tc>
        <w:tc>
          <w:tcPr>
            <w:tcW w:w="13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PLC</w:t>
            </w:r>
          </w:p>
        </w:tc>
        <w:tc>
          <w:tcPr>
            <w:tcW w:w="338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S7-400</w:t>
            </w:r>
          </w:p>
        </w:tc>
        <w:tc>
          <w:tcPr>
            <w:tcW w:w="22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西门子</w:t>
            </w:r>
          </w:p>
        </w:tc>
        <w:tc>
          <w:tcPr>
            <w:tcW w:w="13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PLC</w:t>
            </w:r>
          </w:p>
        </w:tc>
        <w:tc>
          <w:tcPr>
            <w:tcW w:w="338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200Smart</w:t>
            </w:r>
          </w:p>
        </w:tc>
        <w:tc>
          <w:tcPr>
            <w:tcW w:w="22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西门子</w:t>
            </w:r>
          </w:p>
        </w:tc>
        <w:tc>
          <w:tcPr>
            <w:tcW w:w="13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PLC</w:t>
            </w:r>
          </w:p>
        </w:tc>
        <w:tc>
          <w:tcPr>
            <w:tcW w:w="338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Fetch/Write</w:t>
            </w:r>
          </w:p>
        </w:tc>
        <w:tc>
          <w:tcPr>
            <w:tcW w:w="22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西门子</w:t>
            </w:r>
          </w:p>
        </w:tc>
        <w:tc>
          <w:tcPr>
            <w:tcW w:w="13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PLC</w:t>
            </w:r>
          </w:p>
        </w:tc>
        <w:tc>
          <w:tcPr>
            <w:tcW w:w="338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</w:t>
            </w:r>
          </w:p>
        </w:tc>
        <w:tc>
          <w:tcPr>
            <w:tcW w:w="22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  <w:tc>
          <w:tcPr>
            <w:tcW w:w="338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Tcp</w:t>
            </w:r>
          </w:p>
        </w:tc>
        <w:tc>
          <w:tcPr>
            <w:tcW w:w="22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  <w:tc>
          <w:tcPr>
            <w:tcW w:w="338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Rtu</w:t>
            </w:r>
          </w:p>
        </w:tc>
        <w:tc>
          <w:tcPr>
            <w:tcW w:w="22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</w:t>
            </w:r>
          </w:p>
        </w:tc>
        <w:tc>
          <w:tcPr>
            <w:tcW w:w="338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Modbus Assii</w:t>
            </w:r>
          </w:p>
        </w:tc>
        <w:tc>
          <w:tcPr>
            <w:tcW w:w="22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欧姆龙</w:t>
            </w:r>
          </w:p>
        </w:tc>
        <w:tc>
          <w:tcPr>
            <w:tcW w:w="13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PLC</w:t>
            </w:r>
          </w:p>
        </w:tc>
        <w:tc>
          <w:tcPr>
            <w:tcW w:w="338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Fins Tcp</w:t>
            </w:r>
          </w:p>
        </w:tc>
        <w:tc>
          <w:tcPr>
            <w:tcW w:w="22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PLC</w:t>
            </w:r>
          </w:p>
        </w:tc>
        <w:tc>
          <w:tcPr>
            <w:tcW w:w="338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Mewtocol</w:t>
            </w:r>
          </w:p>
        </w:tc>
        <w:tc>
          <w:tcPr>
            <w:tcW w:w="225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5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13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338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  <w:tc>
          <w:tcPr>
            <w:tcW w:w="225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</w:t>
      </w:r>
    </w:p>
    <w:p>
      <w:pPr>
        <w:widowControl w:val="0"/>
        <w:numPr>
          <w:numId w:val="0"/>
        </w:numPr>
        <w:spacing w:line="24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公司自研协议：mcu板卡协议</w:t>
      </w:r>
    </w:p>
    <w:p>
      <w:pPr>
        <w:widowControl w:val="0"/>
        <w:numPr>
          <w:numId w:val="0"/>
        </w:numPr>
        <w:spacing w:line="240" w:lineRule="atLeast"/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24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根据对各个plc和公司内部开发版的协议研究，可以通过配置后与设备通信；</w:t>
      </w:r>
    </w:p>
    <w:p>
      <w:pPr>
        <w:widowControl w:val="0"/>
        <w:numPr>
          <w:numId w:val="0"/>
        </w:numPr>
        <w:spacing w:line="24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配置列表如下：</w:t>
      </w:r>
    </w:p>
    <w:p>
      <w:pPr>
        <w:widowControl w:val="0"/>
        <w:numPr>
          <w:numId w:val="0"/>
        </w:numPr>
        <w:spacing w:line="240" w:lineRule="atLeast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168015"/>
            <wp:effectExtent l="0" t="0" r="1905" b="1905"/>
            <wp:docPr id="5" name="图片 5" descr="16039647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396479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通过配置不同的协议/不同的地址/不同的ip地址.dome实现了对不同设备的通信。读取和写入操作；</w:t>
      </w:r>
    </w:p>
    <w:p>
      <w:pPr>
        <w:widowControl w:val="0"/>
        <w:numPr>
          <w:numId w:val="0"/>
        </w:numPr>
        <w:spacing w:line="240" w:lineRule="atLeast"/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240" w:lineRule="atLeast"/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240" w:lineRule="atLeast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设备分析</w:t>
      </w:r>
    </w:p>
    <w:p>
      <w:pPr>
        <w:widowControl w:val="0"/>
        <w:numPr>
          <w:numId w:val="0"/>
        </w:numPr>
        <w:spacing w:line="24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在与控制设备通信中，plc编写分为</w:t>
      </w:r>
    </w:p>
    <w:p>
      <w:pPr>
        <w:widowControl w:val="0"/>
        <w:numPr>
          <w:ilvl w:val="0"/>
          <w:numId w:val="5"/>
        </w:numPr>
        <w:spacing w:line="24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io输入/输出</w:t>
      </w:r>
    </w:p>
    <w:p>
      <w:pPr>
        <w:widowControl w:val="0"/>
        <w:numPr>
          <w:ilvl w:val="0"/>
          <w:numId w:val="5"/>
        </w:numPr>
        <w:spacing w:line="240" w:lineRule="atLeast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数据存储</w:t>
      </w:r>
    </w:p>
    <w:p>
      <w:pPr>
        <w:widowControl w:val="0"/>
        <w:numPr>
          <w:ilvl w:val="0"/>
          <w:numId w:val="5"/>
        </w:numPr>
        <w:spacing w:line="240" w:lineRule="atLeast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逻辑控制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应用分析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设备监控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数据采集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设备调度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通用网关拓扑图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4879975" cy="5238750"/>
            <wp:effectExtent l="0" t="0" r="12065" b="3810"/>
            <wp:wrapTopAndBottom/>
            <wp:docPr id="6" name="图片 6" descr="未命名文件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统一接入设备，抽象协议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统一调度控制接口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通用网关架构设计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91050" cy="7272655"/>
            <wp:effectExtent l="0" t="0" r="11430" b="12065"/>
            <wp:docPr id="7" name="图片 7" descr="未命名文件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 (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2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接入不同的协议模块。抽象协议定义，可以扩展兼容不同的设备协议。对协议进行分发转义；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引擎层</w:t>
      </w:r>
    </w:p>
    <w:p>
      <w:pPr>
        <w:widowControl w:val="0"/>
        <w:numPr>
          <w:numId w:val="0"/>
        </w:numPr>
        <w:spacing w:line="24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统一调度接口，对调度暴露设备的id而非ip地址，对调度暴露设备功能二分暴露设备内存地址，对调度暴露数据和状态而非暴露设备io点以及控制逻辑；</w:t>
      </w:r>
    </w:p>
    <w:p>
      <w:pPr>
        <w:widowControl w:val="0"/>
        <w:numPr>
          <w:numId w:val="0"/>
        </w:numPr>
        <w:spacing w:line="24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通过抽象统一，把设备和调度直接的关系解耦，设备不依赖调度；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配置层</w:t>
      </w:r>
    </w:p>
    <w:p>
      <w:pPr>
        <w:widowControl w:val="0"/>
        <w:numPr>
          <w:numId w:val="0"/>
        </w:numPr>
        <w:spacing w:line="24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通过配置暴露设备的功能，和设备的状态和数据。网关通过配置自行扫描和转发指令；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应用层</w:t>
      </w:r>
    </w:p>
    <w:p>
      <w:pPr>
        <w:numPr>
          <w:ilvl w:val="2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可实现数据采集；</w:t>
      </w:r>
    </w:p>
    <w:p>
      <w:pPr>
        <w:numPr>
          <w:ilvl w:val="2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可以实现执行接口；</w:t>
      </w:r>
    </w:p>
    <w:p>
      <w:pPr>
        <w:numPr>
          <w:ilvl w:val="2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可以实现数据监控，警报监控；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通用网关配置界面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80565" cy="4585970"/>
            <wp:effectExtent l="0" t="0" r="635" b="1270"/>
            <wp:docPr id="10" name="图片 10" descr="16039678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0396783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通用网关应用案例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151130</wp:posOffset>
            </wp:positionV>
            <wp:extent cx="5314950" cy="2094230"/>
            <wp:effectExtent l="0" t="0" r="3810" b="8890"/>
            <wp:wrapTopAndBottom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美食王国远程点检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50" w:afterAutospacing="0" w:line="240" w:lineRule="auto"/>
        <w:ind w:left="0" w:right="0" w:firstLine="336"/>
        <w:jc w:val="center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从设备管理平台下发MQTT指令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本地王国通过配置转义成点检指令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执行执行；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本地设备点检功能配置：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317240"/>
            <wp:effectExtent l="0" t="0" r="14605" b="5080"/>
            <wp:docPr id="9" name="图片 9" descr="16039676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03967672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AB4B2F"/>
    <w:multiLevelType w:val="singleLevel"/>
    <w:tmpl w:val="9FAB4B2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A038EB93"/>
    <w:multiLevelType w:val="singleLevel"/>
    <w:tmpl w:val="A038EB93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3D36131A"/>
    <w:multiLevelType w:val="singleLevel"/>
    <w:tmpl w:val="3D3613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37E59BC"/>
    <w:multiLevelType w:val="singleLevel"/>
    <w:tmpl w:val="537E59BC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BB59FBF"/>
    <w:multiLevelType w:val="multilevel"/>
    <w:tmpl w:val="5BB59F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A67777E"/>
    <w:multiLevelType w:val="singleLevel"/>
    <w:tmpl w:val="6A6777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FB109D0"/>
    <w:multiLevelType w:val="multilevel"/>
    <w:tmpl w:val="7FB109D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0F18"/>
    <w:rsid w:val="009F24C1"/>
    <w:rsid w:val="00FD0C9B"/>
    <w:rsid w:val="02B17A7C"/>
    <w:rsid w:val="03A419E0"/>
    <w:rsid w:val="04433CE2"/>
    <w:rsid w:val="04FC5D54"/>
    <w:rsid w:val="061F457A"/>
    <w:rsid w:val="07A87824"/>
    <w:rsid w:val="0832067D"/>
    <w:rsid w:val="08CF3869"/>
    <w:rsid w:val="0A5158A4"/>
    <w:rsid w:val="0BD25F3A"/>
    <w:rsid w:val="0C767D3B"/>
    <w:rsid w:val="0E0106A6"/>
    <w:rsid w:val="0EEC7C78"/>
    <w:rsid w:val="0FC510EB"/>
    <w:rsid w:val="10AF45B2"/>
    <w:rsid w:val="11342691"/>
    <w:rsid w:val="120F566E"/>
    <w:rsid w:val="12C34E50"/>
    <w:rsid w:val="13434A8B"/>
    <w:rsid w:val="13617D3A"/>
    <w:rsid w:val="13A4585C"/>
    <w:rsid w:val="14985723"/>
    <w:rsid w:val="14E5622F"/>
    <w:rsid w:val="15F21F80"/>
    <w:rsid w:val="160529BF"/>
    <w:rsid w:val="16797649"/>
    <w:rsid w:val="17B41D26"/>
    <w:rsid w:val="17EF64F7"/>
    <w:rsid w:val="192B771A"/>
    <w:rsid w:val="1AF014D9"/>
    <w:rsid w:val="1B6D19A8"/>
    <w:rsid w:val="1BEF672D"/>
    <w:rsid w:val="1C31330D"/>
    <w:rsid w:val="1D010B4D"/>
    <w:rsid w:val="1D47545D"/>
    <w:rsid w:val="1DF37612"/>
    <w:rsid w:val="1E5C1819"/>
    <w:rsid w:val="1FDA0002"/>
    <w:rsid w:val="1FED5791"/>
    <w:rsid w:val="20341769"/>
    <w:rsid w:val="20A54367"/>
    <w:rsid w:val="20F80F70"/>
    <w:rsid w:val="21F07E42"/>
    <w:rsid w:val="226A73B8"/>
    <w:rsid w:val="250B2A0A"/>
    <w:rsid w:val="25361D1B"/>
    <w:rsid w:val="26964EF6"/>
    <w:rsid w:val="27294D3B"/>
    <w:rsid w:val="27C425C9"/>
    <w:rsid w:val="28A80957"/>
    <w:rsid w:val="297D5787"/>
    <w:rsid w:val="2A624883"/>
    <w:rsid w:val="2A7019BC"/>
    <w:rsid w:val="2D634377"/>
    <w:rsid w:val="2D92093B"/>
    <w:rsid w:val="2DE37AC3"/>
    <w:rsid w:val="2E132F24"/>
    <w:rsid w:val="2F4F3281"/>
    <w:rsid w:val="318B6C24"/>
    <w:rsid w:val="32531ED5"/>
    <w:rsid w:val="32E04EEB"/>
    <w:rsid w:val="33045A1E"/>
    <w:rsid w:val="33286466"/>
    <w:rsid w:val="35A61385"/>
    <w:rsid w:val="35BA077D"/>
    <w:rsid w:val="36986DDD"/>
    <w:rsid w:val="37713113"/>
    <w:rsid w:val="388554C5"/>
    <w:rsid w:val="38FA7696"/>
    <w:rsid w:val="395E3E55"/>
    <w:rsid w:val="399F0FB7"/>
    <w:rsid w:val="39A65A3A"/>
    <w:rsid w:val="39AA1916"/>
    <w:rsid w:val="3A1569C6"/>
    <w:rsid w:val="3AF460AC"/>
    <w:rsid w:val="3B3C5096"/>
    <w:rsid w:val="3C0D7F2E"/>
    <w:rsid w:val="3C791A26"/>
    <w:rsid w:val="3CC921FF"/>
    <w:rsid w:val="3DA01A28"/>
    <w:rsid w:val="3EE101B7"/>
    <w:rsid w:val="3F044444"/>
    <w:rsid w:val="3F15767E"/>
    <w:rsid w:val="3F562E51"/>
    <w:rsid w:val="40137BBA"/>
    <w:rsid w:val="40E377D3"/>
    <w:rsid w:val="40FA5A1D"/>
    <w:rsid w:val="41EA058B"/>
    <w:rsid w:val="450D0EA3"/>
    <w:rsid w:val="459101EF"/>
    <w:rsid w:val="478D0828"/>
    <w:rsid w:val="48082343"/>
    <w:rsid w:val="481846C0"/>
    <w:rsid w:val="486C7565"/>
    <w:rsid w:val="492D59F2"/>
    <w:rsid w:val="4BEF7597"/>
    <w:rsid w:val="4C180A54"/>
    <w:rsid w:val="4CD31F30"/>
    <w:rsid w:val="4D075ACA"/>
    <w:rsid w:val="4DA32E5F"/>
    <w:rsid w:val="51351B4B"/>
    <w:rsid w:val="52972A67"/>
    <w:rsid w:val="53EC161A"/>
    <w:rsid w:val="552528C4"/>
    <w:rsid w:val="55373F8E"/>
    <w:rsid w:val="556B5D82"/>
    <w:rsid w:val="56A17378"/>
    <w:rsid w:val="575F4F64"/>
    <w:rsid w:val="576510C2"/>
    <w:rsid w:val="57791C19"/>
    <w:rsid w:val="577D3C75"/>
    <w:rsid w:val="57DA185B"/>
    <w:rsid w:val="58072B04"/>
    <w:rsid w:val="58716329"/>
    <w:rsid w:val="5AF637A6"/>
    <w:rsid w:val="5B2403D2"/>
    <w:rsid w:val="5B333CFA"/>
    <w:rsid w:val="5B517DBB"/>
    <w:rsid w:val="5BBB57A9"/>
    <w:rsid w:val="5C685775"/>
    <w:rsid w:val="5D1504EF"/>
    <w:rsid w:val="5E06373C"/>
    <w:rsid w:val="5F063A00"/>
    <w:rsid w:val="60C71FEA"/>
    <w:rsid w:val="62210CC0"/>
    <w:rsid w:val="62D23C4D"/>
    <w:rsid w:val="634471FE"/>
    <w:rsid w:val="642378E9"/>
    <w:rsid w:val="64853E0E"/>
    <w:rsid w:val="64F50709"/>
    <w:rsid w:val="65175B81"/>
    <w:rsid w:val="65414C81"/>
    <w:rsid w:val="65E827F7"/>
    <w:rsid w:val="665658C8"/>
    <w:rsid w:val="676D6247"/>
    <w:rsid w:val="67E91926"/>
    <w:rsid w:val="6863340E"/>
    <w:rsid w:val="69222F87"/>
    <w:rsid w:val="6CAA075A"/>
    <w:rsid w:val="6E5B3F65"/>
    <w:rsid w:val="727D100E"/>
    <w:rsid w:val="72DB4E17"/>
    <w:rsid w:val="72E96DC9"/>
    <w:rsid w:val="732759E0"/>
    <w:rsid w:val="73FD075F"/>
    <w:rsid w:val="75261943"/>
    <w:rsid w:val="75592041"/>
    <w:rsid w:val="76695831"/>
    <w:rsid w:val="77B811AC"/>
    <w:rsid w:val="78BB056C"/>
    <w:rsid w:val="79322847"/>
    <w:rsid w:val="79CB4098"/>
    <w:rsid w:val="79EF3D69"/>
    <w:rsid w:val="7B0E526C"/>
    <w:rsid w:val="7B41036C"/>
    <w:rsid w:val="7B7F4EA1"/>
    <w:rsid w:val="7C387836"/>
    <w:rsid w:val="7CAC6378"/>
    <w:rsid w:val="7CF74E27"/>
    <w:rsid w:val="7D064062"/>
    <w:rsid w:val="7D436B5C"/>
    <w:rsid w:val="7D8606B2"/>
    <w:rsid w:val="7E385611"/>
    <w:rsid w:val="7FD2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Calibri" w:hAnsi="Calibri" w:eastAsia="仿宋_GB2312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Number"/>
    <w:basedOn w:val="4"/>
    <w:uiPriority w:val="0"/>
    <w:pPr>
      <w:numPr>
        <w:ilvl w:val="0"/>
        <w:numId w:val="1"/>
      </w:numPr>
    </w:pPr>
  </w:style>
  <w:style w:type="paragraph" w:styleId="4">
    <w:name w:val="Body Text First Indent"/>
    <w:basedOn w:val="5"/>
    <w:unhideWhenUsed/>
    <w:uiPriority w:val="0"/>
    <w:pPr>
      <w:keepLines w:val="0"/>
      <w:spacing w:after="0"/>
      <w:ind w:left="0" w:firstLine="200" w:firstLineChars="200"/>
    </w:pPr>
    <w:rPr>
      <w:rFonts w:ascii="Times New Roman" w:eastAsia="仿宋_GB2312"/>
      <w:snapToGrid/>
      <w:kern w:val="2"/>
      <w:sz w:val="28"/>
      <w:szCs w:val="21"/>
    </w:rPr>
  </w:style>
  <w:style w:type="paragraph" w:styleId="5">
    <w:name w:val="Body Text"/>
    <w:basedOn w:val="1"/>
    <w:semiHidden/>
    <w:uiPriority w:val="0"/>
    <w:pPr>
      <w:keepLines/>
      <w:spacing w:after="120"/>
      <w:ind w:left="720"/>
    </w:pPr>
    <w:rPr>
      <w:rFonts w:ascii="宋体" w:hAnsi="Times New Roman" w:eastAsia="宋体"/>
      <w:snapToGrid/>
      <w:kern w:val="0"/>
      <w:sz w:val="20"/>
      <w:szCs w:val="20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</w:pPr>
    <w:rPr>
      <w:rFonts w:ascii="宋体" w:hAnsi="宋体" w:eastAsia="宋体" w:cs="宋体"/>
      <w:kern w:val="0"/>
      <w:szCs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表格首行"/>
    <w:basedOn w:val="1"/>
    <w:uiPriority w:val="0"/>
    <w:pPr>
      <w:spacing w:line="240" w:lineRule="auto"/>
      <w:jc w:val="center"/>
    </w:pPr>
    <w:rPr>
      <w:rFonts w:ascii="宋体" w:hAnsi="宋体" w:eastAsia="宋体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2020-10-29T08:55:01Z</dcterms:created>
  <dc:creator>bean</dc:creator>
  <cp:lastModifiedBy>bean</cp:lastModifiedBy>
  <dcterms:modified xsi:type="dcterms:W3CDTF">2020-10-29T10:37:34Z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