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560"/>
        <w:pBdr>
          <w:bottom w:val="single" w:sz="28" w:space="1" w:color="2E74B5"/>
        </w:pBdr>
      </w:pPr>
    </w:p>
    <w:p>
      <w:pPr>
        <w:spacing w:after="200"/>
      </w:pPr>
      <w:r>
        <w:rPr>
          <w:rFonts w:ascii="Calibri" w:hAnsi="Calibri"/>
          <w:b/>
          <w:color w:val="2E74B5"/>
          <w:sz w:val="20"/>
        </w:rPr>
        <w:t>CSCI 4177/5709  |  ASSIGNMENT 3</w:t>
      </w:r>
    </w:p>
    <w:p>
      <w:pPr>
        <w:spacing w:after="200"/>
      </w:pPr>
      <w:r>
        <w:rPr>
          <w:rFonts w:ascii="Calibri" w:hAnsi="Calibri"/>
          <w:b/>
          <w:color w:val="17324D"/>
          <w:sz w:val="64"/>
        </w:rPr>
        <w:t>StudyFlow</w:t>
      </w:r>
    </w:p>
    <w:p>
      <w:pPr>
        <w:spacing w:after="480"/>
      </w:pPr>
      <w:r>
        <w:rPr>
          <w:rFonts w:ascii="Calibri" w:hAnsi="Calibri"/>
          <w:b/>
          <w:color w:val="2E74B5"/>
          <w:sz w:val="40"/>
        </w:rPr>
        <w:t>Performance, Security, and Monitoring Report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20" w:type="dxa"/>
              <w:bottom w:w="150" w:type="dxa"/>
              <w:end w:w="120" w:type="dxa"/>
            </w:tcMar>
            <w:shd w:fill="EAF3F8"/>
          </w:tcPr>
          <w:p>
            <w:pPr>
              <w:spacing w:after="60"/>
            </w:pPr>
            <w:r>
              <w:rPr>
                <w:b/>
                <w:color w:val="177245"/>
                <w:sz w:val="18"/>
              </w:rPr>
              <w:t>FINAL SUBMISSION</w:t>
            </w:r>
          </w:p>
          <w:p>
            <w:pPr>
              <w:spacing w:after="0"/>
            </w:pPr>
            <w:r>
              <w:rPr>
                <w:sz w:val="22"/>
              </w:rPr>
              <w:t>Verified against the assignment instructions and rubric. Includes reproducible load tests, four measured optimizations, security remediation, and live monitoring evidence.</w:t>
            </w:r>
          </w:p>
        </w:tc>
      </w:tr>
    </w:tbl>
    <w:p>
      <w:pPr>
        <w:spacing w:before="680" w:after="80"/>
      </w:pPr>
      <w:r>
        <w:rPr>
          <w:b/>
          <w:color w:val="5F6B76"/>
          <w:sz w:val="18"/>
        </w:rPr>
        <w:t>Prepared by</w:t>
      </w:r>
    </w:p>
    <w:p>
      <w:pPr>
        <w:spacing w:after="280"/>
      </w:pPr>
      <w:r>
        <w:rPr>
          <w:b/>
          <w:color w:val="17324D"/>
          <w:sz w:val="28"/>
        </w:rPr>
        <w:t>Arup Halder</w:t>
      </w:r>
    </w:p>
    <w:p>
      <w:pPr>
        <w:spacing w:after="80"/>
      </w:pPr>
      <w:r>
        <w:rPr>
          <w:b/>
          <w:color w:val="5F6B76"/>
          <w:sz w:val="18"/>
        </w:rPr>
        <w:t>Course and term</w:t>
      </w:r>
    </w:p>
    <w:p>
      <w:pPr>
        <w:spacing w:after="280"/>
      </w:pPr>
      <w:r>
        <w:t>CSCI 4177/5709, Summer 2026</w:t>
      </w:r>
    </w:p>
    <w:p>
      <w:pPr>
        <w:spacing w:after="80"/>
      </w:pPr>
      <w:r>
        <w:rPr>
          <w:b/>
          <w:color w:val="5F6B76"/>
          <w:sz w:val="18"/>
        </w:rPr>
        <w:t>Repository</w:t>
      </w:r>
    </w:p>
    <w:p>
      <w:pPr>
        <w:spacing w:after="280"/>
      </w:pPr>
      <w:hyperlink r:id="rId15">
        <w:r>
          <w:rPr>
            <w:color w:val="2E74B5"/>
            <w:u w:val="single"/>
          </w:rPr>
          <w:t>github.com/beaprogram/studyflow-assignment3</w:t>
        </w:r>
      </w:hyperlink>
    </w:p>
    <w:p>
      <w:r>
        <w:rPr>
          <w:color w:val="5F6B76"/>
        </w:rPr>
        <w:t>Report date: July 15, 2026</w:t>
      </w:r>
    </w:p>
    <w:p>
      <w:pPr>
        <w:pageBreakBefore/>
        <w:spacing w:after="40"/>
      </w:pPr>
      <w:r>
        <w:rPr>
          <w:rFonts w:ascii="Calibri" w:hAnsi="Calibri"/>
          <w:b/>
          <w:color w:val="5F6B76"/>
          <w:sz w:val="17"/>
        </w:rPr>
        <w:t>OUTCOME</w:t>
      </w:r>
    </w:p>
    <w:p>
      <w:pPr>
        <w:pStyle w:val="Heading1"/>
      </w:pPr>
      <w:r>
        <w:t>1. Executive Summary</w:t>
      </w:r>
    </w:p>
    <w:p>
      <w:r>
        <w:t>StudyFlow was profiled under light and moderate load, optimized on both the client and server, rescanned for security weaknesses, and instrumented for continuous operational visibility. All required implementation and evidence artifacts are in the linked repository.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EAF3F8"/>
          </w:tcPr>
          <w:p>
            <w:pPr>
              <w:spacing w:after="40"/>
            </w:pPr>
            <w:r>
              <w:rPr>
                <w:b/>
                <w:color w:val="1F4D78"/>
              </w:rPr>
              <w:t>Measured outcome</w:t>
            </w:r>
          </w:p>
          <w:p>
            <w:pPr>
              <w:spacing w:after="0"/>
            </w:pPr>
            <w:r>
              <w:rPr>
                <w:sz w:val="20"/>
              </w:rPr>
              <w:t>Overall average latency improved by 42.3% under light load and 47.0% under moderate load. p95 latency improved by 46.2% and 51.3%, respectively, while all 4,808 submitted JMeter samples completed with a 0.00% error rate.</w:t>
            </w:r>
          </w:p>
        </w:tc>
      </w:tr>
    </w:tbl>
    <w:p>
      <w:pPr>
        <w:spacing w:after="0"/>
      </w:pPr>
    </w:p>
    <w:p>
      <w:pPr>
        <w:pStyle w:val="Heading2"/>
      </w:pPr>
      <w:r>
        <w:t>Rubric coverage</w:t>
      </w:r>
    </w:p>
    <w:tbl>
      <w:tblPr>
        <w:tblW w:type="dxa" w:w="9360"/>
        <w:jc w:val="left"/>
        <w:tblLayout w:type="fixed"/>
        <w:tblLook w:firstColumn="1" w:firstRow="1" w:lastColumn="0" w:lastRow="0" w:noHBand="0" w:noVBand="1" w:val="04A0"/>
        <w:tblInd w:w="120" w:type="dxa"/>
      </w:tblPr>
      <w:tblGrid>
        <w:gridCol w:w="1944"/>
        <w:gridCol w:w="6192"/>
        <w:gridCol w:w="1224"/>
      </w:tblGrid>
      <w:tr>
        <w:trPr>
          <w:tblHeader w:val="true"/>
          <w:cantSplit/>
        </w:trPr>
        <w:tc>
          <w:tcPr>
            <w:tcW w:type="dxa" w:w="1944"/>
            <w:tcMar>
              <w:top w:w="80" w:type="dxa"/>
              <w:start w:w="120" w:type="dxa"/>
              <w:bottom w:w="80" w:type="dxa"/>
              <w:end w:w="120" w:type="dxa"/>
            </w:tcMar>
            <w:shd w:fill="F2F4F7"/>
            <w:vAlign w:val="center"/>
          </w:tcPr>
          <w:p>
            <w:pPr>
              <w:keepNext/>
              <w:spacing w:after="0"/>
            </w:pPr>
            <w:r>
              <w:rPr>
                <w:rFonts w:ascii="Calibri" w:hAnsi="Calibri"/>
                <w:b/>
                <w:color w:val="17324D"/>
                <w:sz w:val="16"/>
              </w:rPr>
              <w:t>Rubric area</w:t>
            </w:r>
          </w:p>
        </w:tc>
        <w:tc>
          <w:tcPr>
            <w:tcW w:type="dxa" w:w="6192"/>
            <w:tcMar>
              <w:top w:w="80" w:type="dxa"/>
              <w:start w:w="120" w:type="dxa"/>
              <w:bottom w:w="80" w:type="dxa"/>
              <w:end w:w="120" w:type="dxa"/>
            </w:tcMar>
            <w:shd w:fill="F2F4F7"/>
            <w:vAlign w:val="center"/>
          </w:tcPr>
          <w:p>
            <w:pPr>
              <w:keepNext/>
              <w:spacing w:after="0"/>
            </w:pPr>
            <w:r>
              <w:rPr>
                <w:rFonts w:ascii="Calibri" w:hAnsi="Calibri"/>
                <w:b/>
                <w:color w:val="17324D"/>
                <w:sz w:val="16"/>
              </w:rPr>
              <w:t>Completed evidence</w:t>
            </w:r>
          </w:p>
        </w:tc>
        <w:tc>
          <w:tcPr>
            <w:tcW w:type="dxa" w:w="1224"/>
            <w:tcMar>
              <w:top w:w="80" w:type="dxa"/>
              <w:start w:w="120" w:type="dxa"/>
              <w:bottom w:w="80" w:type="dxa"/>
              <w:end w:w="120" w:type="dxa"/>
            </w:tcMar>
            <w:shd w:fill="F2F4F7"/>
            <w:vAlign w:val="center"/>
          </w:tcPr>
          <w:p>
            <w:pPr>
              <w:keepNext/>
              <w:spacing w:after="0"/>
            </w:pPr>
            <w:r>
              <w:rPr>
                <w:rFonts w:ascii="Calibri" w:hAnsi="Calibri"/>
                <w:b/>
                <w:color w:val="17324D"/>
                <w:sz w:val="16"/>
              </w:rPr>
              <w:t>Status</w:t>
            </w:r>
          </w:p>
        </w:tc>
      </w:tr>
      <w:tr>
        <w:trPr>
          <w:cantSplit/>
        </w:trPr>
        <w:tc>
          <w:tcPr>
            <w:tcW w:type="dxa" w:w="1944"/>
            <w:tcMar>
              <w:top w:w="80" w:type="dxa"/>
              <w:start w:w="120" w:type="dxa"/>
              <w:bottom w:w="80" w:type="dxa"/>
              <w:end w:w="120" w:type="dxa"/>
            </w:tcMar>
            <w:vAlign w:val="center"/>
          </w:tcPr>
          <w:p>
            <w:pPr>
              <w:spacing w:after="0"/>
            </w:pPr>
            <w:r>
              <w:rPr>
                <w:rFonts w:ascii="Calibri" w:hAnsi="Calibri"/>
                <w:color w:val="263238"/>
                <w:sz w:val="16"/>
              </w:rPr>
              <w:t>Baseline testing</w:t>
            </w:r>
          </w:p>
        </w:tc>
        <w:tc>
          <w:tcPr>
            <w:tcW w:type="dxa" w:w="6192"/>
            <w:tcMar>
              <w:top w:w="80" w:type="dxa"/>
              <w:start w:w="120" w:type="dxa"/>
              <w:bottom w:w="80" w:type="dxa"/>
              <w:end w:w="120" w:type="dxa"/>
            </w:tcMar>
            <w:vAlign w:val="center"/>
          </w:tcPr>
          <w:p>
            <w:pPr>
              <w:spacing w:after="0"/>
            </w:pPr>
            <w:r>
              <w:rPr>
                <w:rFonts w:ascii="Calibri" w:hAnsi="Calibri"/>
                <w:color w:val="263238"/>
                <w:sz w:val="16"/>
              </w:rPr>
              <w:t>JMX plus light/moderate baseline CSVs and bottleneck analysis</w:t>
            </w:r>
          </w:p>
        </w:tc>
        <w:tc>
          <w:tcPr>
            <w:tcW w:type="dxa" w:w="1224"/>
            <w:tcMar>
              <w:top w:w="80" w:type="dxa"/>
              <w:start w:w="120" w:type="dxa"/>
              <w:bottom w:w="80" w:type="dxa"/>
              <w:end w:w="120" w:type="dxa"/>
            </w:tcMar>
            <w:vAlign w:val="center"/>
          </w:tcPr>
          <w:p>
            <w:pPr>
              <w:spacing w:after="0"/>
            </w:pPr>
            <w:r>
              <w:rPr>
                <w:rFonts w:ascii="Calibri" w:hAnsi="Calibri"/>
                <w:color w:val="263238"/>
                <w:sz w:val="16"/>
              </w:rPr>
              <w:t>Complete</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color w:val="263238"/>
                <w:sz w:val="16"/>
              </w:rPr>
              <w:t>Client optimization</w:t>
            </w:r>
          </w:p>
        </w:tc>
        <w:tc>
          <w:tcPr>
            <w:tcW w:type="dxa" w:w="6192"/>
            <w:tcMar>
              <w:top w:w="80" w:type="dxa"/>
              <w:start w:w="120" w:type="dxa"/>
              <w:bottom w:w="80" w:type="dxa"/>
              <w:end w:w="120" w:type="dxa"/>
            </w:tcMar>
            <w:shd w:fill="FAFBFC"/>
            <w:vAlign w:val="center"/>
          </w:tcPr>
          <w:p>
            <w:pPr>
              <w:spacing w:after="0"/>
            </w:pPr>
            <w:r>
              <w:rPr>
                <w:rFonts w:ascii="Calibri" w:hAnsi="Calibri"/>
                <w:color w:val="263238"/>
                <w:sz w:val="16"/>
              </w:rPr>
              <w:t>Route code splitting and memoized course rendering</w:t>
            </w:r>
          </w:p>
        </w:tc>
        <w:tc>
          <w:tcPr>
            <w:tcW w:type="dxa" w:w="1224"/>
            <w:tcMar>
              <w:top w:w="80" w:type="dxa"/>
              <w:start w:w="120" w:type="dxa"/>
              <w:bottom w:w="80" w:type="dxa"/>
              <w:end w:w="120" w:type="dxa"/>
            </w:tcMar>
            <w:shd w:fill="FAFBFC"/>
            <w:vAlign w:val="center"/>
          </w:tcPr>
          <w:p>
            <w:pPr>
              <w:spacing w:after="0"/>
            </w:pPr>
            <w:r>
              <w:rPr>
                <w:rFonts w:ascii="Calibri" w:hAnsi="Calibri"/>
                <w:color w:val="263238"/>
                <w:sz w:val="16"/>
              </w:rPr>
              <w:t>Complete</w:t>
            </w:r>
          </w:p>
        </w:tc>
      </w:tr>
      <w:tr>
        <w:trPr>
          <w:cantSplit/>
        </w:trPr>
        <w:tc>
          <w:tcPr>
            <w:tcW w:type="dxa" w:w="1944"/>
            <w:tcMar>
              <w:top w:w="80" w:type="dxa"/>
              <w:start w:w="120" w:type="dxa"/>
              <w:bottom w:w="80" w:type="dxa"/>
              <w:end w:w="120" w:type="dxa"/>
            </w:tcMar>
            <w:vAlign w:val="center"/>
          </w:tcPr>
          <w:p>
            <w:pPr>
              <w:spacing w:after="0"/>
            </w:pPr>
            <w:r>
              <w:rPr>
                <w:rFonts w:ascii="Calibri" w:hAnsi="Calibri"/>
                <w:color w:val="263238"/>
                <w:sz w:val="16"/>
              </w:rPr>
              <w:t>Server optimization</w:t>
            </w:r>
          </w:p>
        </w:tc>
        <w:tc>
          <w:tcPr>
            <w:tcW w:type="dxa" w:w="6192"/>
            <w:tcMar>
              <w:top w:w="80" w:type="dxa"/>
              <w:start w:w="120" w:type="dxa"/>
              <w:bottom w:w="80" w:type="dxa"/>
              <w:end w:w="120" w:type="dxa"/>
            </w:tcMar>
            <w:vAlign w:val="center"/>
          </w:tcPr>
          <w:p>
            <w:pPr>
              <w:spacing w:after="0"/>
            </w:pPr>
            <w:r>
              <w:rPr>
                <w:rFonts w:ascii="Calibri" w:hAnsi="Calibri"/>
                <w:color w:val="263238"/>
                <w:sz w:val="16"/>
              </w:rPr>
              <w:t>TTL response cache and compound MongoDB index</w:t>
            </w:r>
          </w:p>
        </w:tc>
        <w:tc>
          <w:tcPr>
            <w:tcW w:type="dxa" w:w="1224"/>
            <w:tcMar>
              <w:top w:w="80" w:type="dxa"/>
              <w:start w:w="120" w:type="dxa"/>
              <w:bottom w:w="80" w:type="dxa"/>
              <w:end w:w="120" w:type="dxa"/>
            </w:tcMar>
            <w:vAlign w:val="center"/>
          </w:tcPr>
          <w:p>
            <w:pPr>
              <w:spacing w:after="0"/>
            </w:pPr>
            <w:r>
              <w:rPr>
                <w:rFonts w:ascii="Calibri" w:hAnsi="Calibri"/>
                <w:color w:val="263238"/>
                <w:sz w:val="16"/>
              </w:rPr>
              <w:t>Complete</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color w:val="263238"/>
                <w:sz w:val="16"/>
              </w:rPr>
              <w:t>Performance comparison</w:t>
            </w:r>
          </w:p>
        </w:tc>
        <w:tc>
          <w:tcPr>
            <w:tcW w:type="dxa" w:w="6192"/>
            <w:tcMar>
              <w:top w:w="80" w:type="dxa"/>
              <w:start w:w="120" w:type="dxa"/>
              <w:bottom w:w="80" w:type="dxa"/>
              <w:end w:w="120" w:type="dxa"/>
            </w:tcMar>
            <w:shd w:fill="FAFBFC"/>
            <w:vAlign w:val="center"/>
          </w:tcPr>
          <w:p>
            <w:pPr>
              <w:spacing w:after="0"/>
            </w:pPr>
            <w:r>
              <w:rPr>
                <w:rFonts w:ascii="Calibri" w:hAnsi="Calibri"/>
                <w:color w:val="263238"/>
                <w:sz w:val="16"/>
              </w:rPr>
              <w:t>Same plan rerun; avg, p95, RPS, errors, and percentages</w:t>
            </w:r>
          </w:p>
        </w:tc>
        <w:tc>
          <w:tcPr>
            <w:tcW w:type="dxa" w:w="1224"/>
            <w:tcMar>
              <w:top w:w="80" w:type="dxa"/>
              <w:start w:w="120" w:type="dxa"/>
              <w:bottom w:w="80" w:type="dxa"/>
              <w:end w:w="120" w:type="dxa"/>
            </w:tcMar>
            <w:shd w:fill="FAFBFC"/>
            <w:vAlign w:val="center"/>
          </w:tcPr>
          <w:p>
            <w:pPr>
              <w:spacing w:after="0"/>
            </w:pPr>
            <w:r>
              <w:rPr>
                <w:rFonts w:ascii="Calibri" w:hAnsi="Calibri"/>
                <w:color w:val="263238"/>
                <w:sz w:val="16"/>
              </w:rPr>
              <w:t>Complete</w:t>
            </w:r>
          </w:p>
        </w:tc>
      </w:tr>
      <w:tr>
        <w:trPr>
          <w:cantSplit/>
        </w:trPr>
        <w:tc>
          <w:tcPr>
            <w:tcW w:type="dxa" w:w="1944"/>
            <w:tcMar>
              <w:top w:w="80" w:type="dxa"/>
              <w:start w:w="120" w:type="dxa"/>
              <w:bottom w:w="80" w:type="dxa"/>
              <w:end w:w="120" w:type="dxa"/>
            </w:tcMar>
            <w:vAlign w:val="center"/>
          </w:tcPr>
          <w:p>
            <w:pPr>
              <w:spacing w:after="0"/>
            </w:pPr>
            <w:r>
              <w:rPr>
                <w:rFonts w:ascii="Calibri" w:hAnsi="Calibri"/>
                <w:color w:val="263238"/>
                <w:sz w:val="16"/>
              </w:rPr>
              <w:t>Security</w:t>
            </w:r>
          </w:p>
        </w:tc>
        <w:tc>
          <w:tcPr>
            <w:tcW w:type="dxa" w:w="6192"/>
            <w:tcMar>
              <w:top w:w="80" w:type="dxa"/>
              <w:start w:w="120" w:type="dxa"/>
              <w:bottom w:w="80" w:type="dxa"/>
              <w:end w:w="120" w:type="dxa"/>
            </w:tcMar>
            <w:vAlign w:val="center"/>
          </w:tcPr>
          <w:p>
            <w:pPr>
              <w:spacing w:after="0"/>
            </w:pPr>
            <w:r>
              <w:rPr>
                <w:rFonts w:ascii="Calibri" w:hAnsi="Calibri"/>
                <w:color w:val="263238"/>
                <w:sz w:val="16"/>
              </w:rPr>
              <w:t>ZAP before/after reports and two remediations</w:t>
            </w:r>
          </w:p>
        </w:tc>
        <w:tc>
          <w:tcPr>
            <w:tcW w:type="dxa" w:w="1224"/>
            <w:tcMar>
              <w:top w:w="80" w:type="dxa"/>
              <w:start w:w="120" w:type="dxa"/>
              <w:bottom w:w="80" w:type="dxa"/>
              <w:end w:w="120" w:type="dxa"/>
            </w:tcMar>
            <w:vAlign w:val="center"/>
          </w:tcPr>
          <w:p>
            <w:pPr>
              <w:spacing w:after="0"/>
            </w:pPr>
            <w:r>
              <w:rPr>
                <w:rFonts w:ascii="Calibri" w:hAnsi="Calibri"/>
                <w:color w:val="263238"/>
                <w:sz w:val="16"/>
              </w:rPr>
              <w:t>Complete</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color w:val="263238"/>
                <w:sz w:val="16"/>
              </w:rPr>
              <w:t>Monitoring</w:t>
            </w:r>
          </w:p>
        </w:tc>
        <w:tc>
          <w:tcPr>
            <w:tcW w:type="dxa" w:w="6192"/>
            <w:tcMar>
              <w:top w:w="80" w:type="dxa"/>
              <w:start w:w="120" w:type="dxa"/>
              <w:bottom w:w="80" w:type="dxa"/>
              <w:end w:w="120" w:type="dxa"/>
            </w:tcMar>
            <w:shd w:fill="FAFBFC"/>
            <w:vAlign w:val="center"/>
          </w:tcPr>
          <w:p>
            <w:pPr>
              <w:spacing w:after="0"/>
            </w:pPr>
            <w:r>
              <w:rPr>
                <w:rFonts w:ascii="Calibri" w:hAnsi="Calibri"/>
                <w:color w:val="263238"/>
                <w:sz w:val="16"/>
              </w:rPr>
              <w:t>Prometheus metrics and six-panel Grafana dashboard</w:t>
            </w:r>
          </w:p>
        </w:tc>
        <w:tc>
          <w:tcPr>
            <w:tcW w:type="dxa" w:w="1224"/>
            <w:tcMar>
              <w:top w:w="80" w:type="dxa"/>
              <w:start w:w="120" w:type="dxa"/>
              <w:bottom w:w="80" w:type="dxa"/>
              <w:end w:w="120" w:type="dxa"/>
            </w:tcMar>
            <w:shd w:fill="FAFBFC"/>
            <w:vAlign w:val="center"/>
          </w:tcPr>
          <w:p>
            <w:pPr>
              <w:spacing w:after="0"/>
            </w:pPr>
            <w:r>
              <w:rPr>
                <w:rFonts w:ascii="Calibri" w:hAnsi="Calibri"/>
                <w:color w:val="263238"/>
                <w:sz w:val="16"/>
              </w:rPr>
              <w:t>Complete</w:t>
            </w:r>
          </w:p>
        </w:tc>
      </w:tr>
      <w:tr>
        <w:trPr>
          <w:cantSplit/>
        </w:trPr>
        <w:tc>
          <w:tcPr>
            <w:tcW w:type="dxa" w:w="1944"/>
            <w:tcMar>
              <w:top w:w="80" w:type="dxa"/>
              <w:start w:w="120" w:type="dxa"/>
              <w:bottom w:w="80" w:type="dxa"/>
              <w:end w:w="120" w:type="dxa"/>
            </w:tcMar>
            <w:vAlign w:val="center"/>
          </w:tcPr>
          <w:p>
            <w:pPr>
              <w:spacing w:after="0"/>
            </w:pPr>
            <w:r>
              <w:rPr>
                <w:rFonts w:ascii="Calibri" w:hAnsi="Calibri"/>
                <w:color w:val="263238"/>
                <w:sz w:val="16"/>
              </w:rPr>
              <w:t>Documentation</w:t>
            </w:r>
          </w:p>
        </w:tc>
        <w:tc>
          <w:tcPr>
            <w:tcW w:type="dxa" w:w="6192"/>
            <w:tcMar>
              <w:top w:w="80" w:type="dxa"/>
              <w:start w:w="120" w:type="dxa"/>
              <w:bottom w:w="80" w:type="dxa"/>
              <w:end w:w="120" w:type="dxa"/>
            </w:tcMar>
            <w:vAlign w:val="center"/>
          </w:tcPr>
          <w:p>
            <w:pPr>
              <w:spacing w:after="0"/>
            </w:pPr>
            <w:r>
              <w:rPr>
                <w:rFonts w:ascii="Calibri" w:hAnsi="Calibri"/>
                <w:color w:val="263238"/>
                <w:sz w:val="16"/>
              </w:rPr>
              <w:t>This report, repository instructions, and evidence inventory</w:t>
            </w:r>
          </w:p>
        </w:tc>
        <w:tc>
          <w:tcPr>
            <w:tcW w:type="dxa" w:w="1224"/>
            <w:tcMar>
              <w:top w:w="80" w:type="dxa"/>
              <w:start w:w="120" w:type="dxa"/>
              <w:bottom w:w="80" w:type="dxa"/>
              <w:end w:w="120" w:type="dxa"/>
            </w:tcMar>
            <w:vAlign w:val="center"/>
          </w:tcPr>
          <w:p>
            <w:pPr>
              <w:spacing w:after="0"/>
            </w:pPr>
            <w:r>
              <w:rPr>
                <w:rFonts w:ascii="Calibri" w:hAnsi="Calibri"/>
                <w:color w:val="263238"/>
                <w:sz w:val="16"/>
              </w:rPr>
              <w:t>Complete</w:t>
            </w:r>
          </w:p>
        </w:tc>
      </w:tr>
    </w:tbl>
    <w:p>
      <w:pPr>
        <w:spacing w:after="0"/>
      </w:pPr>
    </w:p>
    <w:p>
      <w:pPr>
        <w:pStyle w:val="Heading2"/>
      </w:pPr>
      <w:r>
        <w:t>Submission at a glance</w:t>
      </w:r>
    </w:p>
    <w:p>
      <w:pPr>
        <w:pStyle w:val="ListBullet"/>
        <w:spacing w:after="40"/>
        <w:ind w:left="346" w:hanging="202"/>
      </w:pPr>
      <w:r>
        <w:t>Repository: https://github.com/beaprogram/studyflow-assignment3</w:t>
      </w:r>
    </w:p>
    <w:p>
      <w:pPr>
        <w:pStyle w:val="ListBullet"/>
        <w:spacing w:after="40"/>
        <w:ind w:left="346" w:hanging="202"/>
      </w:pPr>
      <w:r>
        <w:t>Primary Brightspace file: StudyFlow_Assignment3_Report.pdf</w:t>
      </w:r>
    </w:p>
    <w:p>
      <w:pPr>
        <w:pStyle w:val="ListBullet"/>
        <w:spacing w:after="40"/>
        <w:ind w:left="346" w:hanging="202"/>
      </w:pPr>
      <w:r>
        <w:t>Editable backup: StudyFlow_Assignment3_Report.docx</w:t>
      </w:r>
    </w:p>
    <w:p>
      <w:pPr>
        <w:pageBreakBefore/>
        <w:spacing w:after="40"/>
      </w:pPr>
      <w:r>
        <w:rPr>
          <w:rFonts w:ascii="Calibri" w:hAnsi="Calibri"/>
          <w:b/>
          <w:color w:val="5F6B76"/>
          <w:sz w:val="17"/>
        </w:rPr>
        <w:t>JMETER</w:t>
      </w:r>
    </w:p>
    <w:p>
      <w:pPr>
        <w:pStyle w:val="Heading1"/>
      </w:pPr>
      <w:r>
        <w:t>2. Baseline Test Method</w:t>
      </w:r>
    </w:p>
    <w:p>
      <w:r>
        <w:t>The baseline and optimized measurements use the same parameterized JMeter sampler tree. A setup thread logs in once and extracts the bearer token. The load group then requests the authenticated course list, index page, JavaScript entry bundle, and CSS bundle with a 500 ms Constant Timer. This preserves an identical workload before and after.</w:t>
      </w:r>
    </w:p>
    <w:p>
      <w:pPr>
        <w:pStyle w:val="Heading2"/>
      </w:pPr>
      <w:r>
        <w:t>Load scenarios</w:t>
      </w:r>
    </w:p>
    <w:tbl>
      <w:tblPr>
        <w:tblW w:type="dxa" w:w="9360"/>
        <w:jc w:val="left"/>
        <w:tblLayout w:type="fixed"/>
        <w:tblLook w:firstColumn="1" w:firstRow="1" w:lastColumn="0" w:lastRow="0" w:noHBand="0" w:noVBand="1" w:val="04A0"/>
        <w:tblInd w:w="120" w:type="dxa"/>
      </w:tblPr>
      <w:tblGrid>
        <w:gridCol w:w="1872"/>
        <w:gridCol w:w="1656"/>
        <w:gridCol w:w="1800"/>
        <w:gridCol w:w="1872"/>
        <w:gridCol w:w="2160"/>
      </w:tblGrid>
      <w:tr>
        <w:trPr>
          <w:tblHeader w:val="true"/>
          <w:cantSplit/>
        </w:trPr>
        <w:tc>
          <w:tcPr>
            <w:tcW w:type="dxa" w:w="1872"/>
            <w:tcMar>
              <w:top w:w="80" w:type="dxa"/>
              <w:start w:w="120" w:type="dxa"/>
              <w:bottom w:w="80" w:type="dxa"/>
              <w:end w:w="120" w:type="dxa"/>
            </w:tcMar>
            <w:shd w:fill="F2F4F7"/>
            <w:vAlign w:val="center"/>
          </w:tcPr>
          <w:p>
            <w:pPr>
              <w:keepNext/>
              <w:spacing w:after="0"/>
              <w:jc w:val="left"/>
            </w:pPr>
            <w:r>
              <w:rPr>
                <w:rFonts w:ascii="Calibri" w:hAnsi="Calibri"/>
                <w:b/>
                <w:color w:val="17324D"/>
                <w:sz w:val="18"/>
              </w:rPr>
              <w:t>Scenario</w:t>
            </w:r>
          </w:p>
        </w:tc>
        <w:tc>
          <w:tcPr>
            <w:tcW w:type="dxa" w:w="1656"/>
            <w:tcMar>
              <w:top w:w="80" w:type="dxa"/>
              <w:start w:w="120" w:type="dxa"/>
              <w:bottom w:w="80" w:type="dxa"/>
              <w:end w:w="120" w:type="dxa"/>
            </w:tcMar>
            <w:shd w:fill="F2F4F7"/>
            <w:vAlign w:val="center"/>
          </w:tcPr>
          <w:p>
            <w:pPr>
              <w:keepNext/>
              <w:spacing w:after="0"/>
              <w:jc w:val="center"/>
            </w:pPr>
            <w:r>
              <w:rPr>
                <w:rFonts w:ascii="Calibri" w:hAnsi="Calibri"/>
                <w:b/>
                <w:color w:val="17324D"/>
                <w:sz w:val="18"/>
              </w:rPr>
              <w:t>Virtual users</w:t>
            </w:r>
          </w:p>
        </w:tc>
        <w:tc>
          <w:tcPr>
            <w:tcW w:type="dxa" w:w="1800"/>
            <w:tcMar>
              <w:top w:w="80" w:type="dxa"/>
              <w:start w:w="120" w:type="dxa"/>
              <w:bottom w:w="80" w:type="dxa"/>
              <w:end w:w="120" w:type="dxa"/>
            </w:tcMar>
            <w:shd w:fill="F2F4F7"/>
            <w:vAlign w:val="center"/>
          </w:tcPr>
          <w:p>
            <w:pPr>
              <w:keepNext/>
              <w:spacing w:after="0"/>
              <w:jc w:val="center"/>
            </w:pPr>
            <w:r>
              <w:rPr>
                <w:rFonts w:ascii="Calibri" w:hAnsi="Calibri"/>
                <w:b/>
                <w:color w:val="17324D"/>
                <w:sz w:val="18"/>
              </w:rPr>
              <w:t>Ramp-up</w:t>
            </w:r>
          </w:p>
        </w:tc>
        <w:tc>
          <w:tcPr>
            <w:tcW w:type="dxa" w:w="1872"/>
            <w:tcMar>
              <w:top w:w="80" w:type="dxa"/>
              <w:start w:w="120" w:type="dxa"/>
              <w:bottom w:w="80" w:type="dxa"/>
              <w:end w:w="120" w:type="dxa"/>
            </w:tcMar>
            <w:shd w:fill="F2F4F7"/>
            <w:vAlign w:val="center"/>
          </w:tcPr>
          <w:p>
            <w:pPr>
              <w:keepNext/>
              <w:spacing w:after="0"/>
              <w:jc w:val="center"/>
            </w:pPr>
            <w:r>
              <w:rPr>
                <w:rFonts w:ascii="Calibri" w:hAnsi="Calibri"/>
                <w:b/>
                <w:color w:val="17324D"/>
                <w:sz w:val="18"/>
              </w:rPr>
              <w:t>Loops/user</w:t>
            </w:r>
          </w:p>
        </w:tc>
        <w:tc>
          <w:tcPr>
            <w:tcW w:type="dxa" w:w="2160"/>
            <w:tcMar>
              <w:top w:w="80" w:type="dxa"/>
              <w:start w:w="120" w:type="dxa"/>
              <w:bottom w:w="80" w:type="dxa"/>
              <w:end w:w="120" w:type="dxa"/>
            </w:tcMar>
            <w:shd w:fill="F2F4F7"/>
            <w:vAlign w:val="center"/>
          </w:tcPr>
          <w:p>
            <w:pPr>
              <w:keepNext/>
              <w:spacing w:after="0"/>
              <w:jc w:val="center"/>
            </w:pPr>
            <w:r>
              <w:rPr>
                <w:rFonts w:ascii="Calibri" w:hAnsi="Calibri"/>
                <w:b/>
                <w:color w:val="17324D"/>
                <w:sz w:val="18"/>
              </w:rPr>
              <w:t>Samples/run</w:t>
            </w:r>
          </w:p>
        </w:tc>
      </w:tr>
      <w:tr>
        <w:trPr>
          <w:cantSplit/>
        </w:trPr>
        <w:tc>
          <w:tcPr>
            <w:tcW w:type="dxa" w:w="1872"/>
            <w:tcMar>
              <w:top w:w="80" w:type="dxa"/>
              <w:start w:w="120" w:type="dxa"/>
              <w:bottom w:w="80" w:type="dxa"/>
              <w:end w:w="120" w:type="dxa"/>
            </w:tcMar>
            <w:vAlign w:val="center"/>
          </w:tcPr>
          <w:p>
            <w:pPr>
              <w:spacing w:after="0"/>
              <w:jc w:val="left"/>
            </w:pPr>
            <w:r>
              <w:rPr>
                <w:rFonts w:ascii="Calibri" w:hAnsi="Calibri"/>
                <w:color w:val="263238"/>
                <w:sz w:val="18"/>
              </w:rPr>
              <w:t>Light</w:t>
            </w:r>
          </w:p>
        </w:tc>
        <w:tc>
          <w:tcPr>
            <w:tcW w:type="dxa" w:w="1656"/>
            <w:tcMar>
              <w:top w:w="80" w:type="dxa"/>
              <w:start w:w="120" w:type="dxa"/>
              <w:bottom w:w="80" w:type="dxa"/>
              <w:end w:w="120" w:type="dxa"/>
            </w:tcMar>
            <w:vAlign w:val="center"/>
          </w:tcPr>
          <w:p>
            <w:pPr>
              <w:spacing w:after="0"/>
              <w:jc w:val="center"/>
            </w:pPr>
            <w:r>
              <w:rPr>
                <w:rFonts w:ascii="Calibri" w:hAnsi="Calibri"/>
                <w:color w:val="263238"/>
                <w:sz w:val="18"/>
              </w:rPr>
              <w:t>10</w:t>
            </w:r>
          </w:p>
        </w:tc>
        <w:tc>
          <w:tcPr>
            <w:tcW w:type="dxa" w:w="1800"/>
            <w:tcMar>
              <w:top w:w="80" w:type="dxa"/>
              <w:start w:w="120" w:type="dxa"/>
              <w:bottom w:w="80" w:type="dxa"/>
              <w:end w:w="120" w:type="dxa"/>
            </w:tcMar>
            <w:vAlign w:val="center"/>
          </w:tcPr>
          <w:p>
            <w:pPr>
              <w:spacing w:after="0"/>
              <w:jc w:val="center"/>
            </w:pPr>
            <w:r>
              <w:rPr>
                <w:rFonts w:ascii="Calibri" w:hAnsi="Calibri"/>
                <w:color w:val="263238"/>
                <w:sz w:val="18"/>
              </w:rPr>
              <w:t>30 seconds</w:t>
            </w:r>
          </w:p>
        </w:tc>
        <w:tc>
          <w:tcPr>
            <w:tcW w:type="dxa" w:w="1872"/>
            <w:tcMar>
              <w:top w:w="80" w:type="dxa"/>
              <w:start w:w="120" w:type="dxa"/>
              <w:bottom w:w="80" w:type="dxa"/>
              <w:end w:w="120" w:type="dxa"/>
            </w:tcMar>
            <w:vAlign w:val="center"/>
          </w:tcPr>
          <w:p>
            <w:pPr>
              <w:spacing w:after="0"/>
              <w:jc w:val="center"/>
            </w:pPr>
            <w:r>
              <w:rPr>
                <w:rFonts w:ascii="Calibri" w:hAnsi="Calibri"/>
                <w:color w:val="263238"/>
                <w:sz w:val="18"/>
              </w:rPr>
              <w:t>10</w:t>
            </w:r>
          </w:p>
        </w:tc>
        <w:tc>
          <w:tcPr>
            <w:tcW w:type="dxa" w:w="2160"/>
            <w:tcMar>
              <w:top w:w="80" w:type="dxa"/>
              <w:start w:w="120" w:type="dxa"/>
              <w:bottom w:w="80" w:type="dxa"/>
              <w:end w:w="120" w:type="dxa"/>
            </w:tcMar>
            <w:vAlign w:val="center"/>
          </w:tcPr>
          <w:p>
            <w:pPr>
              <w:spacing w:after="0"/>
              <w:jc w:val="center"/>
            </w:pPr>
            <w:r>
              <w:rPr>
                <w:rFonts w:ascii="Calibri" w:hAnsi="Calibri"/>
                <w:color w:val="263238"/>
                <w:sz w:val="18"/>
              </w:rPr>
              <w:t>401</w:t>
            </w:r>
          </w:p>
        </w:tc>
      </w:tr>
      <w:tr>
        <w:trPr>
          <w:cantSplit/>
        </w:trPr>
        <w:tc>
          <w:tcPr>
            <w:tcW w:type="dxa" w:w="1872"/>
            <w:tcMar>
              <w:top w:w="80" w:type="dxa"/>
              <w:start w:w="120" w:type="dxa"/>
              <w:bottom w:w="80" w:type="dxa"/>
              <w:end w:w="120" w:type="dxa"/>
            </w:tcMar>
            <w:shd w:fill="FAFBFC"/>
            <w:vAlign w:val="center"/>
          </w:tcPr>
          <w:p>
            <w:pPr>
              <w:spacing w:after="0"/>
              <w:jc w:val="left"/>
            </w:pPr>
            <w:r>
              <w:rPr>
                <w:rFonts w:ascii="Calibri" w:hAnsi="Calibri"/>
                <w:color w:val="263238"/>
                <w:sz w:val="18"/>
              </w:rPr>
              <w:t>Moderate</w:t>
            </w:r>
          </w:p>
        </w:tc>
        <w:tc>
          <w:tcPr>
            <w:tcW w:type="dxa" w:w="1656"/>
            <w:tcMar>
              <w:top w:w="80" w:type="dxa"/>
              <w:start w:w="120" w:type="dxa"/>
              <w:bottom w:w="80" w:type="dxa"/>
              <w:end w:w="120" w:type="dxa"/>
            </w:tcMar>
            <w:shd w:fill="FAFBFC"/>
            <w:vAlign w:val="center"/>
          </w:tcPr>
          <w:p>
            <w:pPr>
              <w:spacing w:after="0"/>
              <w:jc w:val="center"/>
            </w:pPr>
            <w:r>
              <w:rPr>
                <w:rFonts w:ascii="Calibri" w:hAnsi="Calibri"/>
                <w:color w:val="263238"/>
                <w:sz w:val="18"/>
              </w:rPr>
              <w:t>50</w:t>
            </w:r>
          </w:p>
        </w:tc>
        <w:tc>
          <w:tcPr>
            <w:tcW w:type="dxa" w:w="1800"/>
            <w:tcMar>
              <w:top w:w="80" w:type="dxa"/>
              <w:start w:w="120" w:type="dxa"/>
              <w:bottom w:w="80" w:type="dxa"/>
              <w:end w:w="120" w:type="dxa"/>
            </w:tcMar>
            <w:shd w:fill="FAFBFC"/>
            <w:vAlign w:val="center"/>
          </w:tcPr>
          <w:p>
            <w:pPr>
              <w:spacing w:after="0"/>
              <w:jc w:val="center"/>
            </w:pPr>
            <w:r>
              <w:rPr>
                <w:rFonts w:ascii="Calibri" w:hAnsi="Calibri"/>
                <w:color w:val="263238"/>
                <w:sz w:val="18"/>
              </w:rPr>
              <w:t>60 seconds</w:t>
            </w:r>
          </w:p>
        </w:tc>
        <w:tc>
          <w:tcPr>
            <w:tcW w:type="dxa" w:w="1872"/>
            <w:tcMar>
              <w:top w:w="80" w:type="dxa"/>
              <w:start w:w="120" w:type="dxa"/>
              <w:bottom w:w="80" w:type="dxa"/>
              <w:end w:w="120" w:type="dxa"/>
            </w:tcMar>
            <w:shd w:fill="FAFBFC"/>
            <w:vAlign w:val="center"/>
          </w:tcPr>
          <w:p>
            <w:pPr>
              <w:spacing w:after="0"/>
              <w:jc w:val="center"/>
            </w:pPr>
            <w:r>
              <w:rPr>
                <w:rFonts w:ascii="Calibri" w:hAnsi="Calibri"/>
                <w:color w:val="263238"/>
                <w:sz w:val="18"/>
              </w:rPr>
              <w:t>10</w:t>
            </w:r>
          </w:p>
        </w:tc>
        <w:tc>
          <w:tcPr>
            <w:tcW w:type="dxa" w:w="2160"/>
            <w:tcMar>
              <w:top w:w="80" w:type="dxa"/>
              <w:start w:w="120" w:type="dxa"/>
              <w:bottom w:w="80" w:type="dxa"/>
              <w:end w:w="120" w:type="dxa"/>
            </w:tcMar>
            <w:shd w:fill="FAFBFC"/>
            <w:vAlign w:val="center"/>
          </w:tcPr>
          <w:p>
            <w:pPr>
              <w:spacing w:after="0"/>
              <w:jc w:val="center"/>
            </w:pPr>
            <w:r>
              <w:rPr>
                <w:rFonts w:ascii="Calibri" w:hAnsi="Calibri"/>
                <w:color w:val="263238"/>
                <w:sz w:val="18"/>
              </w:rPr>
              <w:t>2,001</w:t>
            </w:r>
          </w:p>
        </w:tc>
      </w:tr>
    </w:tbl>
    <w:p>
      <w:pPr>
        <w:spacing w:after="0"/>
      </w:pPr>
    </w:p>
    <w:p>
      <w:pPr>
        <w:pStyle w:val="Heading2"/>
      </w:pPr>
      <w:r>
        <w:t>Metrics captured</w:t>
      </w:r>
    </w:p>
    <w:p>
      <w:pPr>
        <w:pStyle w:val="ListBullet"/>
        <w:spacing w:after="40"/>
        <w:ind w:left="346" w:hanging="202"/>
      </w:pPr>
      <w:r>
        <w:t>Average response time and p95 latency for each sampler and for the total run.</w:t>
      </w:r>
    </w:p>
    <w:p>
      <w:pPr>
        <w:pStyle w:val="ListBullet"/>
        <w:spacing w:after="40"/>
        <w:ind w:left="346" w:hanging="202"/>
      </w:pPr>
      <w:r>
        <w:t>Throughput in requests per second and request error rate.</w:t>
      </w:r>
    </w:p>
    <w:p>
      <w:pPr>
        <w:pStyle w:val="ListBullet"/>
        <w:spacing w:after="40"/>
        <w:ind w:left="346" w:hanging="202"/>
      </w:pPr>
      <w:r>
        <w:t>Raw timestamp, elapsed time, status, bytes, latency, connect time, URL, and thread counts in CSV.</w:t>
      </w:r>
    </w:p>
    <w:p>
      <w:pPr>
        <w:pStyle w:val="Heading2"/>
      </w:pPr>
      <w:r>
        <w:t>Three baseline bottlenecks</w:t>
      </w:r>
    </w:p>
    <w:tbl>
      <w:tblPr>
        <w:tblW w:type="dxa" w:w="9360"/>
        <w:jc w:val="left"/>
        <w:tblLayout w:type="fixed"/>
        <w:tblLook w:firstColumn="1" w:firstRow="1" w:lastColumn="0" w:lastRow="0" w:noHBand="0" w:noVBand="1" w:val="04A0"/>
        <w:tblInd w:w="120" w:type="dxa"/>
      </w:tblPr>
      <w:tblGrid>
        <w:gridCol w:w="1944"/>
        <w:gridCol w:w="3024"/>
        <w:gridCol w:w="4392"/>
      </w:tblGrid>
      <w:tr>
        <w:trPr>
          <w:tblHeader w:val="true"/>
          <w:cantSplit/>
        </w:trPr>
        <w:tc>
          <w:tcPr>
            <w:tcW w:type="dxa" w:w="1944"/>
            <w:tcMar>
              <w:top w:w="80" w:type="dxa"/>
              <w:start w:w="120" w:type="dxa"/>
              <w:bottom w:w="80" w:type="dxa"/>
              <w:end w:w="120" w:type="dxa"/>
            </w:tcMar>
            <w:shd w:fill="F2F4F7"/>
            <w:vAlign w:val="center"/>
          </w:tcPr>
          <w:p>
            <w:pPr>
              <w:keepNext/>
              <w:spacing w:after="0"/>
            </w:pPr>
            <w:r>
              <w:rPr>
                <w:rFonts w:ascii="Calibri" w:hAnsi="Calibri"/>
                <w:b/>
                <w:color w:val="17324D"/>
                <w:sz w:val="17"/>
              </w:rPr>
              <w:t>Bottleneck</w:t>
            </w:r>
          </w:p>
        </w:tc>
        <w:tc>
          <w:tcPr>
            <w:tcW w:type="dxa" w:w="3024"/>
            <w:tcMar>
              <w:top w:w="80" w:type="dxa"/>
              <w:start w:w="120" w:type="dxa"/>
              <w:bottom w:w="80" w:type="dxa"/>
              <w:end w:w="120" w:type="dxa"/>
            </w:tcMar>
            <w:shd w:fill="F2F4F7"/>
            <w:vAlign w:val="center"/>
          </w:tcPr>
          <w:p>
            <w:pPr>
              <w:keepNext/>
              <w:spacing w:after="0"/>
            </w:pPr>
            <w:r>
              <w:rPr>
                <w:rFonts w:ascii="Calibri" w:hAnsi="Calibri"/>
                <w:b/>
                <w:color w:val="17324D"/>
                <w:sz w:val="17"/>
              </w:rPr>
              <w:t>Baseline evidence</w:t>
            </w:r>
          </w:p>
        </w:tc>
        <w:tc>
          <w:tcPr>
            <w:tcW w:type="dxa" w:w="4392"/>
            <w:tcMar>
              <w:top w:w="80" w:type="dxa"/>
              <w:start w:w="120" w:type="dxa"/>
              <w:bottom w:w="80" w:type="dxa"/>
              <w:end w:w="120" w:type="dxa"/>
            </w:tcMar>
            <w:shd w:fill="F2F4F7"/>
            <w:vAlign w:val="center"/>
          </w:tcPr>
          <w:p>
            <w:pPr>
              <w:keepNext/>
              <w:spacing w:after="0"/>
            </w:pPr>
            <w:r>
              <w:rPr>
                <w:rFonts w:ascii="Calibri" w:hAnsi="Calibri"/>
                <w:b/>
                <w:color w:val="17324D"/>
                <w:sz w:val="17"/>
              </w:rPr>
              <w:t>Why it mattered</w:t>
            </w:r>
          </w:p>
        </w:tc>
      </w:tr>
      <w:tr>
        <w:trPr>
          <w:cantSplit/>
        </w:trPr>
        <w:tc>
          <w:tcPr>
            <w:tcW w:type="dxa" w:w="1944"/>
            <w:tcMar>
              <w:top w:w="80" w:type="dxa"/>
              <w:start w:w="120" w:type="dxa"/>
              <w:bottom w:w="80" w:type="dxa"/>
              <w:end w:w="120" w:type="dxa"/>
            </w:tcMar>
            <w:vAlign w:val="center"/>
          </w:tcPr>
          <w:p>
            <w:pPr>
              <w:spacing w:after="0"/>
            </w:pPr>
            <w:r>
              <w:rPr>
                <w:rFonts w:ascii="Calibri" w:hAnsi="Calibri"/>
                <w:color w:val="263238"/>
                <w:sz w:val="17"/>
              </w:rPr>
              <w:t>POST Login</w:t>
            </w:r>
          </w:p>
        </w:tc>
        <w:tc>
          <w:tcPr>
            <w:tcW w:type="dxa" w:w="3024"/>
            <w:tcMar>
              <w:top w:w="80" w:type="dxa"/>
              <w:start w:w="120" w:type="dxa"/>
              <w:bottom w:w="80" w:type="dxa"/>
              <w:end w:w="120" w:type="dxa"/>
            </w:tcMar>
            <w:vAlign w:val="center"/>
          </w:tcPr>
          <w:p>
            <w:pPr>
              <w:spacing w:after="0"/>
            </w:pPr>
            <w:r>
              <w:rPr>
                <w:rFonts w:ascii="Calibri" w:hAnsi="Calibri"/>
                <w:color w:val="263238"/>
                <w:sz w:val="17"/>
              </w:rPr>
              <w:t>324 ms light; 296 ms moderate</w:t>
            </w:r>
          </w:p>
        </w:tc>
        <w:tc>
          <w:tcPr>
            <w:tcW w:type="dxa" w:w="4392"/>
            <w:tcMar>
              <w:top w:w="80" w:type="dxa"/>
              <w:start w:w="120" w:type="dxa"/>
              <w:bottom w:w="80" w:type="dxa"/>
              <w:end w:w="120" w:type="dxa"/>
            </w:tcMar>
            <w:vAlign w:val="center"/>
          </w:tcPr>
          <w:p>
            <w:pPr>
              <w:spacing w:after="0"/>
            </w:pPr>
            <w:r>
              <w:rPr>
                <w:rFonts w:ascii="Calibri" w:hAnsi="Calibri"/>
                <w:color w:val="263238"/>
                <w:sz w:val="17"/>
              </w:rPr>
              <w:t>Slowest single request; includes authentication and database work.</w:t>
            </w:r>
          </w:p>
        </w:tc>
      </w:tr>
      <w:tr>
        <w:trPr>
          <w:cantSplit/>
        </w:trPr>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GET Courses</w:t>
            </w:r>
          </w:p>
        </w:tc>
        <w:tc>
          <w:tcPr>
            <w:tcW w:type="dxa" w:w="3024"/>
            <w:tcMar>
              <w:top w:w="80" w:type="dxa"/>
              <w:start w:w="120" w:type="dxa"/>
              <w:bottom w:w="80" w:type="dxa"/>
              <w:end w:w="120" w:type="dxa"/>
            </w:tcMar>
            <w:shd w:fill="FAFBFC"/>
            <w:vAlign w:val="center"/>
          </w:tcPr>
          <w:p>
            <w:pPr>
              <w:spacing w:after="0"/>
            </w:pPr>
            <w:r>
              <w:rPr>
                <w:rFonts w:ascii="Calibri" w:hAnsi="Calibri"/>
                <w:color w:val="263238"/>
                <w:sz w:val="17"/>
              </w:rPr>
              <w:t>77.6/78.6 ms avg; 86/87 ms p95</w:t>
            </w:r>
          </w:p>
        </w:tc>
        <w:tc>
          <w:tcPr>
            <w:tcW w:type="dxa" w:w="4392"/>
            <w:tcMar>
              <w:top w:w="80" w:type="dxa"/>
              <w:start w:w="120" w:type="dxa"/>
              <w:bottom w:w="80" w:type="dxa"/>
              <w:end w:w="120" w:type="dxa"/>
            </w:tcMar>
            <w:shd w:fill="FAFBFC"/>
            <w:vAlign w:val="center"/>
          </w:tcPr>
          <w:p>
            <w:pPr>
              <w:spacing w:after="0"/>
            </w:pPr>
            <w:r>
              <w:rPr>
                <w:rFonts w:ascii="Calibri" w:hAnsi="Calibri"/>
                <w:color w:val="263238"/>
                <w:sz w:val="17"/>
              </w:rPr>
              <w:t>Repeated authenticated query dominated latency during the load group.</w:t>
            </w:r>
          </w:p>
        </w:tc>
      </w:tr>
      <w:tr>
        <w:trPr>
          <w:cantSplit/>
        </w:trPr>
        <w:tc>
          <w:tcPr>
            <w:tcW w:type="dxa" w:w="1944"/>
            <w:tcMar>
              <w:top w:w="80" w:type="dxa"/>
              <w:start w:w="120" w:type="dxa"/>
              <w:bottom w:w="80" w:type="dxa"/>
              <w:end w:w="120" w:type="dxa"/>
            </w:tcMar>
            <w:vAlign w:val="center"/>
          </w:tcPr>
          <w:p>
            <w:pPr>
              <w:spacing w:after="0"/>
            </w:pPr>
            <w:r>
              <w:rPr>
                <w:rFonts w:ascii="Calibri" w:hAnsi="Calibri"/>
                <w:color w:val="263238"/>
                <w:sz w:val="17"/>
              </w:rPr>
              <w:t>Main JS bundle</w:t>
            </w:r>
          </w:p>
        </w:tc>
        <w:tc>
          <w:tcPr>
            <w:tcW w:type="dxa" w:w="3024"/>
            <w:tcMar>
              <w:top w:w="80" w:type="dxa"/>
              <w:start w:w="120" w:type="dxa"/>
              <w:bottom w:w="80" w:type="dxa"/>
              <w:end w:w="120" w:type="dxa"/>
            </w:tcMar>
            <w:vAlign w:val="center"/>
          </w:tcPr>
          <w:p>
            <w:pPr>
              <w:spacing w:after="0"/>
            </w:pPr>
            <w:r>
              <w:rPr>
                <w:rFonts w:ascii="Calibri" w:hAnsi="Calibri"/>
                <w:color w:val="263238"/>
                <w:sz w:val="17"/>
              </w:rPr>
              <w:t>578,126 bytes</w:t>
            </w:r>
          </w:p>
        </w:tc>
        <w:tc>
          <w:tcPr>
            <w:tcW w:type="dxa" w:w="4392"/>
            <w:tcMar>
              <w:top w:w="80" w:type="dxa"/>
              <w:start w:w="120" w:type="dxa"/>
              <w:bottom w:w="80" w:type="dxa"/>
              <w:end w:w="120" w:type="dxa"/>
            </w:tcMar>
            <w:vAlign w:val="center"/>
          </w:tcPr>
          <w:p>
            <w:pPr>
              <w:spacing w:after="0"/>
            </w:pPr>
            <w:r>
              <w:rPr>
                <w:rFonts w:ascii="Calibri" w:hAnsi="Calibri"/>
                <w:color w:val="263238"/>
                <w:sz w:val="17"/>
              </w:rPr>
              <w:t>Large initial payload contained charting code not needed on first render.</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2F4F7"/>
          </w:tcPr>
          <w:p>
            <w:pPr>
              <w:spacing w:after="40"/>
            </w:pPr>
            <w:r>
              <w:rPr>
                <w:b/>
                <w:color w:val="1F4D78"/>
              </w:rPr>
              <w:t>Interpretation note</w:t>
            </w:r>
          </w:p>
          <w:p>
            <w:pPr>
              <w:spacing w:after="0"/>
            </w:pPr>
            <w:r>
              <w:rPr>
                <w:sz w:val="20"/>
              </w:rPr>
              <w:t>Login runs once during setup, so it was identified as a bottleneck but was not the focus of the repeated read-path optimization. The course endpoint and first-load bundle offered the highest impact within the assignment scope.</w:t>
            </w:r>
          </w:p>
        </w:tc>
      </w:tr>
    </w:tbl>
    <w:p>
      <w:pPr>
        <w:spacing w:after="0"/>
      </w:pPr>
    </w:p>
    <w:p>
      <w:pPr>
        <w:pageBreakBefore/>
        <w:spacing w:after="40"/>
      </w:pPr>
      <w:r>
        <w:rPr>
          <w:rFonts w:ascii="Calibri" w:hAnsi="Calibri"/>
          <w:b/>
          <w:color w:val="5F6B76"/>
          <w:sz w:val="17"/>
        </w:rPr>
        <w:t>REACT AND VITE</w:t>
      </w:r>
    </w:p>
    <w:p>
      <w:pPr>
        <w:pStyle w:val="Heading1"/>
      </w:pPr>
      <w:r>
        <w:t>3. Client-Side Optimizations</w:t>
      </w:r>
    </w:p>
    <w:p>
      <w:pPr>
        <w:pStyle w:val="Heading2"/>
      </w:pPr>
      <w:r>
        <w:t>3.1 Route-level code splitting</w:t>
      </w:r>
    </w:p>
    <w:p>
      <w:r>
        <w:t>The Analytics page imports Recharts, the heaviest client dependency. It was changed from an eager import to React.lazy with a dynamic import and Suspense fallback. The browser now downloads chart code only when the user navigates to Analytics.</w:t>
      </w:r>
    </w:p>
    <w:p>
      <w:pPr>
        <w:pStyle w:val="CodeBlock"/>
        <w:keepLines/>
        <w:widowControl/>
        <w:shd w:fill="F2F4F7"/>
      </w:pPr>
      <w:r>
        <w:t>const Analytics = lazy(() =&gt; import('./pages/Analytics.jsx'))</w:t>
      </w:r>
    </w:p>
    <w:tbl>
      <w:tblPr>
        <w:tblW w:type="dxa" w:w="9360"/>
        <w:jc w:val="left"/>
        <w:tblLayout w:type="fixed"/>
        <w:tblLook w:firstColumn="1" w:firstRow="1" w:lastColumn="0" w:lastRow="0" w:noHBand="0" w:noVBand="1" w:val="04A0"/>
        <w:tblInd w:w="120" w:type="dxa"/>
      </w:tblPr>
      <w:tblGrid>
        <w:gridCol w:w="2952"/>
        <w:gridCol w:w="2088"/>
        <w:gridCol w:w="2088"/>
        <w:gridCol w:w="2232"/>
      </w:tblGrid>
      <w:tr>
        <w:trPr>
          <w:tblHeader w:val="true"/>
          <w:cantSplit/>
        </w:trPr>
        <w:tc>
          <w:tcPr>
            <w:tcW w:type="dxa" w:w="2952"/>
            <w:tcMar>
              <w:top w:w="80" w:type="dxa"/>
              <w:start w:w="120" w:type="dxa"/>
              <w:bottom w:w="80" w:type="dxa"/>
              <w:end w:w="120" w:type="dxa"/>
            </w:tcMar>
            <w:shd w:fill="F2F4F7"/>
            <w:vAlign w:val="center"/>
          </w:tcPr>
          <w:p>
            <w:pPr>
              <w:keepNext/>
              <w:spacing w:after="0"/>
            </w:pPr>
            <w:r>
              <w:rPr>
                <w:rFonts w:ascii="Calibri" w:hAnsi="Calibri"/>
                <w:b/>
                <w:color w:val="17324D"/>
                <w:sz w:val="18"/>
              </w:rPr>
              <w:t>Bundle metric</w:t>
            </w:r>
          </w:p>
        </w:tc>
        <w:tc>
          <w:tcPr>
            <w:tcW w:type="dxa" w:w="2088"/>
            <w:tcMar>
              <w:top w:w="80" w:type="dxa"/>
              <w:start w:w="120" w:type="dxa"/>
              <w:bottom w:w="80" w:type="dxa"/>
              <w:end w:w="120" w:type="dxa"/>
            </w:tcMar>
            <w:shd w:fill="F2F4F7"/>
            <w:vAlign w:val="center"/>
          </w:tcPr>
          <w:p>
            <w:pPr>
              <w:keepNext/>
              <w:spacing w:after="0"/>
            </w:pPr>
            <w:r>
              <w:rPr>
                <w:rFonts w:ascii="Calibri" w:hAnsi="Calibri"/>
                <w:b/>
                <w:color w:val="17324D"/>
                <w:sz w:val="18"/>
              </w:rPr>
              <w:t>Baseline</w:t>
            </w:r>
          </w:p>
        </w:tc>
        <w:tc>
          <w:tcPr>
            <w:tcW w:type="dxa" w:w="2088"/>
            <w:tcMar>
              <w:top w:w="80" w:type="dxa"/>
              <w:start w:w="120" w:type="dxa"/>
              <w:bottom w:w="80" w:type="dxa"/>
              <w:end w:w="120" w:type="dxa"/>
            </w:tcMar>
            <w:shd w:fill="F2F4F7"/>
            <w:vAlign w:val="center"/>
          </w:tcPr>
          <w:p>
            <w:pPr>
              <w:keepNext/>
              <w:spacing w:after="0"/>
            </w:pPr>
            <w:r>
              <w:rPr>
                <w:rFonts w:ascii="Calibri" w:hAnsi="Calibri"/>
                <w:b/>
                <w:color w:val="17324D"/>
                <w:sz w:val="18"/>
              </w:rPr>
              <w:t>Optimized</w:t>
            </w:r>
          </w:p>
        </w:tc>
        <w:tc>
          <w:tcPr>
            <w:tcW w:type="dxa" w:w="2232"/>
            <w:tcMar>
              <w:top w:w="80" w:type="dxa"/>
              <w:start w:w="120" w:type="dxa"/>
              <w:bottom w:w="80" w:type="dxa"/>
              <w:end w:w="120" w:type="dxa"/>
            </w:tcMar>
            <w:shd w:fill="F2F4F7"/>
            <w:vAlign w:val="center"/>
          </w:tcPr>
          <w:p>
            <w:pPr>
              <w:keepNext/>
              <w:spacing w:after="0"/>
            </w:pPr>
            <w:r>
              <w:rPr>
                <w:rFonts w:ascii="Calibri" w:hAnsi="Calibri"/>
                <w:b/>
                <w:color w:val="17324D"/>
                <w:sz w:val="18"/>
              </w:rPr>
              <w:t>Improvement</w:t>
            </w:r>
          </w:p>
        </w:tc>
      </w:tr>
      <w:tr>
        <w:trPr>
          <w:cantSplit/>
        </w:trPr>
        <w:tc>
          <w:tcPr>
            <w:tcW w:type="dxa" w:w="2952"/>
            <w:tcMar>
              <w:top w:w="80" w:type="dxa"/>
              <w:start w:w="120" w:type="dxa"/>
              <w:bottom w:w="80" w:type="dxa"/>
              <w:end w:w="120" w:type="dxa"/>
            </w:tcMar>
            <w:vAlign w:val="center"/>
          </w:tcPr>
          <w:p>
            <w:pPr>
              <w:spacing w:after="0"/>
            </w:pPr>
            <w:r>
              <w:rPr>
                <w:rFonts w:ascii="Calibri" w:hAnsi="Calibri"/>
                <w:color w:val="263238"/>
                <w:sz w:val="18"/>
              </w:rPr>
              <w:t>Initial JavaScript entry</w:t>
            </w:r>
          </w:p>
        </w:tc>
        <w:tc>
          <w:tcPr>
            <w:tcW w:type="dxa" w:w="2088"/>
            <w:tcMar>
              <w:top w:w="80" w:type="dxa"/>
              <w:start w:w="120" w:type="dxa"/>
              <w:bottom w:w="80" w:type="dxa"/>
              <w:end w:w="120" w:type="dxa"/>
            </w:tcMar>
            <w:vAlign w:val="center"/>
          </w:tcPr>
          <w:p>
            <w:pPr>
              <w:spacing w:after="0"/>
            </w:pPr>
            <w:r>
              <w:rPr>
                <w:rFonts w:ascii="Calibri" w:hAnsi="Calibri"/>
                <w:color w:val="263238"/>
                <w:sz w:val="18"/>
              </w:rPr>
              <w:t>578,126 bytes</w:t>
            </w:r>
          </w:p>
        </w:tc>
        <w:tc>
          <w:tcPr>
            <w:tcW w:type="dxa" w:w="2088"/>
            <w:tcMar>
              <w:top w:w="80" w:type="dxa"/>
              <w:start w:w="120" w:type="dxa"/>
              <w:bottom w:w="80" w:type="dxa"/>
              <w:end w:w="120" w:type="dxa"/>
            </w:tcMar>
            <w:vAlign w:val="center"/>
          </w:tcPr>
          <w:p>
            <w:pPr>
              <w:spacing w:after="0"/>
            </w:pPr>
            <w:r>
              <w:rPr>
                <w:rFonts w:ascii="Calibri" w:hAnsi="Calibri"/>
                <w:color w:val="263238"/>
                <w:sz w:val="18"/>
              </w:rPr>
              <w:t>177,350 bytes</w:t>
            </w:r>
          </w:p>
        </w:tc>
        <w:tc>
          <w:tcPr>
            <w:tcW w:type="dxa" w:w="2232"/>
            <w:tcMar>
              <w:top w:w="80" w:type="dxa"/>
              <w:start w:w="120" w:type="dxa"/>
              <w:bottom w:w="80" w:type="dxa"/>
              <w:end w:w="120" w:type="dxa"/>
            </w:tcMar>
            <w:vAlign w:val="center"/>
          </w:tcPr>
          <w:p>
            <w:pPr>
              <w:spacing w:after="0"/>
            </w:pPr>
            <w:r>
              <w:rPr>
                <w:rFonts w:ascii="Calibri" w:hAnsi="Calibri"/>
                <w:color w:val="263238"/>
                <w:sz w:val="18"/>
              </w:rPr>
              <w:t>69.3% smaller</w:t>
            </w:r>
          </w:p>
        </w:tc>
      </w:tr>
    </w:tbl>
    <w:p>
      <w:pPr>
        <w:spacing w:after="0"/>
      </w:pPr>
    </w:p>
    <w:p>
      <w:r>
        <w:t>The optimized build emits the Analytics/Recharts code as a separate deferred chunk. This reduces initial network transfer, parsing, and evaluation work for users who do not immediately open the analytics route.</w:t>
      </w:r>
    </w:p>
    <w:p>
      <w:pPr>
        <w:pStyle w:val="Heading2"/>
      </w:pPr>
      <w:r>
        <w:t>3.2 Memoized course list and derived data</w:t>
      </w:r>
    </w:p>
    <w:p>
      <w:r>
        <w:t>CourseRow now uses React.memo, summary calculations and the row collection use useMemo, and the loading callback uses useCallback. Stable course data no longer causes every row to render after unrelated parent-state changes.</w:t>
      </w:r>
    </w:p>
    <w:p>
      <w:pPr>
        <w:pStyle w:val="CodeBlock"/>
        <w:keepLines/>
        <w:widowControl/>
        <w:shd w:fill="F2F4F7"/>
      </w:pPr>
      <w:r>
        <w:t>const CourseRow = memo(function CourseRow({ course }) { ... })</w:t>
      </w:r>
    </w:p>
    <w:tbl>
      <w:tblPr>
        <w:tblW w:type="dxa" w:w="9360"/>
        <w:jc w:val="left"/>
        <w:tblLayout w:type="fixed"/>
        <w:tblLook w:firstColumn="1" w:firstRow="1" w:lastColumn="0" w:lastRow="0" w:noHBand="0" w:noVBand="1" w:val="04A0"/>
        <w:tblInd w:w="120" w:type="dxa"/>
      </w:tblPr>
      <w:tblGrid>
        <w:gridCol w:w="3672"/>
        <w:gridCol w:w="1800"/>
        <w:gridCol w:w="1800"/>
        <w:gridCol w:w="2088"/>
      </w:tblGrid>
      <w:tr>
        <w:trPr>
          <w:tblHeader w:val="true"/>
          <w:cantSplit/>
        </w:trPr>
        <w:tc>
          <w:tcPr>
            <w:tcW w:type="dxa" w:w="3672"/>
            <w:tcMar>
              <w:top w:w="80" w:type="dxa"/>
              <w:start w:w="120" w:type="dxa"/>
              <w:bottom w:w="80" w:type="dxa"/>
              <w:end w:w="120" w:type="dxa"/>
            </w:tcMar>
            <w:shd w:fill="F2F4F7"/>
            <w:vAlign w:val="center"/>
          </w:tcPr>
          <w:p>
            <w:pPr>
              <w:keepNext/>
              <w:spacing w:after="0"/>
            </w:pPr>
            <w:r>
              <w:rPr>
                <w:rFonts w:ascii="Calibri" w:hAnsi="Calibri"/>
                <w:b/>
                <w:color w:val="17324D"/>
                <w:sz w:val="18"/>
              </w:rPr>
              <w:t>Deterministic benchmark</w:t>
            </w:r>
          </w:p>
        </w:tc>
        <w:tc>
          <w:tcPr>
            <w:tcW w:type="dxa" w:w="1800"/>
            <w:tcMar>
              <w:top w:w="80" w:type="dxa"/>
              <w:start w:w="120" w:type="dxa"/>
              <w:bottom w:w="80" w:type="dxa"/>
              <w:end w:w="120" w:type="dxa"/>
            </w:tcMar>
            <w:shd w:fill="F2F4F7"/>
            <w:vAlign w:val="center"/>
          </w:tcPr>
          <w:p>
            <w:pPr>
              <w:keepNext/>
              <w:spacing w:after="0"/>
            </w:pPr>
            <w:r>
              <w:rPr>
                <w:rFonts w:ascii="Calibri" w:hAnsi="Calibri"/>
                <w:b/>
                <w:color w:val="17324D"/>
                <w:sz w:val="18"/>
              </w:rPr>
              <w:t>Baseline</w:t>
            </w:r>
          </w:p>
        </w:tc>
        <w:tc>
          <w:tcPr>
            <w:tcW w:type="dxa" w:w="1800"/>
            <w:tcMar>
              <w:top w:w="80" w:type="dxa"/>
              <w:start w:w="120" w:type="dxa"/>
              <w:bottom w:w="80" w:type="dxa"/>
              <w:end w:w="120" w:type="dxa"/>
            </w:tcMar>
            <w:shd w:fill="F2F4F7"/>
            <w:vAlign w:val="center"/>
          </w:tcPr>
          <w:p>
            <w:pPr>
              <w:keepNext/>
              <w:spacing w:after="0"/>
            </w:pPr>
            <w:r>
              <w:rPr>
                <w:rFonts w:ascii="Calibri" w:hAnsi="Calibri"/>
                <w:b/>
                <w:color w:val="17324D"/>
                <w:sz w:val="18"/>
              </w:rPr>
              <w:t>Optimized</w:t>
            </w:r>
          </w:p>
        </w:tc>
        <w:tc>
          <w:tcPr>
            <w:tcW w:type="dxa" w:w="2088"/>
            <w:tcMar>
              <w:top w:w="80" w:type="dxa"/>
              <w:start w:w="120" w:type="dxa"/>
              <w:bottom w:w="80" w:type="dxa"/>
              <w:end w:w="120" w:type="dxa"/>
            </w:tcMar>
            <w:shd w:fill="F2F4F7"/>
            <w:vAlign w:val="center"/>
          </w:tcPr>
          <w:p>
            <w:pPr>
              <w:keepNext/>
              <w:spacing w:after="0"/>
            </w:pPr>
            <w:r>
              <w:rPr>
                <w:rFonts w:ascii="Calibri" w:hAnsi="Calibri"/>
                <w:b/>
                <w:color w:val="17324D"/>
                <w:sz w:val="18"/>
              </w:rPr>
              <w:t>Improvement</w:t>
            </w:r>
          </w:p>
        </w:tc>
      </w:tr>
      <w:tr>
        <w:trPr>
          <w:cantSplit/>
        </w:trPr>
        <w:tc>
          <w:tcPr>
            <w:tcW w:type="dxa" w:w="3672"/>
            <w:tcMar>
              <w:top w:w="80" w:type="dxa"/>
              <w:start w:w="120" w:type="dxa"/>
              <w:bottom w:w="80" w:type="dxa"/>
              <w:end w:w="120" w:type="dxa"/>
            </w:tcMar>
            <w:vAlign w:val="center"/>
          </w:tcPr>
          <w:p>
            <w:pPr>
              <w:spacing w:after="0"/>
            </w:pPr>
            <w:r>
              <w:rPr>
                <w:rFonts w:ascii="Calibri" w:hAnsi="Calibri"/>
                <w:color w:val="263238"/>
                <w:sz w:val="18"/>
              </w:rPr>
              <w:t>20 rows + 50 unrelated updates</w:t>
            </w:r>
          </w:p>
        </w:tc>
        <w:tc>
          <w:tcPr>
            <w:tcW w:type="dxa" w:w="1800"/>
            <w:tcMar>
              <w:top w:w="80" w:type="dxa"/>
              <w:start w:w="120" w:type="dxa"/>
              <w:bottom w:w="80" w:type="dxa"/>
              <w:end w:w="120" w:type="dxa"/>
            </w:tcMar>
            <w:vAlign w:val="center"/>
          </w:tcPr>
          <w:p>
            <w:pPr>
              <w:spacing w:after="0"/>
            </w:pPr>
            <w:r>
              <w:rPr>
                <w:rFonts w:ascii="Calibri" w:hAnsi="Calibri"/>
                <w:color w:val="263238"/>
                <w:sz w:val="18"/>
              </w:rPr>
              <w:t>1,020 renders</w:t>
            </w:r>
          </w:p>
        </w:tc>
        <w:tc>
          <w:tcPr>
            <w:tcW w:type="dxa" w:w="1800"/>
            <w:tcMar>
              <w:top w:w="80" w:type="dxa"/>
              <w:start w:w="120" w:type="dxa"/>
              <w:bottom w:w="80" w:type="dxa"/>
              <w:end w:w="120" w:type="dxa"/>
            </w:tcMar>
            <w:vAlign w:val="center"/>
          </w:tcPr>
          <w:p>
            <w:pPr>
              <w:spacing w:after="0"/>
            </w:pPr>
            <w:r>
              <w:rPr>
                <w:rFonts w:ascii="Calibri" w:hAnsi="Calibri"/>
                <w:color w:val="263238"/>
                <w:sz w:val="18"/>
              </w:rPr>
              <w:t>20 renders</w:t>
            </w:r>
          </w:p>
        </w:tc>
        <w:tc>
          <w:tcPr>
            <w:tcW w:type="dxa" w:w="2088"/>
            <w:tcMar>
              <w:top w:w="80" w:type="dxa"/>
              <w:start w:w="120" w:type="dxa"/>
              <w:bottom w:w="80" w:type="dxa"/>
              <w:end w:w="120" w:type="dxa"/>
            </w:tcMar>
            <w:vAlign w:val="center"/>
          </w:tcPr>
          <w:p>
            <w:pPr>
              <w:spacing w:after="0"/>
            </w:pPr>
            <w:r>
              <w:rPr>
                <w:rFonts w:ascii="Calibri" w:hAnsi="Calibri"/>
                <w:color w:val="263238"/>
                <w:sz w:val="18"/>
              </w:rPr>
              <w:t>98.0% fewer</w:t>
            </w:r>
          </w:p>
        </w:tc>
      </w:tr>
    </w:tbl>
    <w:p>
      <w:pPr>
        <w:spacing w:after="0"/>
      </w:pPr>
    </w:p>
    <w:p>
      <w:r>
        <w:t>The benchmark is included at client/benchmarks/memoization-benchmark.mjs and runs with npm run benchmark:memo. It isolates render behavior, so the result is reproducible without relying on device-specific browser timing.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EAF3F8"/>
          </w:tcPr>
          <w:p>
            <w:pPr>
              <w:spacing w:after="40"/>
            </w:pPr>
            <w:r>
              <w:rPr>
                <w:b/>
                <w:color w:val="1F4D78"/>
              </w:rPr>
              <w:t>Client impact</w:t>
            </w:r>
          </w:p>
          <w:p>
            <w:pPr>
              <w:spacing w:after="0"/>
            </w:pPr>
            <w:r>
              <w:rPr>
                <w:sz w:val="20"/>
              </w:rPr>
              <w:t>The first optimization reduces bytes delivered on initial navigation; the second reduces repeated rendering after the page is loaded. Together they address network, JavaScript evaluation, and React reconciliation costs.</w:t>
            </w:r>
          </w:p>
        </w:tc>
      </w:tr>
    </w:tbl>
    <w:p>
      <w:pPr>
        <w:spacing w:after="0"/>
      </w:pPr>
    </w:p>
    <w:p>
      <w:pPr>
        <w:pageBreakBefore/>
        <w:spacing w:after="40"/>
      </w:pPr>
      <w:r>
        <w:rPr>
          <w:rFonts w:ascii="Calibri" w:hAnsi="Calibri"/>
          <w:b/>
          <w:color w:val="5F6B76"/>
          <w:sz w:val="17"/>
        </w:rPr>
        <w:t>EXPRESS AND MONGODB</w:t>
      </w:r>
    </w:p>
    <w:p>
      <w:pPr>
        <w:pStyle w:val="Heading1"/>
      </w:pPr>
      <w:r>
        <w:t>4. Server-Side Optimizations</w:t>
      </w:r>
    </w:p>
    <w:p>
      <w:pPr>
        <w:pStyle w:val="Heading2"/>
      </w:pPr>
      <w:r>
        <w:t>4.1 Short-lived course-list cache</w:t>
      </w:r>
    </w:p>
    <w:p>
      <w:r>
        <w:t>Read-heavy course-list payloads are cached in process memory for 30 seconds. Keys include the authenticated user, page, limit, and term. Course create, update, and delete operations immediately invalidate that user's list entries, limiting stale data risk.</w:t>
      </w:r>
    </w:p>
    <w:p>
      <w:pPr>
        <w:pStyle w:val="CodeBlock"/>
        <w:keepLines/>
        <w:widowControl/>
        <w:shd w:fill="F2F4F7"/>
      </w:pPr>
      <w:r>
        <w:t>const key = `courses:list:${userId}:${page}:${limit}:${term}`;</w:t>
        <w:br/>
        <w:t>cache.set(key, payload, 30 * 1000);</w:t>
      </w:r>
    </w:p>
    <w:tbl>
      <w:tblPr>
        <w:tblW w:type="dxa" w:w="9360"/>
        <w:jc w:val="left"/>
        <w:tblLayout w:type="fixed"/>
        <w:tblLook w:firstColumn="1" w:firstRow="1" w:lastColumn="0" w:lastRow="0" w:noHBand="0" w:noVBand="1" w:val="04A0"/>
        <w:tblInd w:w="120" w:type="dxa"/>
      </w:tblPr>
      <w:tblGrid>
        <w:gridCol w:w="1656"/>
        <w:gridCol w:w="1872"/>
        <w:gridCol w:w="1944"/>
        <w:gridCol w:w="1944"/>
        <w:gridCol w:w="1944"/>
      </w:tblGrid>
      <w:tr>
        <w:trPr>
          <w:tblHeader w:val="true"/>
          <w:cantSplit/>
        </w:trPr>
        <w:tc>
          <w:tcPr>
            <w:tcW w:type="dxa" w:w="1656"/>
            <w:tcMar>
              <w:top w:w="80" w:type="dxa"/>
              <w:start w:w="120" w:type="dxa"/>
              <w:bottom w:w="80" w:type="dxa"/>
              <w:end w:w="120" w:type="dxa"/>
            </w:tcMar>
            <w:shd w:fill="F2F4F7"/>
            <w:vAlign w:val="center"/>
          </w:tcPr>
          <w:p>
            <w:pPr>
              <w:keepNext/>
              <w:spacing w:after="0"/>
              <w:jc w:val="left"/>
            </w:pPr>
            <w:r>
              <w:rPr>
                <w:rFonts w:ascii="Calibri" w:hAnsi="Calibri"/>
                <w:b/>
                <w:color w:val="17324D"/>
                <w:sz w:val="18"/>
              </w:rPr>
              <w:t>GET Courses</w:t>
            </w:r>
          </w:p>
        </w:tc>
        <w:tc>
          <w:tcPr>
            <w:tcW w:type="dxa" w:w="1872"/>
            <w:tcMar>
              <w:top w:w="80" w:type="dxa"/>
              <w:start w:w="120" w:type="dxa"/>
              <w:bottom w:w="80" w:type="dxa"/>
              <w:end w:w="120" w:type="dxa"/>
            </w:tcMar>
            <w:shd w:fill="F2F4F7"/>
            <w:vAlign w:val="center"/>
          </w:tcPr>
          <w:p>
            <w:pPr>
              <w:keepNext/>
              <w:spacing w:after="0"/>
              <w:jc w:val="center"/>
            </w:pPr>
            <w:r>
              <w:rPr>
                <w:rFonts w:ascii="Calibri" w:hAnsi="Calibri"/>
                <w:b/>
                <w:color w:val="17324D"/>
                <w:sz w:val="18"/>
              </w:rPr>
              <w:t>Baseline avg</w:t>
            </w:r>
          </w:p>
        </w:tc>
        <w:tc>
          <w:tcPr>
            <w:tcW w:type="dxa" w:w="1944"/>
            <w:tcMar>
              <w:top w:w="80" w:type="dxa"/>
              <w:start w:w="120" w:type="dxa"/>
              <w:bottom w:w="80" w:type="dxa"/>
              <w:end w:w="120" w:type="dxa"/>
            </w:tcMar>
            <w:shd w:fill="F2F4F7"/>
            <w:vAlign w:val="center"/>
          </w:tcPr>
          <w:p>
            <w:pPr>
              <w:keepNext/>
              <w:spacing w:after="0"/>
              <w:jc w:val="center"/>
            </w:pPr>
            <w:r>
              <w:rPr>
                <w:rFonts w:ascii="Calibri" w:hAnsi="Calibri"/>
                <w:b/>
                <w:color w:val="17324D"/>
                <w:sz w:val="18"/>
              </w:rPr>
              <w:t>Optimized avg</w:t>
            </w:r>
          </w:p>
        </w:tc>
        <w:tc>
          <w:tcPr>
            <w:tcW w:type="dxa" w:w="1944"/>
            <w:tcMar>
              <w:top w:w="80" w:type="dxa"/>
              <w:start w:w="120" w:type="dxa"/>
              <w:bottom w:w="80" w:type="dxa"/>
              <w:end w:w="120" w:type="dxa"/>
            </w:tcMar>
            <w:shd w:fill="F2F4F7"/>
            <w:vAlign w:val="center"/>
          </w:tcPr>
          <w:p>
            <w:pPr>
              <w:keepNext/>
              <w:spacing w:after="0"/>
              <w:jc w:val="center"/>
            </w:pPr>
            <w:r>
              <w:rPr>
                <w:rFonts w:ascii="Calibri" w:hAnsi="Calibri"/>
                <w:b/>
                <w:color w:val="17324D"/>
                <w:sz w:val="18"/>
              </w:rPr>
              <w:t>Improvement</w:t>
            </w:r>
          </w:p>
        </w:tc>
        <w:tc>
          <w:tcPr>
            <w:tcW w:type="dxa" w:w="1944"/>
            <w:tcMar>
              <w:top w:w="80" w:type="dxa"/>
              <w:start w:w="120" w:type="dxa"/>
              <w:bottom w:w="80" w:type="dxa"/>
              <w:end w:w="120" w:type="dxa"/>
            </w:tcMar>
            <w:shd w:fill="F2F4F7"/>
            <w:vAlign w:val="center"/>
          </w:tcPr>
          <w:p>
            <w:pPr>
              <w:keepNext/>
              <w:spacing w:after="0"/>
              <w:jc w:val="center"/>
            </w:pPr>
            <w:r>
              <w:rPr>
                <w:rFonts w:ascii="Calibri" w:hAnsi="Calibri"/>
                <w:b/>
                <w:color w:val="17324D"/>
                <w:sz w:val="18"/>
              </w:rPr>
              <w:t>Errors</w:t>
            </w:r>
          </w:p>
        </w:tc>
      </w:tr>
      <w:tr>
        <w:trPr>
          <w:cantSplit/>
        </w:trPr>
        <w:tc>
          <w:tcPr>
            <w:tcW w:type="dxa" w:w="1656"/>
            <w:tcMar>
              <w:top w:w="80" w:type="dxa"/>
              <w:start w:w="120" w:type="dxa"/>
              <w:bottom w:w="80" w:type="dxa"/>
              <w:end w:w="120" w:type="dxa"/>
            </w:tcMar>
            <w:vAlign w:val="center"/>
          </w:tcPr>
          <w:p>
            <w:pPr>
              <w:spacing w:after="0"/>
              <w:jc w:val="left"/>
            </w:pPr>
            <w:r>
              <w:rPr>
                <w:rFonts w:ascii="Calibri" w:hAnsi="Calibri"/>
                <w:color w:val="263238"/>
                <w:sz w:val="18"/>
              </w:rPr>
              <w:t>Light</w:t>
            </w:r>
          </w:p>
        </w:tc>
        <w:tc>
          <w:tcPr>
            <w:tcW w:type="dxa" w:w="1872"/>
            <w:tcMar>
              <w:top w:w="80" w:type="dxa"/>
              <w:start w:w="120" w:type="dxa"/>
              <w:bottom w:w="80" w:type="dxa"/>
              <w:end w:w="120" w:type="dxa"/>
            </w:tcMar>
            <w:vAlign w:val="center"/>
          </w:tcPr>
          <w:p>
            <w:pPr>
              <w:spacing w:after="0"/>
              <w:jc w:val="center"/>
            </w:pPr>
            <w:r>
              <w:rPr>
                <w:rFonts w:ascii="Calibri" w:hAnsi="Calibri"/>
                <w:color w:val="263238"/>
                <w:sz w:val="18"/>
              </w:rPr>
              <w:t>77.6 ms</w:t>
            </w:r>
          </w:p>
        </w:tc>
        <w:tc>
          <w:tcPr>
            <w:tcW w:type="dxa" w:w="1944"/>
            <w:tcMar>
              <w:top w:w="80" w:type="dxa"/>
              <w:start w:w="120" w:type="dxa"/>
              <w:bottom w:w="80" w:type="dxa"/>
              <w:end w:w="120" w:type="dxa"/>
            </w:tcMar>
            <w:vAlign w:val="center"/>
          </w:tcPr>
          <w:p>
            <w:pPr>
              <w:spacing w:after="0"/>
              <w:jc w:val="center"/>
            </w:pPr>
            <w:r>
              <w:rPr>
                <w:rFonts w:ascii="Calibri" w:hAnsi="Calibri"/>
                <w:color w:val="263238"/>
                <w:sz w:val="18"/>
              </w:rPr>
              <w:t>40.0 ms</w:t>
            </w:r>
          </w:p>
        </w:tc>
        <w:tc>
          <w:tcPr>
            <w:tcW w:type="dxa" w:w="1944"/>
            <w:tcMar>
              <w:top w:w="80" w:type="dxa"/>
              <w:start w:w="120" w:type="dxa"/>
              <w:bottom w:w="80" w:type="dxa"/>
              <w:end w:w="120" w:type="dxa"/>
            </w:tcMar>
            <w:vAlign w:val="center"/>
          </w:tcPr>
          <w:p>
            <w:pPr>
              <w:spacing w:after="0"/>
              <w:jc w:val="center"/>
            </w:pPr>
            <w:r>
              <w:rPr>
                <w:rFonts w:ascii="Calibri" w:hAnsi="Calibri"/>
                <w:color w:val="263238"/>
                <w:sz w:val="18"/>
              </w:rPr>
              <w:t>48.5%</w:t>
            </w:r>
          </w:p>
        </w:tc>
        <w:tc>
          <w:tcPr>
            <w:tcW w:type="dxa" w:w="1944"/>
            <w:tcMar>
              <w:top w:w="80" w:type="dxa"/>
              <w:start w:w="120" w:type="dxa"/>
              <w:bottom w:w="80" w:type="dxa"/>
              <w:end w:w="120" w:type="dxa"/>
            </w:tcMar>
            <w:vAlign w:val="center"/>
          </w:tcPr>
          <w:p>
            <w:pPr>
              <w:spacing w:after="0"/>
              <w:jc w:val="center"/>
            </w:pPr>
            <w:r>
              <w:rPr>
                <w:rFonts w:ascii="Calibri" w:hAnsi="Calibri"/>
                <w:color w:val="263238"/>
                <w:sz w:val="18"/>
              </w:rPr>
              <w:t>0.00%</w:t>
            </w:r>
          </w:p>
        </w:tc>
      </w:tr>
      <w:tr>
        <w:trPr>
          <w:cantSplit/>
        </w:trPr>
        <w:tc>
          <w:tcPr>
            <w:tcW w:type="dxa" w:w="1656"/>
            <w:tcMar>
              <w:top w:w="80" w:type="dxa"/>
              <w:start w:w="120" w:type="dxa"/>
              <w:bottom w:w="80" w:type="dxa"/>
              <w:end w:w="120" w:type="dxa"/>
            </w:tcMar>
            <w:shd w:fill="FAFBFC"/>
            <w:vAlign w:val="center"/>
          </w:tcPr>
          <w:p>
            <w:pPr>
              <w:spacing w:after="0"/>
              <w:jc w:val="left"/>
            </w:pPr>
            <w:r>
              <w:rPr>
                <w:rFonts w:ascii="Calibri" w:hAnsi="Calibri"/>
                <w:color w:val="263238"/>
                <w:sz w:val="18"/>
              </w:rPr>
              <w:t>Moderate</w:t>
            </w:r>
          </w:p>
        </w:tc>
        <w:tc>
          <w:tcPr>
            <w:tcW w:type="dxa" w:w="1872"/>
            <w:tcMar>
              <w:top w:w="80" w:type="dxa"/>
              <w:start w:w="120" w:type="dxa"/>
              <w:bottom w:w="80" w:type="dxa"/>
              <w:end w:w="120" w:type="dxa"/>
            </w:tcMar>
            <w:shd w:fill="FAFBFC"/>
            <w:vAlign w:val="center"/>
          </w:tcPr>
          <w:p>
            <w:pPr>
              <w:spacing w:after="0"/>
              <w:jc w:val="center"/>
            </w:pPr>
            <w:r>
              <w:rPr>
                <w:rFonts w:ascii="Calibri" w:hAnsi="Calibri"/>
                <w:color w:val="263238"/>
                <w:sz w:val="18"/>
              </w:rPr>
              <w:t>78.6 ms</w:t>
            </w:r>
          </w:p>
        </w:tc>
        <w:tc>
          <w:tcPr>
            <w:tcW w:type="dxa" w:w="1944"/>
            <w:tcMar>
              <w:top w:w="80" w:type="dxa"/>
              <w:start w:w="120" w:type="dxa"/>
              <w:bottom w:w="80" w:type="dxa"/>
              <w:end w:w="120" w:type="dxa"/>
            </w:tcMar>
            <w:shd w:fill="FAFBFC"/>
            <w:vAlign w:val="center"/>
          </w:tcPr>
          <w:p>
            <w:pPr>
              <w:spacing w:after="0"/>
              <w:jc w:val="center"/>
            </w:pPr>
            <w:r>
              <w:rPr>
                <w:rFonts w:ascii="Calibri" w:hAnsi="Calibri"/>
                <w:color w:val="263238"/>
                <w:sz w:val="18"/>
              </w:rPr>
              <w:t>38.3 ms</w:t>
            </w:r>
          </w:p>
        </w:tc>
        <w:tc>
          <w:tcPr>
            <w:tcW w:type="dxa" w:w="1944"/>
            <w:tcMar>
              <w:top w:w="80" w:type="dxa"/>
              <w:start w:w="120" w:type="dxa"/>
              <w:bottom w:w="80" w:type="dxa"/>
              <w:end w:w="120" w:type="dxa"/>
            </w:tcMar>
            <w:shd w:fill="FAFBFC"/>
            <w:vAlign w:val="center"/>
          </w:tcPr>
          <w:p>
            <w:pPr>
              <w:spacing w:after="0"/>
              <w:jc w:val="center"/>
            </w:pPr>
            <w:r>
              <w:rPr>
                <w:rFonts w:ascii="Calibri" w:hAnsi="Calibri"/>
                <w:color w:val="263238"/>
                <w:sz w:val="18"/>
              </w:rPr>
              <w:t>51.3%</w:t>
            </w:r>
          </w:p>
        </w:tc>
        <w:tc>
          <w:tcPr>
            <w:tcW w:type="dxa" w:w="1944"/>
            <w:tcMar>
              <w:top w:w="80" w:type="dxa"/>
              <w:start w:w="120" w:type="dxa"/>
              <w:bottom w:w="80" w:type="dxa"/>
              <w:end w:w="120" w:type="dxa"/>
            </w:tcMar>
            <w:shd w:fill="FAFBFC"/>
            <w:vAlign w:val="center"/>
          </w:tcPr>
          <w:p>
            <w:pPr>
              <w:spacing w:after="0"/>
              <w:jc w:val="center"/>
            </w:pPr>
            <w:r>
              <w:rPr>
                <w:rFonts w:ascii="Calibri" w:hAnsi="Calibri"/>
                <w:color w:val="263238"/>
                <w:sz w:val="18"/>
              </w:rPr>
              <w:t>0.00%</w:t>
            </w:r>
          </w:p>
        </w:tc>
      </w:tr>
    </w:tbl>
    <w:p>
      <w:pPr>
        <w:spacing w:after="0"/>
      </w:pPr>
    </w:p>
    <w:p>
      <w:r>
        <w:t>An X-Cache response header exposes HIT, MISS, or DISABLED, making the behavior easy to verify. CACHE_ENABLED=false preserves a controlled baseline path.</w:t>
      </w:r>
    </w:p>
    <w:p>
      <w:pPr>
        <w:pStyle w:val="Heading2"/>
      </w:pPr>
      <w:r>
        <w:t>4.2 Compound query-and-sort index</w:t>
      </w:r>
    </w:p>
    <w:p>
      <w:r>
        <w:t>The course-list query filters by owner and sorts by createdAt descending. The model now defines { owner: 1, createdAt: -1 }, allowing MongoDB to return records in index order instead of scanning and sorting the collection.</w:t>
      </w:r>
    </w:p>
    <w:tbl>
      <w:tblPr>
        <w:tblW w:type="dxa" w:w="9360"/>
        <w:jc w:val="left"/>
        <w:tblLayout w:type="fixed"/>
        <w:tblLook w:firstColumn="1" w:firstRow="1" w:lastColumn="0" w:lastRow="0" w:noHBand="0" w:noVBand="1" w:val="04A0"/>
        <w:tblInd w:w="120" w:type="dxa"/>
      </w:tblPr>
      <w:tblGrid>
        <w:gridCol w:w="2232"/>
        <w:gridCol w:w="2232"/>
        <w:gridCol w:w="2664"/>
        <w:gridCol w:w="2232"/>
      </w:tblGrid>
      <w:tr>
        <w:trPr>
          <w:tblHeader w:val="true"/>
          <w:cantSplit/>
        </w:trPr>
        <w:tc>
          <w:tcPr>
            <w:tcW w:type="dxa" w:w="2232"/>
            <w:tcMar>
              <w:top w:w="80" w:type="dxa"/>
              <w:start w:w="120" w:type="dxa"/>
              <w:bottom w:w="80" w:type="dxa"/>
              <w:end w:w="120" w:type="dxa"/>
            </w:tcMar>
            <w:shd w:fill="F2F4F7"/>
            <w:vAlign w:val="center"/>
          </w:tcPr>
          <w:p>
            <w:pPr>
              <w:keepNext/>
              <w:spacing w:after="0"/>
            </w:pPr>
            <w:r>
              <w:rPr>
                <w:rFonts w:ascii="Calibri" w:hAnsi="Calibri"/>
                <w:b/>
                <w:color w:val="17324D"/>
                <w:sz w:val="17"/>
              </w:rPr>
              <w:t>Explain metric</w:t>
            </w:r>
          </w:p>
        </w:tc>
        <w:tc>
          <w:tcPr>
            <w:tcW w:type="dxa" w:w="2232"/>
            <w:tcMar>
              <w:top w:w="80" w:type="dxa"/>
              <w:start w:w="120" w:type="dxa"/>
              <w:bottom w:w="80" w:type="dxa"/>
              <w:end w:w="120" w:type="dxa"/>
            </w:tcMar>
            <w:shd w:fill="F2F4F7"/>
            <w:vAlign w:val="center"/>
          </w:tcPr>
          <w:p>
            <w:pPr>
              <w:keepNext/>
              <w:spacing w:after="0"/>
            </w:pPr>
            <w:r>
              <w:rPr>
                <w:rFonts w:ascii="Calibri" w:hAnsi="Calibri"/>
                <w:b/>
                <w:color w:val="17324D"/>
                <w:sz w:val="17"/>
              </w:rPr>
              <w:t>Collection scan</w:t>
            </w:r>
          </w:p>
        </w:tc>
        <w:tc>
          <w:tcPr>
            <w:tcW w:type="dxa" w:w="2664"/>
            <w:tcMar>
              <w:top w:w="80" w:type="dxa"/>
              <w:start w:w="120" w:type="dxa"/>
              <w:bottom w:w="80" w:type="dxa"/>
              <w:end w:w="120" w:type="dxa"/>
            </w:tcMar>
            <w:shd w:fill="F2F4F7"/>
            <w:vAlign w:val="center"/>
          </w:tcPr>
          <w:p>
            <w:pPr>
              <w:keepNext/>
              <w:spacing w:after="0"/>
            </w:pPr>
            <w:r>
              <w:rPr>
                <w:rFonts w:ascii="Calibri" w:hAnsi="Calibri"/>
                <w:b/>
                <w:color w:val="17324D"/>
                <w:sz w:val="17"/>
              </w:rPr>
              <w:t>Compound index</w:t>
            </w:r>
          </w:p>
        </w:tc>
        <w:tc>
          <w:tcPr>
            <w:tcW w:type="dxa" w:w="2232"/>
            <w:tcMar>
              <w:top w:w="80" w:type="dxa"/>
              <w:start w:w="120" w:type="dxa"/>
              <w:bottom w:w="80" w:type="dxa"/>
              <w:end w:w="120" w:type="dxa"/>
            </w:tcMar>
            <w:shd w:fill="F2F4F7"/>
            <w:vAlign w:val="center"/>
          </w:tcPr>
          <w:p>
            <w:pPr>
              <w:keepNext/>
              <w:spacing w:after="0"/>
            </w:pPr>
            <w:r>
              <w:rPr>
                <w:rFonts w:ascii="Calibri" w:hAnsi="Calibri"/>
                <w:b/>
                <w:color w:val="17324D"/>
                <w:sz w:val="17"/>
              </w:rPr>
              <w:t>Improvement</w:t>
            </w:r>
          </w:p>
        </w:tc>
      </w:tr>
      <w:tr>
        <w:trPr>
          <w:cantSplit/>
        </w:trPr>
        <w:tc>
          <w:tcPr>
            <w:tcW w:type="dxa" w:w="2232"/>
            <w:tcMar>
              <w:top w:w="80" w:type="dxa"/>
              <w:start w:w="120" w:type="dxa"/>
              <w:bottom w:w="80" w:type="dxa"/>
              <w:end w:w="120" w:type="dxa"/>
            </w:tcMar>
            <w:vAlign w:val="center"/>
          </w:tcPr>
          <w:p>
            <w:pPr>
              <w:spacing w:after="0"/>
            </w:pPr>
            <w:r>
              <w:rPr>
                <w:rFonts w:ascii="Calibri" w:hAnsi="Calibri"/>
                <w:color w:val="263238"/>
                <w:sz w:val="17"/>
              </w:rPr>
              <w:t>Plan</w:t>
            </w:r>
          </w:p>
        </w:tc>
        <w:tc>
          <w:tcPr>
            <w:tcW w:type="dxa" w:w="2232"/>
            <w:tcMar>
              <w:top w:w="80" w:type="dxa"/>
              <w:start w:w="120" w:type="dxa"/>
              <w:bottom w:w="80" w:type="dxa"/>
              <w:end w:w="120" w:type="dxa"/>
            </w:tcMar>
            <w:vAlign w:val="center"/>
          </w:tcPr>
          <w:p>
            <w:pPr>
              <w:spacing w:after="0"/>
            </w:pPr>
            <w:r>
              <w:rPr>
                <w:rFonts w:ascii="Calibri" w:hAnsi="Calibri"/>
                <w:color w:val="263238"/>
                <w:sz w:val="17"/>
              </w:rPr>
              <w:t>SORT &lt;- COLLSCAN</w:t>
            </w:r>
          </w:p>
        </w:tc>
        <w:tc>
          <w:tcPr>
            <w:tcW w:type="dxa" w:w="2664"/>
            <w:tcMar>
              <w:top w:w="80" w:type="dxa"/>
              <w:start w:w="120" w:type="dxa"/>
              <w:bottom w:w="80" w:type="dxa"/>
              <w:end w:w="120" w:type="dxa"/>
            </w:tcMar>
            <w:vAlign w:val="center"/>
          </w:tcPr>
          <w:p>
            <w:pPr>
              <w:spacing w:after="0"/>
            </w:pPr>
            <w:r>
              <w:rPr>
                <w:rFonts w:ascii="Calibri" w:hAnsi="Calibri"/>
                <w:color w:val="263238"/>
                <w:sz w:val="17"/>
              </w:rPr>
              <w:t>LIMIT &lt;- FETCH &lt;- IXSCAN</w:t>
            </w:r>
          </w:p>
        </w:tc>
        <w:tc>
          <w:tcPr>
            <w:tcW w:type="dxa" w:w="2232"/>
            <w:tcMar>
              <w:top w:w="80" w:type="dxa"/>
              <w:start w:w="120" w:type="dxa"/>
              <w:bottom w:w="80" w:type="dxa"/>
              <w:end w:w="120" w:type="dxa"/>
            </w:tcMar>
            <w:vAlign w:val="center"/>
          </w:tcPr>
          <w:p>
            <w:pPr>
              <w:spacing w:after="0"/>
            </w:pPr>
            <w:r>
              <w:rPr>
                <w:rFonts w:ascii="Calibri" w:hAnsi="Calibri"/>
                <w:color w:val="263238"/>
                <w:sz w:val="17"/>
              </w:rPr>
              <w:t>No in-memory sort</w:t>
            </w:r>
          </w:p>
        </w:tc>
      </w:tr>
      <w:tr>
        <w:trPr>
          <w:cantSplit/>
        </w:trPr>
        <w:tc>
          <w:tcPr>
            <w:tcW w:type="dxa" w:w="2232"/>
            <w:tcMar>
              <w:top w:w="80" w:type="dxa"/>
              <w:start w:w="120" w:type="dxa"/>
              <w:bottom w:w="80" w:type="dxa"/>
              <w:end w:w="120" w:type="dxa"/>
            </w:tcMar>
            <w:shd w:fill="FAFBFC"/>
            <w:vAlign w:val="center"/>
          </w:tcPr>
          <w:p>
            <w:pPr>
              <w:spacing w:after="0"/>
            </w:pPr>
            <w:r>
              <w:rPr>
                <w:rFonts w:ascii="Calibri" w:hAnsi="Calibri"/>
                <w:color w:val="263238"/>
                <w:sz w:val="17"/>
              </w:rPr>
              <w:t>Documents examined</w:t>
            </w:r>
          </w:p>
        </w:tc>
        <w:tc>
          <w:tcPr>
            <w:tcW w:type="dxa" w:w="2232"/>
            <w:tcMar>
              <w:top w:w="80" w:type="dxa"/>
              <w:start w:w="120" w:type="dxa"/>
              <w:bottom w:w="80" w:type="dxa"/>
              <w:end w:w="120" w:type="dxa"/>
            </w:tcMar>
            <w:shd w:fill="FAFBFC"/>
            <w:vAlign w:val="center"/>
          </w:tcPr>
          <w:p>
            <w:pPr>
              <w:spacing w:after="0"/>
            </w:pPr>
            <w:r>
              <w:rPr>
                <w:rFonts w:ascii="Calibri" w:hAnsi="Calibri"/>
                <w:color w:val="263238"/>
                <w:sz w:val="17"/>
              </w:rPr>
              <w:t>10,006</w:t>
            </w:r>
          </w:p>
        </w:tc>
        <w:tc>
          <w:tcPr>
            <w:tcW w:type="dxa" w:w="2664"/>
            <w:tcMar>
              <w:top w:w="80" w:type="dxa"/>
              <w:start w:w="120" w:type="dxa"/>
              <w:bottom w:w="80" w:type="dxa"/>
              <w:end w:w="120" w:type="dxa"/>
            </w:tcMar>
            <w:shd w:fill="FAFBFC"/>
            <w:vAlign w:val="center"/>
          </w:tcPr>
          <w:p>
            <w:pPr>
              <w:spacing w:after="0"/>
            </w:pPr>
            <w:r>
              <w:rPr>
                <w:rFonts w:ascii="Calibri" w:hAnsi="Calibri"/>
                <w:color w:val="263238"/>
                <w:sz w:val="17"/>
              </w:rPr>
              <w:t>20</w:t>
            </w:r>
          </w:p>
        </w:tc>
        <w:tc>
          <w:tcPr>
            <w:tcW w:type="dxa" w:w="2232"/>
            <w:tcMar>
              <w:top w:w="80" w:type="dxa"/>
              <w:start w:w="120" w:type="dxa"/>
              <w:bottom w:w="80" w:type="dxa"/>
              <w:end w:w="120" w:type="dxa"/>
            </w:tcMar>
            <w:shd w:fill="FAFBFC"/>
            <w:vAlign w:val="center"/>
          </w:tcPr>
          <w:p>
            <w:pPr>
              <w:spacing w:after="0"/>
            </w:pPr>
            <w:r>
              <w:rPr>
                <w:rFonts w:ascii="Calibri" w:hAnsi="Calibri"/>
                <w:color w:val="263238"/>
                <w:sz w:val="17"/>
              </w:rPr>
              <w:t>99.8% fewer</w:t>
            </w:r>
          </w:p>
        </w:tc>
      </w:tr>
      <w:tr>
        <w:trPr>
          <w:cantSplit/>
        </w:trPr>
        <w:tc>
          <w:tcPr>
            <w:tcW w:type="dxa" w:w="2232"/>
            <w:tcMar>
              <w:top w:w="80" w:type="dxa"/>
              <w:start w:w="120" w:type="dxa"/>
              <w:bottom w:w="80" w:type="dxa"/>
              <w:end w:w="120" w:type="dxa"/>
            </w:tcMar>
            <w:vAlign w:val="center"/>
          </w:tcPr>
          <w:p>
            <w:pPr>
              <w:spacing w:after="0"/>
            </w:pPr>
            <w:r>
              <w:rPr>
                <w:rFonts w:ascii="Calibri" w:hAnsi="Calibri"/>
                <w:color w:val="263238"/>
                <w:sz w:val="17"/>
              </w:rPr>
              <w:t>Execution time</w:t>
            </w:r>
          </w:p>
        </w:tc>
        <w:tc>
          <w:tcPr>
            <w:tcW w:type="dxa" w:w="2232"/>
            <w:tcMar>
              <w:top w:w="80" w:type="dxa"/>
              <w:start w:w="120" w:type="dxa"/>
              <w:bottom w:w="80" w:type="dxa"/>
              <w:end w:w="120" w:type="dxa"/>
            </w:tcMar>
            <w:vAlign w:val="center"/>
          </w:tcPr>
          <w:p>
            <w:pPr>
              <w:spacing w:after="0"/>
            </w:pPr>
            <w:r>
              <w:rPr>
                <w:rFonts w:ascii="Calibri" w:hAnsi="Calibri"/>
                <w:color w:val="263238"/>
                <w:sz w:val="17"/>
              </w:rPr>
              <w:t>11 ms</w:t>
            </w:r>
          </w:p>
        </w:tc>
        <w:tc>
          <w:tcPr>
            <w:tcW w:type="dxa" w:w="2664"/>
            <w:tcMar>
              <w:top w:w="80" w:type="dxa"/>
              <w:start w:w="120" w:type="dxa"/>
              <w:bottom w:w="80" w:type="dxa"/>
              <w:end w:w="120" w:type="dxa"/>
            </w:tcMar>
            <w:vAlign w:val="center"/>
          </w:tcPr>
          <w:p>
            <w:pPr>
              <w:spacing w:after="0"/>
            </w:pPr>
            <w:r>
              <w:rPr>
                <w:rFonts w:ascii="Calibri" w:hAnsi="Calibri"/>
                <w:color w:val="263238"/>
                <w:sz w:val="17"/>
              </w:rPr>
              <w:t>1 ms</w:t>
            </w:r>
          </w:p>
        </w:tc>
        <w:tc>
          <w:tcPr>
            <w:tcW w:type="dxa" w:w="2232"/>
            <w:tcMar>
              <w:top w:w="80" w:type="dxa"/>
              <w:start w:w="120" w:type="dxa"/>
              <w:bottom w:w="80" w:type="dxa"/>
              <w:end w:w="120" w:type="dxa"/>
            </w:tcMar>
            <w:vAlign w:val="center"/>
          </w:tcPr>
          <w:p>
            <w:pPr>
              <w:spacing w:after="0"/>
            </w:pPr>
            <w:r>
              <w:rPr>
                <w:rFonts w:ascii="Calibri" w:hAnsi="Calibri"/>
                <w:color w:val="263238"/>
                <w:sz w:val="17"/>
              </w:rPr>
              <w:t>90.9% faster</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EAF3F8"/>
          </w:tcPr>
          <w:p>
            <w:pPr>
              <w:spacing w:after="40"/>
            </w:pPr>
            <w:r>
              <w:rPr>
                <w:b/>
                <w:color w:val="1F4D78"/>
              </w:rPr>
              <w:t>Why both changes are needed</w:t>
            </w:r>
          </w:p>
          <w:p>
            <w:pPr>
              <w:spacing w:after="0"/>
            </w:pPr>
            <w:r>
              <w:rPr>
                <w:sz w:val="20"/>
              </w:rPr>
              <w:t>The index improves unavoidable database reads and cold-cache requests. The cache removes repeated database work during short bursts. Write-triggered invalidation keeps both performance and correctness in balance.</w:t>
            </w:r>
          </w:p>
        </w:tc>
      </w:tr>
    </w:tbl>
    <w:p>
      <w:pPr>
        <w:spacing w:after="0"/>
      </w:pPr>
    </w:p>
    <w:p>
      <w:pPr>
        <w:pageBreakBefore/>
        <w:spacing w:after="40"/>
      </w:pPr>
      <w:r>
        <w:rPr>
          <w:rFonts w:ascii="Calibri" w:hAnsi="Calibri"/>
          <w:b/>
          <w:color w:val="5F6B76"/>
          <w:sz w:val="17"/>
        </w:rPr>
        <w:t>MEASURED RESULTS</w:t>
      </w:r>
    </w:p>
    <w:p>
      <w:pPr>
        <w:pStyle w:val="Heading1"/>
      </w:pPr>
      <w:r>
        <w:t>5. Before-and-After Comparison</w:t>
      </w:r>
    </w:p>
    <w:p>
      <w:r>
        <w:t>The optimized build was rerun with the same JMX plan, user counts, ramp times, loops, sampler tree, and think time. Percentage improvement for latency is calculated as (baseline - optimized) / baseline x 100.</w:t>
      </w:r>
    </w:p>
    <w:p>
      <w:pPr>
        <w:pStyle w:val="Heading2"/>
      </w:pPr>
      <w:r>
        <w:t>Overall results</w:t>
      </w:r>
    </w:p>
    <w:tbl>
      <w:tblPr>
        <w:tblW w:type="dxa" w:w="9360"/>
        <w:jc w:val="left"/>
        <w:tblLayout w:type="fixed"/>
        <w:tblLook w:firstColumn="1" w:firstRow="1" w:lastColumn="0" w:lastRow="0" w:noHBand="0" w:noVBand="1" w:val="04A0"/>
        <w:tblInd w:w="120" w:type="dxa"/>
      </w:tblPr>
      <w:tblGrid>
        <w:gridCol w:w="3456"/>
        <w:gridCol w:w="1944"/>
        <w:gridCol w:w="1944"/>
        <w:gridCol w:w="2016"/>
      </w:tblGrid>
      <w:tr>
        <w:trPr>
          <w:tblHeader w:val="true"/>
          <w:cantSplit/>
        </w:trPr>
        <w:tc>
          <w:tcPr>
            <w:tcW w:type="dxa" w:w="3456"/>
            <w:tcMar>
              <w:top w:w="80" w:type="dxa"/>
              <w:start w:w="120" w:type="dxa"/>
              <w:bottom w:w="80" w:type="dxa"/>
              <w:end w:w="120" w:type="dxa"/>
            </w:tcMar>
            <w:shd w:fill="F2F4F7"/>
            <w:vAlign w:val="center"/>
          </w:tcPr>
          <w:p>
            <w:pPr>
              <w:keepNext/>
              <w:spacing w:after="0"/>
            </w:pPr>
            <w:r>
              <w:rPr>
                <w:rFonts w:ascii="Calibri" w:hAnsi="Calibri"/>
                <w:b/>
                <w:color w:val="17324D"/>
                <w:sz w:val="17"/>
              </w:rPr>
              <w:t>Scenario / metric</w:t>
            </w:r>
          </w:p>
        </w:tc>
        <w:tc>
          <w:tcPr>
            <w:tcW w:type="dxa" w:w="1944"/>
            <w:tcMar>
              <w:top w:w="80" w:type="dxa"/>
              <w:start w:w="120" w:type="dxa"/>
              <w:bottom w:w="80" w:type="dxa"/>
              <w:end w:w="120" w:type="dxa"/>
            </w:tcMar>
            <w:shd w:fill="F2F4F7"/>
            <w:vAlign w:val="center"/>
          </w:tcPr>
          <w:p>
            <w:pPr>
              <w:keepNext/>
              <w:spacing w:after="0"/>
            </w:pPr>
            <w:r>
              <w:rPr>
                <w:rFonts w:ascii="Calibri" w:hAnsi="Calibri"/>
                <w:b/>
                <w:color w:val="17324D"/>
                <w:sz w:val="17"/>
              </w:rPr>
              <w:t>Baseline</w:t>
            </w:r>
          </w:p>
        </w:tc>
        <w:tc>
          <w:tcPr>
            <w:tcW w:type="dxa" w:w="1944"/>
            <w:tcMar>
              <w:top w:w="80" w:type="dxa"/>
              <w:start w:w="120" w:type="dxa"/>
              <w:bottom w:w="80" w:type="dxa"/>
              <w:end w:w="120" w:type="dxa"/>
            </w:tcMar>
            <w:shd w:fill="F2F4F7"/>
            <w:vAlign w:val="center"/>
          </w:tcPr>
          <w:p>
            <w:pPr>
              <w:keepNext/>
              <w:spacing w:after="0"/>
            </w:pPr>
            <w:r>
              <w:rPr>
                <w:rFonts w:ascii="Calibri" w:hAnsi="Calibri"/>
                <w:b/>
                <w:color w:val="17324D"/>
                <w:sz w:val="17"/>
              </w:rPr>
              <w:t>Optimized</w:t>
            </w:r>
          </w:p>
        </w:tc>
        <w:tc>
          <w:tcPr>
            <w:tcW w:type="dxa" w:w="2016"/>
            <w:tcMar>
              <w:top w:w="80" w:type="dxa"/>
              <w:start w:w="120" w:type="dxa"/>
              <w:bottom w:w="80" w:type="dxa"/>
              <w:end w:w="120" w:type="dxa"/>
            </w:tcMar>
            <w:shd w:fill="F2F4F7"/>
            <w:vAlign w:val="center"/>
          </w:tcPr>
          <w:p>
            <w:pPr>
              <w:keepNext/>
              <w:spacing w:after="0"/>
            </w:pPr>
            <w:r>
              <w:rPr>
                <w:rFonts w:ascii="Calibri" w:hAnsi="Calibri"/>
                <w:b/>
                <w:color w:val="17324D"/>
                <w:sz w:val="17"/>
              </w:rPr>
              <w:t>Change</w:t>
            </w:r>
          </w:p>
        </w:tc>
      </w:tr>
      <w:tr>
        <w:trPr>
          <w:cantSplit/>
        </w:trPr>
        <w:tc>
          <w:tcPr>
            <w:tcW w:type="dxa" w:w="3456"/>
            <w:tcMar>
              <w:top w:w="80" w:type="dxa"/>
              <w:start w:w="120" w:type="dxa"/>
              <w:bottom w:w="80" w:type="dxa"/>
              <w:end w:w="120" w:type="dxa"/>
            </w:tcMar>
            <w:vAlign w:val="center"/>
          </w:tcPr>
          <w:p>
            <w:pPr>
              <w:spacing w:after="0"/>
            </w:pPr>
            <w:r>
              <w:rPr>
                <w:rFonts w:ascii="Calibri" w:hAnsi="Calibri"/>
                <w:color w:val="263238"/>
                <w:sz w:val="17"/>
              </w:rPr>
              <w:t>Light average latency</w:t>
            </w:r>
          </w:p>
        </w:tc>
        <w:tc>
          <w:tcPr>
            <w:tcW w:type="dxa" w:w="1944"/>
            <w:tcMar>
              <w:top w:w="80" w:type="dxa"/>
              <w:start w:w="120" w:type="dxa"/>
              <w:bottom w:w="80" w:type="dxa"/>
              <w:end w:w="120" w:type="dxa"/>
            </w:tcMar>
            <w:vAlign w:val="center"/>
          </w:tcPr>
          <w:p>
            <w:pPr>
              <w:spacing w:after="0"/>
            </w:pPr>
            <w:r>
              <w:rPr>
                <w:rFonts w:ascii="Calibri" w:hAnsi="Calibri"/>
                <w:color w:val="263238"/>
                <w:sz w:val="17"/>
              </w:rPr>
              <w:t>22.6 ms</w:t>
            </w:r>
          </w:p>
        </w:tc>
        <w:tc>
          <w:tcPr>
            <w:tcW w:type="dxa" w:w="1944"/>
            <w:tcMar>
              <w:top w:w="80" w:type="dxa"/>
              <w:start w:w="120" w:type="dxa"/>
              <w:bottom w:w="80" w:type="dxa"/>
              <w:end w:w="120" w:type="dxa"/>
            </w:tcMar>
            <w:vAlign w:val="center"/>
          </w:tcPr>
          <w:p>
            <w:pPr>
              <w:spacing w:after="0"/>
            </w:pPr>
            <w:r>
              <w:rPr>
                <w:rFonts w:ascii="Calibri" w:hAnsi="Calibri"/>
                <w:color w:val="263238"/>
                <w:sz w:val="17"/>
              </w:rPr>
              <w:t>13.0 ms</w:t>
            </w:r>
          </w:p>
        </w:tc>
        <w:tc>
          <w:tcPr>
            <w:tcW w:type="dxa" w:w="2016"/>
            <w:tcMar>
              <w:top w:w="80" w:type="dxa"/>
              <w:start w:w="120" w:type="dxa"/>
              <w:bottom w:w="80" w:type="dxa"/>
              <w:end w:w="120" w:type="dxa"/>
            </w:tcMar>
            <w:vAlign w:val="center"/>
          </w:tcPr>
          <w:p>
            <w:pPr>
              <w:spacing w:after="0"/>
            </w:pPr>
            <w:r>
              <w:rPr>
                <w:rFonts w:ascii="Calibri" w:hAnsi="Calibri"/>
                <w:color w:val="263238"/>
                <w:sz w:val="17"/>
              </w:rPr>
              <w:t>42.3% better</w:t>
            </w:r>
          </w:p>
        </w:tc>
      </w:tr>
      <w:tr>
        <w:trPr>
          <w:cantSplit/>
        </w:trPr>
        <w:tc>
          <w:tcPr>
            <w:tcW w:type="dxa" w:w="3456"/>
            <w:tcMar>
              <w:top w:w="80" w:type="dxa"/>
              <w:start w:w="120" w:type="dxa"/>
              <w:bottom w:w="80" w:type="dxa"/>
              <w:end w:w="120" w:type="dxa"/>
            </w:tcMar>
            <w:shd w:fill="FAFBFC"/>
            <w:vAlign w:val="center"/>
          </w:tcPr>
          <w:p>
            <w:pPr>
              <w:spacing w:after="0"/>
            </w:pPr>
            <w:r>
              <w:rPr>
                <w:rFonts w:ascii="Calibri" w:hAnsi="Calibri"/>
                <w:color w:val="263238"/>
                <w:sz w:val="17"/>
              </w:rPr>
              <w:t>Light p95 latency</w:t>
            </w:r>
          </w:p>
        </w:tc>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80 ms</w:t>
            </w:r>
          </w:p>
        </w:tc>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43 ms</w:t>
            </w:r>
          </w:p>
        </w:tc>
        <w:tc>
          <w:tcPr>
            <w:tcW w:type="dxa" w:w="2016"/>
            <w:tcMar>
              <w:top w:w="80" w:type="dxa"/>
              <w:start w:w="120" w:type="dxa"/>
              <w:bottom w:w="80" w:type="dxa"/>
              <w:end w:w="120" w:type="dxa"/>
            </w:tcMar>
            <w:shd w:fill="FAFBFC"/>
            <w:vAlign w:val="center"/>
          </w:tcPr>
          <w:p>
            <w:pPr>
              <w:spacing w:after="0"/>
            </w:pPr>
            <w:r>
              <w:rPr>
                <w:rFonts w:ascii="Calibri" w:hAnsi="Calibri"/>
                <w:color w:val="263238"/>
                <w:sz w:val="17"/>
              </w:rPr>
              <w:t>46.2% better</w:t>
            </w:r>
          </w:p>
        </w:tc>
      </w:tr>
      <w:tr>
        <w:trPr>
          <w:cantSplit/>
        </w:trPr>
        <w:tc>
          <w:tcPr>
            <w:tcW w:type="dxa" w:w="3456"/>
            <w:tcMar>
              <w:top w:w="80" w:type="dxa"/>
              <w:start w:w="120" w:type="dxa"/>
              <w:bottom w:w="80" w:type="dxa"/>
              <w:end w:w="120" w:type="dxa"/>
            </w:tcMar>
            <w:vAlign w:val="center"/>
          </w:tcPr>
          <w:p>
            <w:pPr>
              <w:spacing w:after="0"/>
            </w:pPr>
            <w:r>
              <w:rPr>
                <w:rFonts w:ascii="Calibri" w:hAnsi="Calibri"/>
                <w:color w:val="263238"/>
                <w:sz w:val="17"/>
              </w:rPr>
              <w:t>Light throughput</w:t>
            </w:r>
          </w:p>
        </w:tc>
        <w:tc>
          <w:tcPr>
            <w:tcW w:type="dxa" w:w="1944"/>
            <w:tcMar>
              <w:top w:w="80" w:type="dxa"/>
              <w:start w:w="120" w:type="dxa"/>
              <w:bottom w:w="80" w:type="dxa"/>
              <w:end w:w="120" w:type="dxa"/>
            </w:tcMar>
            <w:vAlign w:val="center"/>
          </w:tcPr>
          <w:p>
            <w:pPr>
              <w:spacing w:after="0"/>
            </w:pPr>
            <w:r>
              <w:rPr>
                <w:rFonts w:ascii="Calibri" w:hAnsi="Calibri"/>
                <w:color w:val="263238"/>
                <w:sz w:val="17"/>
              </w:rPr>
              <w:t>8.25 req/s</w:t>
            </w:r>
          </w:p>
        </w:tc>
        <w:tc>
          <w:tcPr>
            <w:tcW w:type="dxa" w:w="1944"/>
            <w:tcMar>
              <w:top w:w="80" w:type="dxa"/>
              <w:start w:w="120" w:type="dxa"/>
              <w:bottom w:w="80" w:type="dxa"/>
              <w:end w:w="120" w:type="dxa"/>
            </w:tcMar>
            <w:vAlign w:val="center"/>
          </w:tcPr>
          <w:p>
            <w:pPr>
              <w:spacing w:after="0"/>
            </w:pPr>
            <w:r>
              <w:rPr>
                <w:rFonts w:ascii="Calibri" w:hAnsi="Calibri"/>
                <w:color w:val="263238"/>
                <w:sz w:val="17"/>
              </w:rPr>
              <w:t>8.32 req/s</w:t>
            </w:r>
          </w:p>
        </w:tc>
        <w:tc>
          <w:tcPr>
            <w:tcW w:type="dxa" w:w="2016"/>
            <w:tcMar>
              <w:top w:w="80" w:type="dxa"/>
              <w:start w:w="120" w:type="dxa"/>
              <w:bottom w:w="80" w:type="dxa"/>
              <w:end w:w="120" w:type="dxa"/>
            </w:tcMar>
            <w:vAlign w:val="center"/>
          </w:tcPr>
          <w:p>
            <w:pPr>
              <w:spacing w:after="0"/>
            </w:pPr>
            <w:r>
              <w:rPr>
                <w:rFonts w:ascii="Calibri" w:hAnsi="Calibri"/>
                <w:color w:val="263238"/>
                <w:sz w:val="17"/>
              </w:rPr>
              <w:t>+0.9%</w:t>
            </w:r>
          </w:p>
        </w:tc>
      </w:tr>
      <w:tr>
        <w:trPr>
          <w:cantSplit/>
        </w:trPr>
        <w:tc>
          <w:tcPr>
            <w:tcW w:type="dxa" w:w="3456"/>
            <w:tcMar>
              <w:top w:w="80" w:type="dxa"/>
              <w:start w:w="120" w:type="dxa"/>
              <w:bottom w:w="80" w:type="dxa"/>
              <w:end w:w="120" w:type="dxa"/>
            </w:tcMar>
            <w:shd w:fill="FAFBFC"/>
            <w:vAlign w:val="center"/>
          </w:tcPr>
          <w:p>
            <w:pPr>
              <w:spacing w:after="0"/>
            </w:pPr>
            <w:r>
              <w:rPr>
                <w:rFonts w:ascii="Calibri" w:hAnsi="Calibri"/>
                <w:color w:val="263238"/>
                <w:sz w:val="17"/>
              </w:rPr>
              <w:t>Light error rate</w:t>
            </w:r>
          </w:p>
        </w:tc>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0.00%</w:t>
            </w:r>
          </w:p>
        </w:tc>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0.00%</w:t>
            </w:r>
          </w:p>
        </w:tc>
        <w:tc>
          <w:tcPr>
            <w:tcW w:type="dxa" w:w="2016"/>
            <w:tcMar>
              <w:top w:w="80" w:type="dxa"/>
              <w:start w:w="120" w:type="dxa"/>
              <w:bottom w:w="80" w:type="dxa"/>
              <w:end w:w="120" w:type="dxa"/>
            </w:tcMar>
            <w:shd w:fill="FAFBFC"/>
            <w:vAlign w:val="center"/>
          </w:tcPr>
          <w:p>
            <w:pPr>
              <w:spacing w:after="0"/>
            </w:pPr>
            <w:r>
              <w:rPr>
                <w:rFonts w:ascii="Calibri" w:hAnsi="Calibri"/>
                <w:color w:val="263238"/>
                <w:sz w:val="17"/>
              </w:rPr>
              <w:t>No errors</w:t>
            </w:r>
          </w:p>
        </w:tc>
      </w:tr>
      <w:tr>
        <w:trPr>
          <w:cantSplit/>
        </w:trPr>
        <w:tc>
          <w:tcPr>
            <w:tcW w:type="dxa" w:w="3456"/>
            <w:tcMar>
              <w:top w:w="80" w:type="dxa"/>
              <w:start w:w="120" w:type="dxa"/>
              <w:bottom w:w="80" w:type="dxa"/>
              <w:end w:w="120" w:type="dxa"/>
            </w:tcMar>
            <w:vAlign w:val="center"/>
          </w:tcPr>
          <w:p>
            <w:pPr>
              <w:spacing w:after="0"/>
            </w:pPr>
            <w:r>
              <w:rPr>
                <w:rFonts w:ascii="Calibri" w:hAnsi="Calibri"/>
                <w:color w:val="263238"/>
                <w:sz w:val="17"/>
              </w:rPr>
              <w:t>Moderate average latency</w:t>
            </w:r>
          </w:p>
        </w:tc>
        <w:tc>
          <w:tcPr>
            <w:tcW w:type="dxa" w:w="1944"/>
            <w:tcMar>
              <w:top w:w="80" w:type="dxa"/>
              <w:start w:w="120" w:type="dxa"/>
              <w:bottom w:w="80" w:type="dxa"/>
              <w:end w:w="120" w:type="dxa"/>
            </w:tcMar>
            <w:vAlign w:val="center"/>
          </w:tcPr>
          <w:p>
            <w:pPr>
              <w:spacing w:after="0"/>
            </w:pPr>
            <w:r>
              <w:rPr>
                <w:rFonts w:ascii="Calibri" w:hAnsi="Calibri"/>
                <w:color w:val="263238"/>
                <w:sz w:val="17"/>
              </w:rPr>
              <w:t>21.7 ms</w:t>
            </w:r>
          </w:p>
        </w:tc>
        <w:tc>
          <w:tcPr>
            <w:tcW w:type="dxa" w:w="1944"/>
            <w:tcMar>
              <w:top w:w="80" w:type="dxa"/>
              <w:start w:w="120" w:type="dxa"/>
              <w:bottom w:w="80" w:type="dxa"/>
              <w:end w:w="120" w:type="dxa"/>
            </w:tcMar>
            <w:vAlign w:val="center"/>
          </w:tcPr>
          <w:p>
            <w:pPr>
              <w:spacing w:after="0"/>
            </w:pPr>
            <w:r>
              <w:rPr>
                <w:rFonts w:ascii="Calibri" w:hAnsi="Calibri"/>
                <w:color w:val="263238"/>
                <w:sz w:val="17"/>
              </w:rPr>
              <w:t>11.5 ms</w:t>
            </w:r>
          </w:p>
        </w:tc>
        <w:tc>
          <w:tcPr>
            <w:tcW w:type="dxa" w:w="2016"/>
            <w:tcMar>
              <w:top w:w="80" w:type="dxa"/>
              <w:start w:w="120" w:type="dxa"/>
              <w:bottom w:w="80" w:type="dxa"/>
              <w:end w:w="120" w:type="dxa"/>
            </w:tcMar>
            <w:vAlign w:val="center"/>
          </w:tcPr>
          <w:p>
            <w:pPr>
              <w:spacing w:after="0"/>
            </w:pPr>
            <w:r>
              <w:rPr>
                <w:rFonts w:ascii="Calibri" w:hAnsi="Calibri"/>
                <w:color w:val="263238"/>
                <w:sz w:val="17"/>
              </w:rPr>
              <w:t>47.0% better</w:t>
            </w:r>
          </w:p>
        </w:tc>
      </w:tr>
      <w:tr>
        <w:trPr>
          <w:cantSplit/>
        </w:trPr>
        <w:tc>
          <w:tcPr>
            <w:tcW w:type="dxa" w:w="3456"/>
            <w:tcMar>
              <w:top w:w="80" w:type="dxa"/>
              <w:start w:w="120" w:type="dxa"/>
              <w:bottom w:w="80" w:type="dxa"/>
              <w:end w:w="120" w:type="dxa"/>
            </w:tcMar>
            <w:shd w:fill="FAFBFC"/>
            <w:vAlign w:val="center"/>
          </w:tcPr>
          <w:p>
            <w:pPr>
              <w:spacing w:after="0"/>
            </w:pPr>
            <w:r>
              <w:rPr>
                <w:rFonts w:ascii="Calibri" w:hAnsi="Calibri"/>
                <w:color w:val="263238"/>
                <w:sz w:val="17"/>
              </w:rPr>
              <w:t>Moderate p95 latency</w:t>
            </w:r>
          </w:p>
        </w:tc>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78 ms</w:t>
            </w:r>
          </w:p>
        </w:tc>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38 ms</w:t>
            </w:r>
          </w:p>
        </w:tc>
        <w:tc>
          <w:tcPr>
            <w:tcW w:type="dxa" w:w="2016"/>
            <w:tcMar>
              <w:top w:w="80" w:type="dxa"/>
              <w:start w:w="120" w:type="dxa"/>
              <w:bottom w:w="80" w:type="dxa"/>
              <w:end w:w="120" w:type="dxa"/>
            </w:tcMar>
            <w:shd w:fill="FAFBFC"/>
            <w:vAlign w:val="center"/>
          </w:tcPr>
          <w:p>
            <w:pPr>
              <w:spacing w:after="0"/>
            </w:pPr>
            <w:r>
              <w:rPr>
                <w:rFonts w:ascii="Calibri" w:hAnsi="Calibri"/>
                <w:color w:val="263238"/>
                <w:sz w:val="17"/>
              </w:rPr>
              <w:t>51.3% better</w:t>
            </w:r>
          </w:p>
        </w:tc>
      </w:tr>
      <w:tr>
        <w:trPr>
          <w:cantSplit/>
        </w:trPr>
        <w:tc>
          <w:tcPr>
            <w:tcW w:type="dxa" w:w="3456"/>
            <w:tcMar>
              <w:top w:w="80" w:type="dxa"/>
              <w:start w:w="120" w:type="dxa"/>
              <w:bottom w:w="80" w:type="dxa"/>
              <w:end w:w="120" w:type="dxa"/>
            </w:tcMar>
            <w:vAlign w:val="center"/>
          </w:tcPr>
          <w:p>
            <w:pPr>
              <w:spacing w:after="0"/>
            </w:pPr>
            <w:r>
              <w:rPr>
                <w:rFonts w:ascii="Calibri" w:hAnsi="Calibri"/>
                <w:color w:val="263238"/>
                <w:sz w:val="17"/>
              </w:rPr>
              <w:t>Moderate throughput</w:t>
            </w:r>
          </w:p>
        </w:tc>
        <w:tc>
          <w:tcPr>
            <w:tcW w:type="dxa" w:w="1944"/>
            <w:tcMar>
              <w:top w:w="80" w:type="dxa"/>
              <w:start w:w="120" w:type="dxa"/>
              <w:bottom w:w="80" w:type="dxa"/>
              <w:end w:w="120" w:type="dxa"/>
            </w:tcMar>
            <w:vAlign w:val="center"/>
          </w:tcPr>
          <w:p>
            <w:pPr>
              <w:spacing w:after="0"/>
            </w:pPr>
            <w:r>
              <w:rPr>
                <w:rFonts w:ascii="Calibri" w:hAnsi="Calibri"/>
                <w:color w:val="263238"/>
                <w:sz w:val="17"/>
              </w:rPr>
              <w:t>24.92 req/s</w:t>
            </w:r>
          </w:p>
        </w:tc>
        <w:tc>
          <w:tcPr>
            <w:tcW w:type="dxa" w:w="1944"/>
            <w:tcMar>
              <w:top w:w="80" w:type="dxa"/>
              <w:start w:w="120" w:type="dxa"/>
              <w:bottom w:w="80" w:type="dxa"/>
              <w:end w:w="120" w:type="dxa"/>
            </w:tcMar>
            <w:vAlign w:val="center"/>
          </w:tcPr>
          <w:p>
            <w:pPr>
              <w:spacing w:after="0"/>
            </w:pPr>
            <w:r>
              <w:rPr>
                <w:rFonts w:ascii="Calibri" w:hAnsi="Calibri"/>
                <w:color w:val="263238"/>
                <w:sz w:val="17"/>
              </w:rPr>
              <w:t>25.03 req/s</w:t>
            </w:r>
          </w:p>
        </w:tc>
        <w:tc>
          <w:tcPr>
            <w:tcW w:type="dxa" w:w="2016"/>
            <w:tcMar>
              <w:top w:w="80" w:type="dxa"/>
              <w:start w:w="120" w:type="dxa"/>
              <w:bottom w:w="80" w:type="dxa"/>
              <w:end w:w="120" w:type="dxa"/>
            </w:tcMar>
            <w:vAlign w:val="center"/>
          </w:tcPr>
          <w:p>
            <w:pPr>
              <w:spacing w:after="0"/>
            </w:pPr>
            <w:r>
              <w:rPr>
                <w:rFonts w:ascii="Calibri" w:hAnsi="Calibri"/>
                <w:color w:val="263238"/>
                <w:sz w:val="17"/>
              </w:rPr>
              <w:t>+0.4%</w:t>
            </w:r>
          </w:p>
        </w:tc>
      </w:tr>
      <w:tr>
        <w:trPr>
          <w:cantSplit/>
        </w:trPr>
        <w:tc>
          <w:tcPr>
            <w:tcW w:type="dxa" w:w="3456"/>
            <w:tcMar>
              <w:top w:w="80" w:type="dxa"/>
              <w:start w:w="120" w:type="dxa"/>
              <w:bottom w:w="80" w:type="dxa"/>
              <w:end w:w="120" w:type="dxa"/>
            </w:tcMar>
            <w:shd w:fill="FAFBFC"/>
            <w:vAlign w:val="center"/>
          </w:tcPr>
          <w:p>
            <w:pPr>
              <w:spacing w:after="0"/>
            </w:pPr>
            <w:r>
              <w:rPr>
                <w:rFonts w:ascii="Calibri" w:hAnsi="Calibri"/>
                <w:color w:val="263238"/>
                <w:sz w:val="17"/>
              </w:rPr>
              <w:t>Moderate error rate</w:t>
            </w:r>
          </w:p>
        </w:tc>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0.00%</w:t>
            </w:r>
          </w:p>
        </w:tc>
        <w:tc>
          <w:tcPr>
            <w:tcW w:type="dxa" w:w="1944"/>
            <w:tcMar>
              <w:top w:w="80" w:type="dxa"/>
              <w:start w:w="120" w:type="dxa"/>
              <w:bottom w:w="80" w:type="dxa"/>
              <w:end w:w="120" w:type="dxa"/>
            </w:tcMar>
            <w:shd w:fill="FAFBFC"/>
            <w:vAlign w:val="center"/>
          </w:tcPr>
          <w:p>
            <w:pPr>
              <w:spacing w:after="0"/>
            </w:pPr>
            <w:r>
              <w:rPr>
                <w:rFonts w:ascii="Calibri" w:hAnsi="Calibri"/>
                <w:color w:val="263238"/>
                <w:sz w:val="17"/>
              </w:rPr>
              <w:t>0.00%</w:t>
            </w:r>
          </w:p>
        </w:tc>
        <w:tc>
          <w:tcPr>
            <w:tcW w:type="dxa" w:w="2016"/>
            <w:tcMar>
              <w:top w:w="80" w:type="dxa"/>
              <w:start w:w="120" w:type="dxa"/>
              <w:bottom w:w="80" w:type="dxa"/>
              <w:end w:w="120" w:type="dxa"/>
            </w:tcMar>
            <w:shd w:fill="FAFBFC"/>
            <w:vAlign w:val="center"/>
          </w:tcPr>
          <w:p>
            <w:pPr>
              <w:spacing w:after="0"/>
            </w:pPr>
            <w:r>
              <w:rPr>
                <w:rFonts w:ascii="Calibri" w:hAnsi="Calibri"/>
                <w:color w:val="263238"/>
                <w:sz w:val="17"/>
              </w:rPr>
              <w:t>No errors</w:t>
            </w:r>
          </w:p>
        </w:tc>
      </w:tr>
    </w:tbl>
    <w:p>
      <w:pPr>
        <w:spacing w:after="0"/>
      </w:pPr>
    </w:p>
    <w:p>
      <w:pPr>
        <w:pStyle w:val="Heading2"/>
      </w:pPr>
      <w:r>
        <w:t>Endpoint-level results</w:t>
      </w:r>
    </w:p>
    <w:tbl>
      <w:tblPr>
        <w:tblW w:type="dxa" w:w="9360"/>
        <w:jc w:val="left"/>
        <w:tblLayout w:type="fixed"/>
        <w:tblLook w:firstColumn="1" w:firstRow="1" w:lastColumn="0" w:lastRow="0" w:noHBand="0" w:noVBand="1" w:val="04A0"/>
        <w:tblInd w:w="120" w:type="dxa"/>
      </w:tblPr>
      <w:tblGrid>
        <w:gridCol w:w="2664"/>
        <w:gridCol w:w="1368"/>
        <w:gridCol w:w="1368"/>
        <w:gridCol w:w="1296"/>
        <w:gridCol w:w="1296"/>
        <w:gridCol w:w="1368"/>
      </w:tblGrid>
      <w:tr>
        <w:trPr>
          <w:tblHeader w:val="true"/>
          <w:cantSplit/>
        </w:trPr>
        <w:tc>
          <w:tcPr>
            <w:tcW w:type="dxa" w:w="2664"/>
            <w:tcMar>
              <w:top w:w="80" w:type="dxa"/>
              <w:start w:w="120" w:type="dxa"/>
              <w:bottom w:w="80" w:type="dxa"/>
              <w:end w:w="120" w:type="dxa"/>
            </w:tcMar>
            <w:shd w:fill="F2F4F7"/>
            <w:vAlign w:val="center"/>
          </w:tcPr>
          <w:p>
            <w:pPr>
              <w:keepNext/>
              <w:spacing w:after="0"/>
              <w:jc w:val="left"/>
            </w:pPr>
            <w:r>
              <w:rPr>
                <w:rFonts w:ascii="Calibri" w:hAnsi="Calibri"/>
                <w:b/>
                <w:color w:val="17324D"/>
                <w:sz w:val="16"/>
              </w:rPr>
              <w:t>Scenario / endpoint</w:t>
            </w:r>
          </w:p>
        </w:tc>
        <w:tc>
          <w:tcPr>
            <w:tcW w:type="dxa" w:w="1368"/>
            <w:tcMar>
              <w:top w:w="80" w:type="dxa"/>
              <w:start w:w="120" w:type="dxa"/>
              <w:bottom w:w="80" w:type="dxa"/>
              <w:end w:w="120" w:type="dxa"/>
            </w:tcMar>
            <w:shd w:fill="F2F4F7"/>
            <w:vAlign w:val="center"/>
          </w:tcPr>
          <w:p>
            <w:pPr>
              <w:keepNext/>
              <w:spacing w:after="0"/>
              <w:jc w:val="center"/>
            </w:pPr>
            <w:r>
              <w:rPr>
                <w:rFonts w:ascii="Calibri" w:hAnsi="Calibri"/>
                <w:b/>
                <w:color w:val="17324D"/>
                <w:sz w:val="16"/>
              </w:rPr>
              <w:t>Avg before</w:t>
            </w:r>
          </w:p>
        </w:tc>
        <w:tc>
          <w:tcPr>
            <w:tcW w:type="dxa" w:w="1368"/>
            <w:tcMar>
              <w:top w:w="80" w:type="dxa"/>
              <w:start w:w="120" w:type="dxa"/>
              <w:bottom w:w="80" w:type="dxa"/>
              <w:end w:w="120" w:type="dxa"/>
            </w:tcMar>
            <w:shd w:fill="F2F4F7"/>
            <w:vAlign w:val="center"/>
          </w:tcPr>
          <w:p>
            <w:pPr>
              <w:keepNext/>
              <w:spacing w:after="0"/>
              <w:jc w:val="center"/>
            </w:pPr>
            <w:r>
              <w:rPr>
                <w:rFonts w:ascii="Calibri" w:hAnsi="Calibri"/>
                <w:b/>
                <w:color w:val="17324D"/>
                <w:sz w:val="16"/>
              </w:rPr>
              <w:t>Avg after</w:t>
            </w:r>
          </w:p>
        </w:tc>
        <w:tc>
          <w:tcPr>
            <w:tcW w:type="dxa" w:w="1296"/>
            <w:tcMar>
              <w:top w:w="80" w:type="dxa"/>
              <w:start w:w="120" w:type="dxa"/>
              <w:bottom w:w="80" w:type="dxa"/>
              <w:end w:w="120" w:type="dxa"/>
            </w:tcMar>
            <w:shd w:fill="F2F4F7"/>
            <w:vAlign w:val="center"/>
          </w:tcPr>
          <w:p>
            <w:pPr>
              <w:keepNext/>
              <w:spacing w:after="0"/>
              <w:jc w:val="center"/>
            </w:pPr>
            <w:r>
              <w:rPr>
                <w:rFonts w:ascii="Calibri" w:hAnsi="Calibri"/>
                <w:b/>
                <w:color w:val="17324D"/>
                <w:sz w:val="16"/>
              </w:rPr>
              <w:t>p95 before</w:t>
            </w:r>
          </w:p>
        </w:tc>
        <w:tc>
          <w:tcPr>
            <w:tcW w:type="dxa" w:w="1296"/>
            <w:tcMar>
              <w:top w:w="80" w:type="dxa"/>
              <w:start w:w="120" w:type="dxa"/>
              <w:bottom w:w="80" w:type="dxa"/>
              <w:end w:w="120" w:type="dxa"/>
            </w:tcMar>
            <w:shd w:fill="F2F4F7"/>
            <w:vAlign w:val="center"/>
          </w:tcPr>
          <w:p>
            <w:pPr>
              <w:keepNext/>
              <w:spacing w:after="0"/>
              <w:jc w:val="center"/>
            </w:pPr>
            <w:r>
              <w:rPr>
                <w:rFonts w:ascii="Calibri" w:hAnsi="Calibri"/>
                <w:b/>
                <w:color w:val="17324D"/>
                <w:sz w:val="16"/>
              </w:rPr>
              <w:t>p95 after</w:t>
            </w:r>
          </w:p>
        </w:tc>
        <w:tc>
          <w:tcPr>
            <w:tcW w:type="dxa" w:w="1368"/>
            <w:tcMar>
              <w:top w:w="80" w:type="dxa"/>
              <w:start w:w="120" w:type="dxa"/>
              <w:bottom w:w="80" w:type="dxa"/>
              <w:end w:w="120" w:type="dxa"/>
            </w:tcMar>
            <w:shd w:fill="F2F4F7"/>
            <w:vAlign w:val="center"/>
          </w:tcPr>
          <w:p>
            <w:pPr>
              <w:keepNext/>
              <w:spacing w:after="0"/>
              <w:jc w:val="center"/>
            </w:pPr>
            <w:r>
              <w:rPr>
                <w:rFonts w:ascii="Calibri" w:hAnsi="Calibri"/>
                <w:b/>
                <w:color w:val="17324D"/>
                <w:sz w:val="16"/>
              </w:rPr>
              <w:t>Avg gain</w:t>
            </w:r>
          </w:p>
        </w:tc>
      </w:tr>
      <w:tr>
        <w:trPr>
          <w:cantSplit/>
        </w:trPr>
        <w:tc>
          <w:tcPr>
            <w:tcW w:type="dxa" w:w="2664"/>
            <w:tcMar>
              <w:top w:w="80" w:type="dxa"/>
              <w:start w:w="120" w:type="dxa"/>
              <w:bottom w:w="80" w:type="dxa"/>
              <w:end w:w="120" w:type="dxa"/>
            </w:tcMar>
            <w:vAlign w:val="center"/>
          </w:tcPr>
          <w:p>
            <w:pPr>
              <w:spacing w:after="0"/>
              <w:jc w:val="left"/>
            </w:pPr>
            <w:r>
              <w:rPr>
                <w:rFonts w:ascii="Calibri" w:hAnsi="Calibri"/>
                <w:color w:val="263238"/>
                <w:sz w:val="16"/>
              </w:rPr>
              <w:t>Light - GET Courses</w:t>
            </w:r>
          </w:p>
        </w:tc>
        <w:tc>
          <w:tcPr>
            <w:tcW w:type="dxa" w:w="1368"/>
            <w:tcMar>
              <w:top w:w="80" w:type="dxa"/>
              <w:start w:w="120" w:type="dxa"/>
              <w:bottom w:w="80" w:type="dxa"/>
              <w:end w:w="120" w:type="dxa"/>
            </w:tcMar>
            <w:vAlign w:val="center"/>
          </w:tcPr>
          <w:p>
            <w:pPr>
              <w:spacing w:after="0"/>
              <w:jc w:val="center"/>
            </w:pPr>
            <w:r>
              <w:rPr>
                <w:rFonts w:ascii="Calibri" w:hAnsi="Calibri"/>
                <w:color w:val="263238"/>
                <w:sz w:val="16"/>
              </w:rPr>
              <w:t>77.6</w:t>
            </w:r>
          </w:p>
        </w:tc>
        <w:tc>
          <w:tcPr>
            <w:tcW w:type="dxa" w:w="1368"/>
            <w:tcMar>
              <w:top w:w="80" w:type="dxa"/>
              <w:start w:w="120" w:type="dxa"/>
              <w:bottom w:w="80" w:type="dxa"/>
              <w:end w:w="120" w:type="dxa"/>
            </w:tcMar>
            <w:vAlign w:val="center"/>
          </w:tcPr>
          <w:p>
            <w:pPr>
              <w:spacing w:after="0"/>
              <w:jc w:val="center"/>
            </w:pPr>
            <w:r>
              <w:rPr>
                <w:rFonts w:ascii="Calibri" w:hAnsi="Calibri"/>
                <w:color w:val="263238"/>
                <w:sz w:val="16"/>
              </w:rPr>
              <w:t>40.0</w:t>
            </w:r>
          </w:p>
        </w:tc>
        <w:tc>
          <w:tcPr>
            <w:tcW w:type="dxa" w:w="1296"/>
            <w:tcMar>
              <w:top w:w="80" w:type="dxa"/>
              <w:start w:w="120" w:type="dxa"/>
              <w:bottom w:w="80" w:type="dxa"/>
              <w:end w:w="120" w:type="dxa"/>
            </w:tcMar>
            <w:vAlign w:val="center"/>
          </w:tcPr>
          <w:p>
            <w:pPr>
              <w:spacing w:after="0"/>
              <w:jc w:val="center"/>
            </w:pPr>
            <w:r>
              <w:rPr>
                <w:rFonts w:ascii="Calibri" w:hAnsi="Calibri"/>
                <w:color w:val="263238"/>
                <w:sz w:val="16"/>
              </w:rPr>
              <w:t>86</w:t>
            </w:r>
          </w:p>
        </w:tc>
        <w:tc>
          <w:tcPr>
            <w:tcW w:type="dxa" w:w="1296"/>
            <w:tcMar>
              <w:top w:w="80" w:type="dxa"/>
              <w:start w:w="120" w:type="dxa"/>
              <w:bottom w:w="80" w:type="dxa"/>
              <w:end w:w="120" w:type="dxa"/>
            </w:tcMar>
            <w:vAlign w:val="center"/>
          </w:tcPr>
          <w:p>
            <w:pPr>
              <w:spacing w:after="0"/>
              <w:jc w:val="center"/>
            </w:pPr>
            <w:r>
              <w:rPr>
                <w:rFonts w:ascii="Calibri" w:hAnsi="Calibri"/>
                <w:color w:val="263238"/>
                <w:sz w:val="16"/>
              </w:rPr>
              <w:t>47</w:t>
            </w:r>
          </w:p>
        </w:tc>
        <w:tc>
          <w:tcPr>
            <w:tcW w:type="dxa" w:w="1368"/>
            <w:tcMar>
              <w:top w:w="80" w:type="dxa"/>
              <w:start w:w="120" w:type="dxa"/>
              <w:bottom w:w="80" w:type="dxa"/>
              <w:end w:w="120" w:type="dxa"/>
            </w:tcMar>
            <w:vAlign w:val="center"/>
          </w:tcPr>
          <w:p>
            <w:pPr>
              <w:spacing w:after="0"/>
              <w:jc w:val="center"/>
            </w:pPr>
            <w:r>
              <w:rPr>
                <w:rFonts w:ascii="Calibri" w:hAnsi="Calibri"/>
                <w:color w:val="263238"/>
                <w:sz w:val="16"/>
              </w:rPr>
              <w:t>48.5%</w:t>
            </w:r>
          </w:p>
        </w:tc>
      </w:tr>
      <w:tr>
        <w:trPr>
          <w:cantSplit/>
        </w:trPr>
        <w:tc>
          <w:tcPr>
            <w:tcW w:type="dxa" w:w="2664"/>
            <w:tcMar>
              <w:top w:w="80" w:type="dxa"/>
              <w:start w:w="120" w:type="dxa"/>
              <w:bottom w:w="80" w:type="dxa"/>
              <w:end w:w="120" w:type="dxa"/>
            </w:tcMar>
            <w:shd w:fill="FAFBFC"/>
            <w:vAlign w:val="center"/>
          </w:tcPr>
          <w:p>
            <w:pPr>
              <w:spacing w:after="0"/>
              <w:jc w:val="left"/>
            </w:pPr>
            <w:r>
              <w:rPr>
                <w:rFonts w:ascii="Calibri" w:hAnsi="Calibri"/>
                <w:color w:val="263238"/>
                <w:sz w:val="16"/>
              </w:rPr>
              <w:t>Light - JS bundle</w:t>
            </w:r>
          </w:p>
        </w:tc>
        <w:tc>
          <w:tcPr>
            <w:tcW w:type="dxa" w:w="1368"/>
            <w:tcMar>
              <w:top w:w="80" w:type="dxa"/>
              <w:start w:w="120" w:type="dxa"/>
              <w:bottom w:w="80" w:type="dxa"/>
              <w:end w:w="120" w:type="dxa"/>
            </w:tcMar>
            <w:shd w:fill="FAFBFC"/>
            <w:vAlign w:val="center"/>
          </w:tcPr>
          <w:p>
            <w:pPr>
              <w:spacing w:after="0"/>
              <w:jc w:val="center"/>
            </w:pPr>
            <w:r>
              <w:rPr>
                <w:rFonts w:ascii="Calibri" w:hAnsi="Calibri"/>
                <w:color w:val="263238"/>
                <w:sz w:val="16"/>
              </w:rPr>
              <w:t>4.2</w:t>
            </w:r>
          </w:p>
        </w:tc>
        <w:tc>
          <w:tcPr>
            <w:tcW w:type="dxa" w:w="1368"/>
            <w:tcMar>
              <w:top w:w="80" w:type="dxa"/>
              <w:start w:w="120" w:type="dxa"/>
              <w:bottom w:w="80" w:type="dxa"/>
              <w:end w:w="120" w:type="dxa"/>
            </w:tcMar>
            <w:shd w:fill="FAFBFC"/>
            <w:vAlign w:val="center"/>
          </w:tcPr>
          <w:p>
            <w:pPr>
              <w:spacing w:after="0"/>
              <w:jc w:val="center"/>
            </w:pPr>
            <w:r>
              <w:rPr>
                <w:rFonts w:ascii="Calibri" w:hAnsi="Calibri"/>
                <w:color w:val="263238"/>
                <w:sz w:val="16"/>
              </w:rPr>
              <w:t>3.3</w:t>
            </w:r>
          </w:p>
        </w:tc>
        <w:tc>
          <w:tcPr>
            <w:tcW w:type="dxa" w:w="1296"/>
            <w:tcMar>
              <w:top w:w="80" w:type="dxa"/>
              <w:start w:w="120" w:type="dxa"/>
              <w:bottom w:w="80" w:type="dxa"/>
              <w:end w:w="120" w:type="dxa"/>
            </w:tcMar>
            <w:shd w:fill="FAFBFC"/>
            <w:vAlign w:val="center"/>
          </w:tcPr>
          <w:p>
            <w:pPr>
              <w:spacing w:after="0"/>
              <w:jc w:val="center"/>
            </w:pPr>
            <w:r>
              <w:rPr>
                <w:rFonts w:ascii="Calibri" w:hAnsi="Calibri"/>
                <w:color w:val="263238"/>
                <w:sz w:val="16"/>
              </w:rPr>
              <w:t>6</w:t>
            </w:r>
          </w:p>
        </w:tc>
        <w:tc>
          <w:tcPr>
            <w:tcW w:type="dxa" w:w="1296"/>
            <w:tcMar>
              <w:top w:w="80" w:type="dxa"/>
              <w:start w:w="120" w:type="dxa"/>
              <w:bottom w:w="80" w:type="dxa"/>
              <w:end w:w="120" w:type="dxa"/>
            </w:tcMar>
            <w:shd w:fill="FAFBFC"/>
            <w:vAlign w:val="center"/>
          </w:tcPr>
          <w:p>
            <w:pPr>
              <w:spacing w:after="0"/>
              <w:jc w:val="center"/>
            </w:pPr>
            <w:r>
              <w:rPr>
                <w:rFonts w:ascii="Calibri" w:hAnsi="Calibri"/>
                <w:color w:val="263238"/>
                <w:sz w:val="16"/>
              </w:rPr>
              <w:t>5</w:t>
            </w:r>
          </w:p>
        </w:tc>
        <w:tc>
          <w:tcPr>
            <w:tcW w:type="dxa" w:w="1368"/>
            <w:tcMar>
              <w:top w:w="80" w:type="dxa"/>
              <w:start w:w="120" w:type="dxa"/>
              <w:bottom w:w="80" w:type="dxa"/>
              <w:end w:w="120" w:type="dxa"/>
            </w:tcMar>
            <w:shd w:fill="FAFBFC"/>
            <w:vAlign w:val="center"/>
          </w:tcPr>
          <w:p>
            <w:pPr>
              <w:spacing w:after="0"/>
              <w:jc w:val="center"/>
            </w:pPr>
            <w:r>
              <w:rPr>
                <w:rFonts w:ascii="Calibri" w:hAnsi="Calibri"/>
                <w:color w:val="263238"/>
                <w:sz w:val="16"/>
              </w:rPr>
              <w:t>21.9%</w:t>
            </w:r>
          </w:p>
        </w:tc>
      </w:tr>
      <w:tr>
        <w:trPr>
          <w:cantSplit/>
        </w:trPr>
        <w:tc>
          <w:tcPr>
            <w:tcW w:type="dxa" w:w="2664"/>
            <w:tcMar>
              <w:top w:w="80" w:type="dxa"/>
              <w:start w:w="120" w:type="dxa"/>
              <w:bottom w:w="80" w:type="dxa"/>
              <w:end w:w="120" w:type="dxa"/>
            </w:tcMar>
            <w:vAlign w:val="center"/>
          </w:tcPr>
          <w:p>
            <w:pPr>
              <w:spacing w:after="0"/>
              <w:jc w:val="left"/>
            </w:pPr>
            <w:r>
              <w:rPr>
                <w:rFonts w:ascii="Calibri" w:hAnsi="Calibri"/>
                <w:color w:val="263238"/>
                <w:sz w:val="16"/>
              </w:rPr>
              <w:t>Moderate - GET Courses</w:t>
            </w:r>
          </w:p>
        </w:tc>
        <w:tc>
          <w:tcPr>
            <w:tcW w:type="dxa" w:w="1368"/>
            <w:tcMar>
              <w:top w:w="80" w:type="dxa"/>
              <w:start w:w="120" w:type="dxa"/>
              <w:bottom w:w="80" w:type="dxa"/>
              <w:end w:w="120" w:type="dxa"/>
            </w:tcMar>
            <w:vAlign w:val="center"/>
          </w:tcPr>
          <w:p>
            <w:pPr>
              <w:spacing w:after="0"/>
              <w:jc w:val="center"/>
            </w:pPr>
            <w:r>
              <w:rPr>
                <w:rFonts w:ascii="Calibri" w:hAnsi="Calibri"/>
                <w:color w:val="263238"/>
                <w:sz w:val="16"/>
              </w:rPr>
              <w:t>78.6</w:t>
            </w:r>
          </w:p>
        </w:tc>
        <w:tc>
          <w:tcPr>
            <w:tcW w:type="dxa" w:w="1368"/>
            <w:tcMar>
              <w:top w:w="80" w:type="dxa"/>
              <w:start w:w="120" w:type="dxa"/>
              <w:bottom w:w="80" w:type="dxa"/>
              <w:end w:w="120" w:type="dxa"/>
            </w:tcMar>
            <w:vAlign w:val="center"/>
          </w:tcPr>
          <w:p>
            <w:pPr>
              <w:spacing w:after="0"/>
              <w:jc w:val="center"/>
            </w:pPr>
            <w:r>
              <w:rPr>
                <w:rFonts w:ascii="Calibri" w:hAnsi="Calibri"/>
                <w:color w:val="263238"/>
                <w:sz w:val="16"/>
              </w:rPr>
              <w:t>38.3</w:t>
            </w:r>
          </w:p>
        </w:tc>
        <w:tc>
          <w:tcPr>
            <w:tcW w:type="dxa" w:w="1296"/>
            <w:tcMar>
              <w:top w:w="80" w:type="dxa"/>
              <w:start w:w="120" w:type="dxa"/>
              <w:bottom w:w="80" w:type="dxa"/>
              <w:end w:w="120" w:type="dxa"/>
            </w:tcMar>
            <w:vAlign w:val="center"/>
          </w:tcPr>
          <w:p>
            <w:pPr>
              <w:spacing w:after="0"/>
              <w:jc w:val="center"/>
            </w:pPr>
            <w:r>
              <w:rPr>
                <w:rFonts w:ascii="Calibri" w:hAnsi="Calibri"/>
                <w:color w:val="263238"/>
                <w:sz w:val="16"/>
              </w:rPr>
              <w:t>87</w:t>
            </w:r>
          </w:p>
        </w:tc>
        <w:tc>
          <w:tcPr>
            <w:tcW w:type="dxa" w:w="1296"/>
            <w:tcMar>
              <w:top w:w="80" w:type="dxa"/>
              <w:start w:w="120" w:type="dxa"/>
              <w:bottom w:w="80" w:type="dxa"/>
              <w:end w:w="120" w:type="dxa"/>
            </w:tcMar>
            <w:vAlign w:val="center"/>
          </w:tcPr>
          <w:p>
            <w:pPr>
              <w:spacing w:after="0"/>
              <w:jc w:val="center"/>
            </w:pPr>
            <w:r>
              <w:rPr>
                <w:rFonts w:ascii="Calibri" w:hAnsi="Calibri"/>
                <w:color w:val="263238"/>
                <w:sz w:val="16"/>
              </w:rPr>
              <w:t>44</w:t>
            </w:r>
          </w:p>
        </w:tc>
        <w:tc>
          <w:tcPr>
            <w:tcW w:type="dxa" w:w="1368"/>
            <w:tcMar>
              <w:top w:w="80" w:type="dxa"/>
              <w:start w:w="120" w:type="dxa"/>
              <w:bottom w:w="80" w:type="dxa"/>
              <w:end w:w="120" w:type="dxa"/>
            </w:tcMar>
            <w:vAlign w:val="center"/>
          </w:tcPr>
          <w:p>
            <w:pPr>
              <w:spacing w:after="0"/>
              <w:jc w:val="center"/>
            </w:pPr>
            <w:r>
              <w:rPr>
                <w:rFonts w:ascii="Calibri" w:hAnsi="Calibri"/>
                <w:color w:val="263238"/>
                <w:sz w:val="16"/>
              </w:rPr>
              <w:t>51.3%</w:t>
            </w:r>
          </w:p>
        </w:tc>
      </w:tr>
      <w:tr>
        <w:trPr>
          <w:cantSplit/>
        </w:trPr>
        <w:tc>
          <w:tcPr>
            <w:tcW w:type="dxa" w:w="2664"/>
            <w:tcMar>
              <w:top w:w="80" w:type="dxa"/>
              <w:start w:w="120" w:type="dxa"/>
              <w:bottom w:w="80" w:type="dxa"/>
              <w:end w:w="120" w:type="dxa"/>
            </w:tcMar>
            <w:shd w:fill="FAFBFC"/>
            <w:vAlign w:val="center"/>
          </w:tcPr>
          <w:p>
            <w:pPr>
              <w:spacing w:after="0"/>
              <w:jc w:val="left"/>
            </w:pPr>
            <w:r>
              <w:rPr>
                <w:rFonts w:ascii="Calibri" w:hAnsi="Calibri"/>
                <w:color w:val="263238"/>
                <w:sz w:val="16"/>
              </w:rPr>
              <w:t>Moderate - JS bundle</w:t>
            </w:r>
          </w:p>
        </w:tc>
        <w:tc>
          <w:tcPr>
            <w:tcW w:type="dxa" w:w="1368"/>
            <w:tcMar>
              <w:top w:w="80" w:type="dxa"/>
              <w:start w:w="120" w:type="dxa"/>
              <w:bottom w:w="80" w:type="dxa"/>
              <w:end w:w="120" w:type="dxa"/>
            </w:tcMar>
            <w:shd w:fill="FAFBFC"/>
            <w:vAlign w:val="center"/>
          </w:tcPr>
          <w:p>
            <w:pPr>
              <w:spacing w:after="0"/>
              <w:jc w:val="center"/>
            </w:pPr>
            <w:r>
              <w:rPr>
                <w:rFonts w:ascii="Calibri" w:hAnsi="Calibri"/>
                <w:color w:val="263238"/>
                <w:sz w:val="16"/>
              </w:rPr>
              <w:t>3.6</w:t>
            </w:r>
          </w:p>
        </w:tc>
        <w:tc>
          <w:tcPr>
            <w:tcW w:type="dxa" w:w="1368"/>
            <w:tcMar>
              <w:top w:w="80" w:type="dxa"/>
              <w:start w:w="120" w:type="dxa"/>
              <w:bottom w:w="80" w:type="dxa"/>
              <w:end w:w="120" w:type="dxa"/>
            </w:tcMar>
            <w:shd w:fill="FAFBFC"/>
            <w:vAlign w:val="center"/>
          </w:tcPr>
          <w:p>
            <w:pPr>
              <w:spacing w:after="0"/>
              <w:jc w:val="center"/>
            </w:pPr>
            <w:r>
              <w:rPr>
                <w:rFonts w:ascii="Calibri" w:hAnsi="Calibri"/>
                <w:color w:val="263238"/>
                <w:sz w:val="16"/>
              </w:rPr>
              <w:t>2.7</w:t>
            </w:r>
          </w:p>
        </w:tc>
        <w:tc>
          <w:tcPr>
            <w:tcW w:type="dxa" w:w="1296"/>
            <w:tcMar>
              <w:top w:w="80" w:type="dxa"/>
              <w:start w:w="120" w:type="dxa"/>
              <w:bottom w:w="80" w:type="dxa"/>
              <w:end w:w="120" w:type="dxa"/>
            </w:tcMar>
            <w:shd w:fill="FAFBFC"/>
            <w:vAlign w:val="center"/>
          </w:tcPr>
          <w:p>
            <w:pPr>
              <w:spacing w:after="0"/>
              <w:jc w:val="center"/>
            </w:pPr>
            <w:r>
              <w:rPr>
                <w:rFonts w:ascii="Calibri" w:hAnsi="Calibri"/>
                <w:color w:val="263238"/>
                <w:sz w:val="16"/>
              </w:rPr>
              <w:t>5</w:t>
            </w:r>
          </w:p>
        </w:tc>
        <w:tc>
          <w:tcPr>
            <w:tcW w:type="dxa" w:w="1296"/>
            <w:tcMar>
              <w:top w:w="80" w:type="dxa"/>
              <w:start w:w="120" w:type="dxa"/>
              <w:bottom w:w="80" w:type="dxa"/>
              <w:end w:w="120" w:type="dxa"/>
            </w:tcMar>
            <w:shd w:fill="FAFBFC"/>
            <w:vAlign w:val="center"/>
          </w:tcPr>
          <w:p>
            <w:pPr>
              <w:spacing w:after="0"/>
              <w:jc w:val="center"/>
            </w:pPr>
            <w:r>
              <w:rPr>
                <w:rFonts w:ascii="Calibri" w:hAnsi="Calibri"/>
                <w:color w:val="263238"/>
                <w:sz w:val="16"/>
              </w:rPr>
              <w:t>4</w:t>
            </w:r>
          </w:p>
        </w:tc>
        <w:tc>
          <w:tcPr>
            <w:tcW w:type="dxa" w:w="1368"/>
            <w:tcMar>
              <w:top w:w="80" w:type="dxa"/>
              <w:start w:w="120" w:type="dxa"/>
              <w:bottom w:w="80" w:type="dxa"/>
              <w:end w:w="120" w:type="dxa"/>
            </w:tcMar>
            <w:shd w:fill="FAFBFC"/>
            <w:vAlign w:val="center"/>
          </w:tcPr>
          <w:p>
            <w:pPr>
              <w:spacing w:after="0"/>
              <w:jc w:val="center"/>
            </w:pPr>
            <w:r>
              <w:rPr>
                <w:rFonts w:ascii="Calibri" w:hAnsi="Calibri"/>
                <w:color w:val="263238"/>
                <w:sz w:val="16"/>
              </w:rPr>
              <w:t>25.9%</w:t>
            </w:r>
          </w:p>
        </w:tc>
      </w:tr>
    </w:tbl>
    <w:p>
      <w:pPr>
        <w:spacing w:after="0"/>
      </w:pPr>
    </w:p>
    <w:p>
      <w:pPr>
        <w:spacing w:after="140"/>
      </w:pPr>
      <w:r>
        <w:rPr>
          <w:b/>
        </w:rPr>
        <w:t xml:space="preserve">Units: </w:t>
      </w:r>
      <w:r>
        <w:t>All endpoint average and p95 values are milliseconds.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F2F4F7"/>
          </w:tcPr>
          <w:p>
            <w:pPr>
              <w:spacing w:after="40"/>
            </w:pPr>
            <w:r>
              <w:rPr>
                <w:b/>
                <w:color w:val="1F4D78"/>
              </w:rPr>
              <w:t>Result interpretation</w:t>
            </w:r>
          </w:p>
          <w:p>
            <w:pPr>
              <w:spacing w:after="0"/>
            </w:pPr>
            <w:r>
              <w:rPr>
                <w:sz w:val="20"/>
              </w:rPr>
              <w:t>Latency improved substantially while throughput rose slightly. Because each scenario uses fixed loops and a 500 ms timer, throughput is primarily workload-bound rather than an open-ended saturation measure. The unchanged 0.00% error rate confirms stability.</w:t>
            </w:r>
          </w:p>
        </w:tc>
      </w:tr>
    </w:tbl>
    <w:p>
      <w:pPr>
        <w:spacing w:after="0"/>
      </w:pPr>
    </w:p>
    <w:p>
      <w:pPr>
        <w:pageBreakBefore/>
        <w:spacing w:after="40"/>
      </w:pPr>
      <w:r>
        <w:rPr>
          <w:rFonts w:ascii="Calibri" w:hAnsi="Calibri"/>
          <w:b/>
          <w:color w:val="5F6B76"/>
          <w:sz w:val="17"/>
        </w:rPr>
        <w:t>SECURITY</w:t>
      </w:r>
    </w:p>
    <w:p>
      <w:pPr>
        <w:pStyle w:val="Heading1"/>
      </w:pPr>
      <w:r>
        <w:t>6. OWASP ZAP Security Validation</w:t>
      </w:r>
    </w:p>
    <w:p>
      <w:r>
        <w:t>A headless ZAP baseline scan was captured before remediation and repeated against the optimized local production preview after the fixes. Both HTML and JSON reports are stored under zap/.</w:t>
      </w:r>
    </w:p>
    <w:p>
      <w:pPr>
        <w:pStyle w:val="Heading2"/>
      </w:pPr>
      <w:r>
        <w:t>Baseline findings and fixes</w:t>
      </w:r>
    </w:p>
    <w:tbl>
      <w:tblPr>
        <w:tblW w:type="dxa" w:w="9360"/>
        <w:jc w:val="left"/>
        <w:tblLayout w:type="fixed"/>
        <w:tblLook w:firstColumn="1" w:firstRow="1" w:lastColumn="0" w:lastRow="0" w:noHBand="0" w:noVBand="1" w:val="04A0"/>
        <w:tblInd w:w="120" w:type="dxa"/>
      </w:tblPr>
      <w:tblGrid>
        <w:gridCol w:w="2232"/>
        <w:gridCol w:w="1512"/>
        <w:gridCol w:w="3960"/>
        <w:gridCol w:w="1656"/>
      </w:tblGrid>
      <w:tr>
        <w:trPr>
          <w:tblHeader w:val="true"/>
          <w:cantSplit/>
        </w:trPr>
        <w:tc>
          <w:tcPr>
            <w:tcW w:type="dxa" w:w="2232"/>
            <w:tcMar>
              <w:top w:w="80" w:type="dxa"/>
              <w:start w:w="120" w:type="dxa"/>
              <w:bottom w:w="80" w:type="dxa"/>
              <w:end w:w="120" w:type="dxa"/>
            </w:tcMar>
            <w:shd w:fill="F2F4F7"/>
            <w:vAlign w:val="center"/>
          </w:tcPr>
          <w:p>
            <w:pPr>
              <w:keepNext/>
              <w:spacing w:after="0"/>
            </w:pPr>
            <w:r>
              <w:rPr>
                <w:rFonts w:ascii="Calibri" w:hAnsi="Calibri"/>
                <w:b/>
                <w:color w:val="17324D"/>
                <w:sz w:val="16"/>
              </w:rPr>
              <w:t>Baseline alert</w:t>
            </w:r>
          </w:p>
        </w:tc>
        <w:tc>
          <w:tcPr>
            <w:tcW w:type="dxa" w:w="1512"/>
            <w:tcMar>
              <w:top w:w="80" w:type="dxa"/>
              <w:start w:w="120" w:type="dxa"/>
              <w:bottom w:w="80" w:type="dxa"/>
              <w:end w:w="120" w:type="dxa"/>
            </w:tcMar>
            <w:shd w:fill="F2F4F7"/>
            <w:vAlign w:val="center"/>
          </w:tcPr>
          <w:p>
            <w:pPr>
              <w:keepNext/>
              <w:spacing w:after="0"/>
            </w:pPr>
            <w:r>
              <w:rPr>
                <w:rFonts w:ascii="Calibri" w:hAnsi="Calibri"/>
                <w:b/>
                <w:color w:val="17324D"/>
                <w:sz w:val="16"/>
              </w:rPr>
              <w:t>Risk / count</w:t>
            </w:r>
          </w:p>
        </w:tc>
        <w:tc>
          <w:tcPr>
            <w:tcW w:type="dxa" w:w="3960"/>
            <w:tcMar>
              <w:top w:w="80" w:type="dxa"/>
              <w:start w:w="120" w:type="dxa"/>
              <w:bottom w:w="80" w:type="dxa"/>
              <w:end w:w="120" w:type="dxa"/>
            </w:tcMar>
            <w:shd w:fill="F2F4F7"/>
            <w:vAlign w:val="center"/>
          </w:tcPr>
          <w:p>
            <w:pPr>
              <w:keepNext/>
              <w:spacing w:after="0"/>
            </w:pPr>
            <w:r>
              <w:rPr>
                <w:rFonts w:ascii="Calibri" w:hAnsi="Calibri"/>
                <w:b/>
                <w:color w:val="17324D"/>
                <w:sz w:val="16"/>
              </w:rPr>
              <w:t>Remediation</w:t>
            </w:r>
          </w:p>
        </w:tc>
        <w:tc>
          <w:tcPr>
            <w:tcW w:type="dxa" w:w="1656"/>
            <w:tcMar>
              <w:top w:w="80" w:type="dxa"/>
              <w:start w:w="120" w:type="dxa"/>
              <w:bottom w:w="80" w:type="dxa"/>
              <w:end w:w="120" w:type="dxa"/>
            </w:tcMar>
            <w:shd w:fill="F2F4F7"/>
            <w:vAlign w:val="center"/>
          </w:tcPr>
          <w:p>
            <w:pPr>
              <w:keepNext/>
              <w:spacing w:after="0"/>
            </w:pPr>
            <w:r>
              <w:rPr>
                <w:rFonts w:ascii="Calibri" w:hAnsi="Calibri"/>
                <w:b/>
                <w:color w:val="17324D"/>
                <w:sz w:val="16"/>
              </w:rPr>
              <w:t>Final result</w:t>
            </w:r>
          </w:p>
        </w:tc>
      </w:tr>
      <w:tr>
        <w:trPr>
          <w:cantSplit/>
        </w:trPr>
        <w:tc>
          <w:tcPr>
            <w:tcW w:type="dxa" w:w="2232"/>
            <w:tcMar>
              <w:top w:w="80" w:type="dxa"/>
              <w:start w:w="120" w:type="dxa"/>
              <w:bottom w:w="80" w:type="dxa"/>
              <w:end w:w="120" w:type="dxa"/>
            </w:tcMar>
            <w:vAlign w:val="center"/>
          </w:tcPr>
          <w:p>
            <w:pPr>
              <w:spacing w:after="0"/>
            </w:pPr>
            <w:r>
              <w:rPr>
                <w:rFonts w:ascii="Calibri" w:hAnsi="Calibri"/>
                <w:color w:val="263238"/>
                <w:sz w:val="16"/>
              </w:rPr>
              <w:t>CSP Header Not Set</w:t>
            </w:r>
          </w:p>
        </w:tc>
        <w:tc>
          <w:tcPr>
            <w:tcW w:type="dxa" w:w="1512"/>
            <w:tcMar>
              <w:top w:w="80" w:type="dxa"/>
              <w:start w:w="120" w:type="dxa"/>
              <w:bottom w:w="80" w:type="dxa"/>
              <w:end w:w="120" w:type="dxa"/>
            </w:tcMar>
            <w:vAlign w:val="center"/>
          </w:tcPr>
          <w:p>
            <w:pPr>
              <w:spacing w:after="0"/>
            </w:pPr>
            <w:r>
              <w:rPr>
                <w:rFonts w:ascii="Calibri" w:hAnsi="Calibri"/>
                <w:color w:val="263238"/>
                <w:sz w:val="16"/>
              </w:rPr>
              <w:t>Medium / 3</w:t>
            </w:r>
          </w:p>
        </w:tc>
        <w:tc>
          <w:tcPr>
            <w:tcW w:type="dxa" w:w="3960"/>
            <w:tcMar>
              <w:top w:w="80" w:type="dxa"/>
              <w:start w:w="120" w:type="dxa"/>
              <w:bottom w:w="80" w:type="dxa"/>
              <w:end w:w="120" w:type="dxa"/>
            </w:tcMar>
            <w:vAlign w:val="center"/>
          </w:tcPr>
          <w:p>
            <w:pPr>
              <w:spacing w:after="0"/>
            </w:pPr>
            <w:r>
              <w:rPr>
                <w:rFonts w:ascii="Calibri" w:hAnsi="Calibri"/>
                <w:color w:val="263238"/>
                <w:sz w:val="16"/>
              </w:rPr>
              <w:t>Restrictive Content-Security-Policy across Vite, Netlify, and serve</w:t>
            </w:r>
          </w:p>
        </w:tc>
        <w:tc>
          <w:tcPr>
            <w:tcW w:type="dxa" w:w="1656"/>
            <w:tcMar>
              <w:top w:w="80" w:type="dxa"/>
              <w:start w:w="120" w:type="dxa"/>
              <w:bottom w:w="80" w:type="dxa"/>
              <w:end w:w="120" w:type="dxa"/>
            </w:tcMar>
            <w:vAlign w:val="center"/>
          </w:tcPr>
          <w:p>
            <w:pPr>
              <w:spacing w:after="0"/>
            </w:pPr>
            <w:r>
              <w:rPr>
                <w:rFonts w:ascii="Calibri" w:hAnsi="Calibri"/>
                <w:color w:val="263238"/>
                <w:sz w:val="16"/>
              </w:rPr>
              <w:t>Resolved</w:t>
            </w:r>
          </w:p>
        </w:tc>
      </w:tr>
      <w:tr>
        <w:trPr>
          <w:cantSplit/>
        </w:trPr>
        <w:tc>
          <w:tcPr>
            <w:tcW w:type="dxa" w:w="2232"/>
            <w:tcMar>
              <w:top w:w="80" w:type="dxa"/>
              <w:start w:w="120" w:type="dxa"/>
              <w:bottom w:w="80" w:type="dxa"/>
              <w:end w:w="120" w:type="dxa"/>
            </w:tcMar>
            <w:shd w:fill="FAFBFC"/>
            <w:vAlign w:val="center"/>
          </w:tcPr>
          <w:p>
            <w:pPr>
              <w:spacing w:after="0"/>
            </w:pPr>
            <w:r>
              <w:rPr>
                <w:rFonts w:ascii="Calibri" w:hAnsi="Calibri"/>
                <w:color w:val="263238"/>
                <w:sz w:val="16"/>
              </w:rPr>
              <w:t>Missing Anti-clickjacking Header</w:t>
            </w:r>
          </w:p>
        </w:tc>
        <w:tc>
          <w:tcPr>
            <w:tcW w:type="dxa" w:w="1512"/>
            <w:tcMar>
              <w:top w:w="80" w:type="dxa"/>
              <w:start w:w="120" w:type="dxa"/>
              <w:bottom w:w="80" w:type="dxa"/>
              <w:end w:w="120" w:type="dxa"/>
            </w:tcMar>
            <w:shd w:fill="FAFBFC"/>
            <w:vAlign w:val="center"/>
          </w:tcPr>
          <w:p>
            <w:pPr>
              <w:spacing w:after="0"/>
            </w:pPr>
            <w:r>
              <w:rPr>
                <w:rFonts w:ascii="Calibri" w:hAnsi="Calibri"/>
                <w:color w:val="263238"/>
                <w:sz w:val="16"/>
              </w:rPr>
              <w:t>Medium / 1</w:t>
            </w:r>
          </w:p>
        </w:tc>
        <w:tc>
          <w:tcPr>
            <w:tcW w:type="dxa" w:w="3960"/>
            <w:tcMar>
              <w:top w:w="80" w:type="dxa"/>
              <w:start w:w="120" w:type="dxa"/>
              <w:bottom w:w="80" w:type="dxa"/>
              <w:end w:w="120" w:type="dxa"/>
            </w:tcMar>
            <w:shd w:fill="FAFBFC"/>
            <w:vAlign w:val="center"/>
          </w:tcPr>
          <w:p>
            <w:pPr>
              <w:spacing w:after="0"/>
            </w:pPr>
            <w:r>
              <w:rPr>
                <w:rFonts w:ascii="Calibri" w:hAnsi="Calibri"/>
                <w:color w:val="263238"/>
                <w:sz w:val="16"/>
              </w:rPr>
              <w:t>frame-ancestors 'none' plus X-Frame-Options: DENY</w:t>
            </w:r>
          </w:p>
        </w:tc>
        <w:tc>
          <w:tcPr>
            <w:tcW w:type="dxa" w:w="1656"/>
            <w:tcMar>
              <w:top w:w="80" w:type="dxa"/>
              <w:start w:w="120" w:type="dxa"/>
              <w:bottom w:w="80" w:type="dxa"/>
              <w:end w:w="120" w:type="dxa"/>
            </w:tcMar>
            <w:shd w:fill="FAFBFC"/>
            <w:vAlign w:val="center"/>
          </w:tcPr>
          <w:p>
            <w:pPr>
              <w:spacing w:after="0"/>
            </w:pPr>
            <w:r>
              <w:rPr>
                <w:rFonts w:ascii="Calibri" w:hAnsi="Calibri"/>
                <w:color w:val="263238"/>
                <w:sz w:val="16"/>
              </w:rPr>
              <w:t>Resolved</w:t>
            </w:r>
          </w:p>
        </w:tc>
      </w:tr>
    </w:tbl>
    <w:p>
      <w:pPr>
        <w:spacing w:after="0"/>
      </w:pPr>
    </w:p>
    <w:p>
      <w:pPr>
        <w:pStyle w:val="Heading2"/>
      </w:pPr>
      <w:r>
        <w:t>Remediation detail</w:t>
      </w:r>
    </w:p>
    <w:p>
      <w:pPr>
        <w:pStyle w:val="CodeBlock"/>
        <w:keepLines/>
        <w:widowControl/>
        <w:shd w:fill="F2F4F7"/>
      </w:pPr>
      <w:r>
        <w:t>default-src 'self'; script-src 'self'; style-src 'self'; img-src 'self' data:;</w:t>
        <w:br/>
        <w:t>connect-src 'self'; object-src 'none'; base-uri 'self'; form-action 'self';</w:t>
        <w:br/>
        <w:t>frame-ancestors 'none'</w:t>
      </w:r>
    </w:p>
    <w:p>
      <w:pPr>
        <w:pStyle w:val="ListBullet"/>
        <w:spacing w:after="40"/>
        <w:ind w:left="346" w:hanging="202"/>
      </w:pPr>
      <w:r>
        <w:t>Removed the only inline React style, so style-src does not require 'unsafe-inline'.</w:t>
      </w:r>
    </w:p>
    <w:p>
      <w:pPr>
        <w:pStyle w:val="ListBullet"/>
        <w:spacing w:after="40"/>
        <w:ind w:left="346" w:hanging="202"/>
      </w:pPr>
      <w:r>
        <w:t>Added X-Frame-Options: DENY and frame-ancestors 'none' for legacy and modern clickjacking protection.</w:t>
      </w:r>
    </w:p>
    <w:p>
      <w:pPr>
        <w:pStyle w:val="ListBullet"/>
        <w:spacing w:after="40"/>
        <w:ind w:left="346" w:hanging="202"/>
      </w:pPr>
      <w:r>
        <w:t>Added nosniff, no-referrer, Permissions-Policy, and cross-origin isolation headers as defense in depth.</w:t>
      </w:r>
    </w:p>
    <w:p>
      <w:pPr>
        <w:pStyle w:val="Heading2"/>
      </w:pPr>
      <w:r>
        <w:t>Final scan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EAF3F8"/>
          </w:tcPr>
          <w:p>
            <w:pPr>
              <w:spacing w:after="40"/>
            </w:pPr>
            <w:r>
              <w:rPr>
                <w:b/>
                <w:color w:val="1F4D78"/>
              </w:rPr>
              <w:t>0 high-risk and 0 medium-risk findings</w:t>
            </w:r>
          </w:p>
          <w:p>
            <w:pPr>
              <w:spacing w:after="0"/>
            </w:pPr>
            <w:r>
              <w:rPr>
                <w:sz w:val="20"/>
              </w:rPr>
              <w:t>The July 15, 2026 after-scan crawled six URLs. Its only remaining alerts are informational: Modern Web Application and Storable but Non-Cacheable Content. The two required medium findings are absent from the final JSON and HTML reports.</w:t>
            </w:r>
          </w:p>
        </w:tc>
      </w:tr>
    </w:tbl>
    <w:p>
      <w:pPr>
        <w:spacing w:after="0"/>
      </w:pPr>
    </w:p>
    <w:p>
      <w:r>
        <w:t>Evidence files: zap/zap-report-before-web.html, zap/zap-report-before-web.json, zap/zap-report-after-web.html, zap/zap-report-after-web.json, and zap/remediation.md.</w:t>
      </w:r>
    </w:p>
    <w:p>
      <w:pPr>
        <w:pageBreakBefore/>
        <w:spacing w:after="40"/>
      </w:pPr>
      <w:r>
        <w:rPr>
          <w:rFonts w:ascii="Calibri" w:hAnsi="Calibri"/>
          <w:b/>
          <w:color w:val="5F6B76"/>
          <w:sz w:val="17"/>
        </w:rPr>
        <w:t>OBSERVABILITY</w:t>
      </w:r>
    </w:p>
    <w:p>
      <w:pPr>
        <w:pStyle w:val="Heading1"/>
      </w:pPr>
      <w:r>
        <w:t>7. Prometheus and Grafana Monitoring</w:t>
      </w:r>
    </w:p>
    <w:p>
      <w:r>
        <w:t>The API exposes Prometheus metrics at /metrics using prom-client. Docker Compose runs Prometheus and Grafana; provisioning files connect the data source and load the StudyFlow dashboard automatically. The dashboard was verified with live JMeter traffic.</w:t>
      </w:r>
    </w:p>
    <w:tbl>
      <w:tblPr>
        <w:tblW w:type="dxa" w:w="9360"/>
        <w:jc w:val="left"/>
        <w:tblLayout w:type="fixed"/>
        <w:tblLook w:firstColumn="1" w:firstRow="1" w:lastColumn="0" w:lastRow="0" w:noHBand="0" w:noVBand="1" w:val="04A0"/>
        <w:tblInd w:w="120" w:type="dxa"/>
      </w:tblPr>
      <w:tblGrid>
        <w:gridCol w:w="2376"/>
        <w:gridCol w:w="6984"/>
      </w:tblGrid>
      <w:tr>
        <w:trPr>
          <w:tblHeader w:val="true"/>
          <w:cantSplit/>
        </w:trPr>
        <w:tc>
          <w:tcPr>
            <w:tcW w:type="dxa" w:w="2376"/>
            <w:tcMar>
              <w:top w:w="80" w:type="dxa"/>
              <w:start w:w="120" w:type="dxa"/>
              <w:bottom w:w="80" w:type="dxa"/>
              <w:end w:w="120" w:type="dxa"/>
            </w:tcMar>
            <w:shd w:fill="F2F4F7"/>
            <w:vAlign w:val="center"/>
          </w:tcPr>
          <w:p>
            <w:pPr>
              <w:keepNext/>
              <w:spacing w:after="0"/>
            </w:pPr>
            <w:r>
              <w:rPr>
                <w:rFonts w:ascii="Calibri" w:hAnsi="Calibri"/>
                <w:b/>
                <w:color w:val="17324D"/>
                <w:sz w:val="17"/>
              </w:rPr>
              <w:t>Required signal</w:t>
            </w:r>
          </w:p>
        </w:tc>
        <w:tc>
          <w:tcPr>
            <w:tcW w:type="dxa" w:w="6984"/>
            <w:tcMar>
              <w:top w:w="80" w:type="dxa"/>
              <w:start w:w="120" w:type="dxa"/>
              <w:bottom w:w="80" w:type="dxa"/>
              <w:end w:w="120" w:type="dxa"/>
            </w:tcMar>
            <w:shd w:fill="F2F4F7"/>
            <w:vAlign w:val="center"/>
          </w:tcPr>
          <w:p>
            <w:pPr>
              <w:keepNext/>
              <w:spacing w:after="0"/>
            </w:pPr>
            <w:r>
              <w:rPr>
                <w:rFonts w:ascii="Calibri" w:hAnsi="Calibri"/>
                <w:b/>
                <w:color w:val="17324D"/>
                <w:sz w:val="17"/>
              </w:rPr>
              <w:t>Implementation / panel</w:t>
            </w:r>
          </w:p>
        </w:tc>
      </w:tr>
      <w:tr>
        <w:trPr>
          <w:cantSplit/>
        </w:trPr>
        <w:tc>
          <w:tcPr>
            <w:tcW w:type="dxa" w:w="2376"/>
            <w:tcMar>
              <w:top w:w="80" w:type="dxa"/>
              <w:start w:w="120" w:type="dxa"/>
              <w:bottom w:w="80" w:type="dxa"/>
              <w:end w:w="120" w:type="dxa"/>
            </w:tcMar>
            <w:vAlign w:val="center"/>
          </w:tcPr>
          <w:p>
            <w:pPr>
              <w:spacing w:after="0"/>
            </w:pPr>
            <w:r>
              <w:rPr>
                <w:rFonts w:ascii="Calibri" w:hAnsi="Calibri"/>
                <w:color w:val="263238"/>
                <w:sz w:val="17"/>
              </w:rPr>
              <w:t>CPU</w:t>
            </w:r>
          </w:p>
        </w:tc>
        <w:tc>
          <w:tcPr>
            <w:tcW w:type="dxa" w:w="6984"/>
            <w:tcMar>
              <w:top w:w="80" w:type="dxa"/>
              <w:start w:w="120" w:type="dxa"/>
              <w:bottom w:w="80" w:type="dxa"/>
              <w:end w:w="120" w:type="dxa"/>
            </w:tcMar>
            <w:vAlign w:val="center"/>
          </w:tcPr>
          <w:p>
            <w:pPr>
              <w:spacing w:after="0"/>
            </w:pPr>
            <w:r>
              <w:rPr>
                <w:rFonts w:ascii="Calibri" w:hAnsi="Calibri"/>
                <w:color w:val="263238"/>
                <w:sz w:val="17"/>
              </w:rPr>
              <w:t>Node process user and system CPU rate</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color w:val="263238"/>
                <w:sz w:val="17"/>
              </w:rPr>
              <w:t>Memory</w:t>
            </w:r>
          </w:p>
        </w:tc>
        <w:tc>
          <w:tcPr>
            <w:tcW w:type="dxa" w:w="6984"/>
            <w:tcMar>
              <w:top w:w="80" w:type="dxa"/>
              <w:start w:w="120" w:type="dxa"/>
              <w:bottom w:w="80" w:type="dxa"/>
              <w:end w:w="120" w:type="dxa"/>
            </w:tcMar>
            <w:shd w:fill="FAFBFC"/>
            <w:vAlign w:val="center"/>
          </w:tcPr>
          <w:p>
            <w:pPr>
              <w:spacing w:after="0"/>
            </w:pPr>
            <w:r>
              <w:rPr>
                <w:rFonts w:ascii="Calibri" w:hAnsi="Calibri"/>
                <w:color w:val="263238"/>
                <w:sz w:val="17"/>
              </w:rPr>
              <w:t>Resident memory and V8 heap used</w:t>
            </w:r>
          </w:p>
        </w:tc>
      </w:tr>
      <w:tr>
        <w:trPr>
          <w:cantSplit/>
        </w:trPr>
        <w:tc>
          <w:tcPr>
            <w:tcW w:type="dxa" w:w="2376"/>
            <w:tcMar>
              <w:top w:w="80" w:type="dxa"/>
              <w:start w:w="120" w:type="dxa"/>
              <w:bottom w:w="80" w:type="dxa"/>
              <w:end w:w="120" w:type="dxa"/>
            </w:tcMar>
            <w:vAlign w:val="center"/>
          </w:tcPr>
          <w:p>
            <w:pPr>
              <w:spacing w:after="0"/>
            </w:pPr>
            <w:r>
              <w:rPr>
                <w:rFonts w:ascii="Calibri" w:hAnsi="Calibri"/>
                <w:color w:val="263238"/>
                <w:sz w:val="17"/>
              </w:rPr>
              <w:t>Response time</w:t>
            </w:r>
          </w:p>
        </w:tc>
        <w:tc>
          <w:tcPr>
            <w:tcW w:type="dxa" w:w="6984"/>
            <w:tcMar>
              <w:top w:w="80" w:type="dxa"/>
              <w:start w:w="120" w:type="dxa"/>
              <w:bottom w:w="80" w:type="dxa"/>
              <w:end w:w="120" w:type="dxa"/>
            </w:tcMar>
            <w:vAlign w:val="center"/>
          </w:tcPr>
          <w:p>
            <w:pPr>
              <w:spacing w:after="0"/>
            </w:pPr>
            <w:r>
              <w:rPr>
                <w:rFonts w:ascii="Calibri" w:hAnsi="Calibri"/>
                <w:color w:val="263238"/>
                <w:sz w:val="17"/>
              </w:rPr>
              <w:t>p50, p95, and p99 from the HTTP duration histogram</w:t>
            </w:r>
          </w:p>
        </w:tc>
      </w:tr>
      <w:tr>
        <w:trPr>
          <w:cantSplit/>
        </w:trPr>
        <w:tc>
          <w:tcPr>
            <w:tcW w:type="dxa" w:w="2376"/>
            <w:tcMar>
              <w:top w:w="80" w:type="dxa"/>
              <w:start w:w="120" w:type="dxa"/>
              <w:bottom w:w="80" w:type="dxa"/>
              <w:end w:w="120" w:type="dxa"/>
            </w:tcMar>
            <w:shd w:fill="FAFBFC"/>
            <w:vAlign w:val="center"/>
          </w:tcPr>
          <w:p>
            <w:pPr>
              <w:spacing w:after="0"/>
            </w:pPr>
            <w:r>
              <w:rPr>
                <w:rFonts w:ascii="Calibri" w:hAnsi="Calibri"/>
                <w:color w:val="263238"/>
                <w:sz w:val="17"/>
              </w:rPr>
              <w:t>Error rate</w:t>
            </w:r>
          </w:p>
        </w:tc>
        <w:tc>
          <w:tcPr>
            <w:tcW w:type="dxa" w:w="6984"/>
            <w:tcMar>
              <w:top w:w="80" w:type="dxa"/>
              <w:start w:w="120" w:type="dxa"/>
              <w:bottom w:w="80" w:type="dxa"/>
              <w:end w:w="120" w:type="dxa"/>
            </w:tcMar>
            <w:shd w:fill="FAFBFC"/>
            <w:vAlign w:val="center"/>
          </w:tcPr>
          <w:p>
            <w:pPr>
              <w:spacing w:after="0"/>
            </w:pPr>
            <w:r>
              <w:rPr>
                <w:rFonts w:ascii="Calibri" w:hAnsi="Calibri"/>
                <w:color w:val="263238"/>
                <w:sz w:val="17"/>
              </w:rPr>
              <w:t>4xx/5xx share derived from request counters</w:t>
            </w:r>
          </w:p>
        </w:tc>
      </w:tr>
      <w:tr>
        <w:trPr>
          <w:cantSplit/>
        </w:trPr>
        <w:tc>
          <w:tcPr>
            <w:tcW w:type="dxa" w:w="2376"/>
            <w:tcMar>
              <w:top w:w="80" w:type="dxa"/>
              <w:start w:w="120" w:type="dxa"/>
              <w:bottom w:w="80" w:type="dxa"/>
              <w:end w:w="120" w:type="dxa"/>
            </w:tcMar>
            <w:vAlign w:val="center"/>
          </w:tcPr>
          <w:p>
            <w:pPr>
              <w:spacing w:after="0"/>
            </w:pPr>
            <w:r>
              <w:rPr>
                <w:rFonts w:ascii="Calibri" w:hAnsi="Calibri"/>
                <w:color w:val="263238"/>
                <w:sz w:val="17"/>
              </w:rPr>
              <w:t>Additional</w:t>
            </w:r>
          </w:p>
        </w:tc>
        <w:tc>
          <w:tcPr>
            <w:tcW w:type="dxa" w:w="6984"/>
            <w:tcMar>
              <w:top w:w="80" w:type="dxa"/>
              <w:start w:w="120" w:type="dxa"/>
              <w:bottom w:w="80" w:type="dxa"/>
              <w:end w:w="120" w:type="dxa"/>
            </w:tcMar>
            <w:vAlign w:val="center"/>
          </w:tcPr>
          <w:p>
            <w:pPr>
              <w:spacing w:after="0"/>
            </w:pPr>
            <w:r>
              <w:rPr>
                <w:rFonts w:ascii="Calibri" w:hAnsi="Calibri"/>
                <w:color w:val="263238"/>
                <w:sz w:val="17"/>
              </w:rPr>
              <w:t>Throughput by route and requests in flight</w:t>
            </w:r>
          </w:p>
        </w:tc>
      </w:tr>
    </w:tbl>
    <w:p>
      <w:pPr>
        <w:spacing w:after="0"/>
      </w:pPr>
    </w:p>
    <w:p>
      <w:pPr>
        <w:spacing w:before="80" w:after="0"/>
        <w:jc w:val="center"/>
      </w:pPr>
      <w:r>
        <w:drawing>
          <wp:inline xmlns:a="http://schemas.openxmlformats.org/drawingml/2006/main" xmlns:pic="http://schemas.openxmlformats.org/drawingml/2006/picture">
            <wp:extent cx="5650992" cy="4732706"/>
            <wp:docPr id="1" name="Picture 1" descr="Grafana dashboard showing StudyFlow API CPU, memory, latency, error rate, throughput, and requests in flight."/>
            <wp:cNvGraphicFramePr>
              <a:graphicFrameLocks noChangeAspect="1"/>
            </wp:cNvGraphicFramePr>
            <a:graphic>
              <a:graphicData uri="http://schemas.openxmlformats.org/drawingml/2006/picture">
                <pic:pic>
                  <pic:nvPicPr>
                    <pic:cNvPr id="0" name="grafana-dashboard.png"/>
                    <pic:cNvPicPr/>
                  </pic:nvPicPr>
                  <pic:blipFill>
                    <a:blip r:embed="rId16"/>
                    <a:stretch>
                      <a:fillRect/>
                    </a:stretch>
                  </pic:blipFill>
                  <pic:spPr>
                    <a:xfrm>
                      <a:off x="0" y="0"/>
                      <a:ext cx="5650992" cy="4732706"/>
                    </a:xfrm>
                    <a:prstGeom prst="rect"/>
                  </pic:spPr>
                </pic:pic>
              </a:graphicData>
            </a:graphic>
          </wp:inline>
        </w:drawing>
      </w:r>
    </w:p>
    <w:p>
      <w:pPr>
        <w:pStyle w:val="Caption"/>
        <w:jc w:val="center"/>
      </w:pPr>
      <w:r>
        <w:t>Figure 1. StudyFlow Grafana dashboard under live API load.</w:t>
      </w:r>
    </w:p>
    <w:p>
      <w:pPr>
        <w:pageBreakBefore/>
        <w:spacing w:after="40"/>
      </w:pPr>
      <w:r>
        <w:rPr>
          <w:rFonts w:ascii="Calibri" w:hAnsi="Calibri"/>
          <w:b/>
          <w:color w:val="5F6B76"/>
          <w:sz w:val="17"/>
        </w:rPr>
        <w:t>QUALITY ASSURANCE</w:t>
      </w:r>
    </w:p>
    <w:p>
      <w:pPr>
        <w:pStyle w:val="Heading1"/>
      </w:pPr>
      <w:r>
        <w:t>8. Validation and Reproducibility</w:t>
      </w:r>
    </w:p>
    <w:p>
      <w:pPr>
        <w:pStyle w:val="Heading2"/>
      </w:pPr>
      <w:r>
        <w:t>Final validation status</w:t>
      </w:r>
    </w:p>
    <w:tbl>
      <w:tblPr>
        <w:tblW w:type="dxa" w:w="9360"/>
        <w:jc w:val="left"/>
        <w:tblLayout w:type="fixed"/>
        <w:tblLook w:firstColumn="1" w:firstRow="1" w:lastColumn="0" w:lastRow="0" w:noHBand="0" w:noVBand="1" w:val="04A0"/>
        <w:tblInd w:w="120" w:type="dxa"/>
      </w:tblPr>
      <w:tblGrid>
        <w:gridCol w:w="3024"/>
        <w:gridCol w:w="2664"/>
        <w:gridCol w:w="3672"/>
      </w:tblGrid>
      <w:tr>
        <w:trPr>
          <w:tblHeader w:val="true"/>
          <w:cantSplit/>
        </w:trPr>
        <w:tc>
          <w:tcPr>
            <w:tcW w:type="dxa" w:w="3024"/>
            <w:tcMar>
              <w:top w:w="80" w:type="dxa"/>
              <w:start w:w="120" w:type="dxa"/>
              <w:bottom w:w="80" w:type="dxa"/>
              <w:end w:w="120" w:type="dxa"/>
            </w:tcMar>
            <w:shd w:fill="F2F4F7"/>
            <w:vAlign w:val="center"/>
          </w:tcPr>
          <w:p>
            <w:pPr>
              <w:keepNext/>
              <w:spacing w:after="0"/>
            </w:pPr>
            <w:r>
              <w:rPr>
                <w:rFonts w:ascii="Calibri" w:hAnsi="Calibri"/>
                <w:b/>
                <w:color w:val="17324D"/>
                <w:sz w:val="16"/>
              </w:rPr>
              <w:t>Check</w:t>
            </w:r>
          </w:p>
        </w:tc>
        <w:tc>
          <w:tcPr>
            <w:tcW w:type="dxa" w:w="2664"/>
            <w:tcMar>
              <w:top w:w="80" w:type="dxa"/>
              <w:start w:w="120" w:type="dxa"/>
              <w:bottom w:w="80" w:type="dxa"/>
              <w:end w:w="120" w:type="dxa"/>
            </w:tcMar>
            <w:shd w:fill="F2F4F7"/>
            <w:vAlign w:val="center"/>
          </w:tcPr>
          <w:p>
            <w:pPr>
              <w:keepNext/>
              <w:spacing w:after="0"/>
            </w:pPr>
            <w:r>
              <w:rPr>
                <w:rFonts w:ascii="Calibri" w:hAnsi="Calibri"/>
                <w:b/>
                <w:color w:val="17324D"/>
                <w:sz w:val="16"/>
              </w:rPr>
              <w:t>Result</w:t>
            </w:r>
          </w:p>
        </w:tc>
        <w:tc>
          <w:tcPr>
            <w:tcW w:type="dxa" w:w="3672"/>
            <w:tcMar>
              <w:top w:w="80" w:type="dxa"/>
              <w:start w:w="120" w:type="dxa"/>
              <w:bottom w:w="80" w:type="dxa"/>
              <w:end w:w="120" w:type="dxa"/>
            </w:tcMar>
            <w:shd w:fill="F2F4F7"/>
            <w:vAlign w:val="center"/>
          </w:tcPr>
          <w:p>
            <w:pPr>
              <w:keepNext/>
              <w:spacing w:after="0"/>
            </w:pPr>
            <w:r>
              <w:rPr>
                <w:rFonts w:ascii="Calibri" w:hAnsi="Calibri"/>
                <w:b/>
                <w:color w:val="17324D"/>
                <w:sz w:val="16"/>
              </w:rPr>
              <w:t>Evidence</w:t>
            </w:r>
          </w:p>
        </w:tc>
      </w:tr>
      <w:tr>
        <w:trPr>
          <w:cantSplit/>
        </w:trPr>
        <w:tc>
          <w:tcPr>
            <w:tcW w:type="dxa" w:w="3024"/>
            <w:tcMar>
              <w:top w:w="80" w:type="dxa"/>
              <w:start w:w="120" w:type="dxa"/>
              <w:bottom w:w="80" w:type="dxa"/>
              <w:end w:w="120" w:type="dxa"/>
            </w:tcMar>
            <w:vAlign w:val="center"/>
          </w:tcPr>
          <w:p>
            <w:pPr>
              <w:spacing w:after="0"/>
            </w:pPr>
            <w:r>
              <w:rPr>
                <w:rFonts w:ascii="Calibri" w:hAnsi="Calibri"/>
                <w:color w:val="263238"/>
                <w:sz w:val="16"/>
              </w:rPr>
              <w:t>API smoke tests</w:t>
            </w:r>
          </w:p>
        </w:tc>
        <w:tc>
          <w:tcPr>
            <w:tcW w:type="dxa" w:w="2664"/>
            <w:tcMar>
              <w:top w:w="80" w:type="dxa"/>
              <w:start w:w="120" w:type="dxa"/>
              <w:bottom w:w="80" w:type="dxa"/>
              <w:end w:w="120" w:type="dxa"/>
            </w:tcMar>
            <w:vAlign w:val="center"/>
          </w:tcPr>
          <w:p>
            <w:pPr>
              <w:spacing w:after="0"/>
            </w:pPr>
            <w:r>
              <w:rPr>
                <w:rFonts w:ascii="Calibri" w:hAnsi="Calibri"/>
                <w:color w:val="263238"/>
                <w:sz w:val="16"/>
              </w:rPr>
              <w:t>6 of 6 passing</w:t>
            </w:r>
          </w:p>
        </w:tc>
        <w:tc>
          <w:tcPr>
            <w:tcW w:type="dxa" w:w="3672"/>
            <w:tcMar>
              <w:top w:w="80" w:type="dxa"/>
              <w:start w:w="120" w:type="dxa"/>
              <w:bottom w:w="80" w:type="dxa"/>
              <w:end w:w="120" w:type="dxa"/>
            </w:tcMar>
            <w:vAlign w:val="center"/>
          </w:tcPr>
          <w:p>
            <w:pPr>
              <w:spacing w:after="0"/>
            </w:pPr>
            <w:r>
              <w:rPr>
                <w:rFonts w:ascii="Calibri" w:hAnsi="Calibri"/>
                <w:color w:val="263238"/>
                <w:sz w:val="16"/>
              </w:rPr>
              <w:t>api/tests/smoke.test.js</w:t>
            </w:r>
          </w:p>
        </w:tc>
      </w:tr>
      <w:tr>
        <w:trPr>
          <w:cantSplit/>
        </w:trPr>
        <w:tc>
          <w:tcPr>
            <w:tcW w:type="dxa" w:w="3024"/>
            <w:tcMar>
              <w:top w:w="80" w:type="dxa"/>
              <w:start w:w="120" w:type="dxa"/>
              <w:bottom w:w="80" w:type="dxa"/>
              <w:end w:w="120" w:type="dxa"/>
            </w:tcMar>
            <w:shd w:fill="FAFBFC"/>
            <w:vAlign w:val="center"/>
          </w:tcPr>
          <w:p>
            <w:pPr>
              <w:spacing w:after="0"/>
            </w:pPr>
            <w:r>
              <w:rPr>
                <w:rFonts w:ascii="Calibri" w:hAnsi="Calibri"/>
                <w:color w:val="263238"/>
                <w:sz w:val="16"/>
              </w:rPr>
              <w:t>Client production build</w:t>
            </w:r>
          </w:p>
        </w:tc>
        <w:tc>
          <w:tcPr>
            <w:tcW w:type="dxa" w:w="2664"/>
            <w:tcMar>
              <w:top w:w="80" w:type="dxa"/>
              <w:start w:w="120" w:type="dxa"/>
              <w:bottom w:w="80" w:type="dxa"/>
              <w:end w:w="120" w:type="dxa"/>
            </w:tcMar>
            <w:shd w:fill="FAFBFC"/>
            <w:vAlign w:val="center"/>
          </w:tcPr>
          <w:p>
            <w:pPr>
              <w:spacing w:after="0"/>
            </w:pPr>
            <w:r>
              <w:rPr>
                <w:rFonts w:ascii="Calibri" w:hAnsi="Calibri"/>
                <w:color w:val="263238"/>
                <w:sz w:val="16"/>
              </w:rPr>
              <w:t>Passing</w:t>
            </w:r>
          </w:p>
        </w:tc>
        <w:tc>
          <w:tcPr>
            <w:tcW w:type="dxa" w:w="3672"/>
            <w:tcMar>
              <w:top w:w="80" w:type="dxa"/>
              <w:start w:w="120" w:type="dxa"/>
              <w:bottom w:w="80" w:type="dxa"/>
              <w:end w:w="120" w:type="dxa"/>
            </w:tcMar>
            <w:shd w:fill="FAFBFC"/>
            <w:vAlign w:val="center"/>
          </w:tcPr>
          <w:p>
            <w:pPr>
              <w:spacing w:after="0"/>
            </w:pPr>
            <w:r>
              <w:rPr>
                <w:rFonts w:ascii="Calibri" w:hAnsi="Calibri"/>
                <w:color w:val="263238"/>
                <w:sz w:val="16"/>
              </w:rPr>
              <w:t>Vite optimized build</w:t>
            </w:r>
          </w:p>
        </w:tc>
      </w:tr>
      <w:tr>
        <w:trPr>
          <w:cantSplit/>
        </w:trPr>
        <w:tc>
          <w:tcPr>
            <w:tcW w:type="dxa" w:w="3024"/>
            <w:tcMar>
              <w:top w:w="80" w:type="dxa"/>
              <w:start w:w="120" w:type="dxa"/>
              <w:bottom w:w="80" w:type="dxa"/>
              <w:end w:w="120" w:type="dxa"/>
            </w:tcMar>
            <w:vAlign w:val="center"/>
          </w:tcPr>
          <w:p>
            <w:pPr>
              <w:spacing w:after="0"/>
            </w:pPr>
            <w:r>
              <w:rPr>
                <w:rFonts w:ascii="Calibri" w:hAnsi="Calibri"/>
                <w:color w:val="263238"/>
                <w:sz w:val="16"/>
              </w:rPr>
              <w:t>Production dependency audit</w:t>
            </w:r>
          </w:p>
        </w:tc>
        <w:tc>
          <w:tcPr>
            <w:tcW w:type="dxa" w:w="2664"/>
            <w:tcMar>
              <w:top w:w="80" w:type="dxa"/>
              <w:start w:w="120" w:type="dxa"/>
              <w:bottom w:w="80" w:type="dxa"/>
              <w:end w:w="120" w:type="dxa"/>
            </w:tcMar>
            <w:vAlign w:val="center"/>
          </w:tcPr>
          <w:p>
            <w:pPr>
              <w:spacing w:after="0"/>
            </w:pPr>
            <w:r>
              <w:rPr>
                <w:rFonts w:ascii="Calibri" w:hAnsi="Calibri"/>
                <w:color w:val="263238"/>
                <w:sz w:val="16"/>
              </w:rPr>
              <w:t>0 vulnerabilities</w:t>
            </w:r>
          </w:p>
        </w:tc>
        <w:tc>
          <w:tcPr>
            <w:tcW w:type="dxa" w:w="3672"/>
            <w:tcMar>
              <w:top w:w="80" w:type="dxa"/>
              <w:start w:w="120" w:type="dxa"/>
              <w:bottom w:w="80" w:type="dxa"/>
              <w:end w:w="120" w:type="dxa"/>
            </w:tcMar>
            <w:vAlign w:val="center"/>
          </w:tcPr>
          <w:p>
            <w:pPr>
              <w:spacing w:after="0"/>
            </w:pPr>
            <w:r>
              <w:rPr>
                <w:rFonts w:ascii="Calibri" w:hAnsi="Calibri"/>
                <w:color w:val="263238"/>
                <w:sz w:val="16"/>
              </w:rPr>
              <w:t>npm audit --omit=dev</w:t>
            </w:r>
          </w:p>
        </w:tc>
      </w:tr>
      <w:tr>
        <w:trPr>
          <w:cantSplit/>
        </w:trPr>
        <w:tc>
          <w:tcPr>
            <w:tcW w:type="dxa" w:w="3024"/>
            <w:tcMar>
              <w:top w:w="80" w:type="dxa"/>
              <w:start w:w="120" w:type="dxa"/>
              <w:bottom w:w="80" w:type="dxa"/>
              <w:end w:w="120" w:type="dxa"/>
            </w:tcMar>
            <w:shd w:fill="FAFBFC"/>
            <w:vAlign w:val="center"/>
          </w:tcPr>
          <w:p>
            <w:pPr>
              <w:spacing w:after="0"/>
            </w:pPr>
            <w:r>
              <w:rPr>
                <w:rFonts w:ascii="Calibri" w:hAnsi="Calibri"/>
                <w:color w:val="263238"/>
                <w:sz w:val="16"/>
              </w:rPr>
              <w:t>Memoization benchmark</w:t>
            </w:r>
          </w:p>
        </w:tc>
        <w:tc>
          <w:tcPr>
            <w:tcW w:type="dxa" w:w="2664"/>
            <w:tcMar>
              <w:top w:w="80" w:type="dxa"/>
              <w:start w:w="120" w:type="dxa"/>
              <w:bottom w:w="80" w:type="dxa"/>
              <w:end w:w="120" w:type="dxa"/>
            </w:tcMar>
            <w:shd w:fill="FAFBFC"/>
            <w:vAlign w:val="center"/>
          </w:tcPr>
          <w:p>
            <w:pPr>
              <w:spacing w:after="0"/>
            </w:pPr>
            <w:r>
              <w:rPr>
                <w:rFonts w:ascii="Calibri" w:hAnsi="Calibri"/>
                <w:color w:val="263238"/>
                <w:sz w:val="16"/>
              </w:rPr>
              <w:t>98.0% fewer row renders</w:t>
            </w:r>
          </w:p>
        </w:tc>
        <w:tc>
          <w:tcPr>
            <w:tcW w:type="dxa" w:w="3672"/>
            <w:tcMar>
              <w:top w:w="80" w:type="dxa"/>
              <w:start w:w="120" w:type="dxa"/>
              <w:bottom w:w="80" w:type="dxa"/>
              <w:end w:w="120" w:type="dxa"/>
            </w:tcMar>
            <w:shd w:fill="FAFBFC"/>
            <w:vAlign w:val="center"/>
          </w:tcPr>
          <w:p>
            <w:pPr>
              <w:spacing w:after="0"/>
            </w:pPr>
            <w:r>
              <w:rPr>
                <w:rFonts w:ascii="Calibri" w:hAnsi="Calibri"/>
                <w:color w:val="263238"/>
                <w:sz w:val="16"/>
              </w:rPr>
              <w:t>client/benchmarks/</w:t>
            </w:r>
          </w:p>
        </w:tc>
      </w:tr>
      <w:tr>
        <w:trPr>
          <w:cantSplit/>
        </w:trPr>
        <w:tc>
          <w:tcPr>
            <w:tcW w:type="dxa" w:w="3024"/>
            <w:tcMar>
              <w:top w:w="80" w:type="dxa"/>
              <w:start w:w="120" w:type="dxa"/>
              <w:bottom w:w="80" w:type="dxa"/>
              <w:end w:w="120" w:type="dxa"/>
            </w:tcMar>
            <w:vAlign w:val="center"/>
          </w:tcPr>
          <w:p>
            <w:pPr>
              <w:spacing w:after="0"/>
            </w:pPr>
            <w:r>
              <w:rPr>
                <w:rFonts w:ascii="Calibri" w:hAnsi="Calibri"/>
                <w:color w:val="263238"/>
                <w:sz w:val="16"/>
              </w:rPr>
              <w:t>JMeter runs</w:t>
            </w:r>
          </w:p>
        </w:tc>
        <w:tc>
          <w:tcPr>
            <w:tcW w:type="dxa" w:w="2664"/>
            <w:tcMar>
              <w:top w:w="80" w:type="dxa"/>
              <w:start w:w="120" w:type="dxa"/>
              <w:bottom w:w="80" w:type="dxa"/>
              <w:end w:w="120" w:type="dxa"/>
            </w:tcMar>
            <w:vAlign w:val="center"/>
          </w:tcPr>
          <w:p>
            <w:pPr>
              <w:spacing w:after="0"/>
            </w:pPr>
            <w:r>
              <w:rPr>
                <w:rFonts w:ascii="Calibri" w:hAnsi="Calibri"/>
                <w:color w:val="263238"/>
                <w:sz w:val="16"/>
              </w:rPr>
              <w:t>4,808 samples; 0.00% errors</w:t>
            </w:r>
          </w:p>
        </w:tc>
        <w:tc>
          <w:tcPr>
            <w:tcW w:type="dxa" w:w="3672"/>
            <w:tcMar>
              <w:top w:w="80" w:type="dxa"/>
              <w:start w:w="120" w:type="dxa"/>
              <w:bottom w:w="80" w:type="dxa"/>
              <w:end w:w="120" w:type="dxa"/>
            </w:tcMar>
            <w:vAlign w:val="center"/>
          </w:tcPr>
          <w:p>
            <w:pPr>
              <w:spacing w:after="0"/>
            </w:pPr>
            <w:r>
              <w:rPr>
                <w:rFonts w:ascii="Calibri" w:hAnsi="Calibri"/>
                <w:color w:val="263238"/>
                <w:sz w:val="16"/>
              </w:rPr>
              <w:t>Four CSV result files</w:t>
            </w:r>
          </w:p>
        </w:tc>
      </w:tr>
      <w:tr>
        <w:trPr>
          <w:cantSplit/>
        </w:trPr>
        <w:tc>
          <w:tcPr>
            <w:tcW w:type="dxa" w:w="3024"/>
            <w:tcMar>
              <w:top w:w="80" w:type="dxa"/>
              <w:start w:w="120" w:type="dxa"/>
              <w:bottom w:w="80" w:type="dxa"/>
              <w:end w:w="120" w:type="dxa"/>
            </w:tcMar>
            <w:shd w:fill="FAFBFC"/>
            <w:vAlign w:val="center"/>
          </w:tcPr>
          <w:p>
            <w:pPr>
              <w:spacing w:after="0"/>
            </w:pPr>
            <w:r>
              <w:rPr>
                <w:rFonts w:ascii="Calibri" w:hAnsi="Calibri"/>
                <w:color w:val="263238"/>
                <w:sz w:val="16"/>
              </w:rPr>
              <w:t>MongoDB explain</w:t>
            </w:r>
          </w:p>
        </w:tc>
        <w:tc>
          <w:tcPr>
            <w:tcW w:type="dxa" w:w="2664"/>
            <w:tcMar>
              <w:top w:w="80" w:type="dxa"/>
              <w:start w:w="120" w:type="dxa"/>
              <w:bottom w:w="80" w:type="dxa"/>
              <w:end w:w="120" w:type="dxa"/>
            </w:tcMar>
            <w:shd w:fill="FAFBFC"/>
            <w:vAlign w:val="center"/>
          </w:tcPr>
          <w:p>
            <w:pPr>
              <w:spacing w:after="0"/>
            </w:pPr>
            <w:r>
              <w:rPr>
                <w:rFonts w:ascii="Calibri" w:hAnsi="Calibri"/>
                <w:color w:val="263238"/>
                <w:sz w:val="16"/>
              </w:rPr>
              <w:t>IXSCAN; 20 docs vs 10,006</w:t>
            </w:r>
          </w:p>
        </w:tc>
        <w:tc>
          <w:tcPr>
            <w:tcW w:type="dxa" w:w="3672"/>
            <w:tcMar>
              <w:top w:w="80" w:type="dxa"/>
              <w:start w:w="120" w:type="dxa"/>
              <w:bottom w:w="80" w:type="dxa"/>
              <w:end w:w="120" w:type="dxa"/>
            </w:tcMar>
            <w:shd w:fill="FAFBFC"/>
            <w:vAlign w:val="center"/>
          </w:tcPr>
          <w:p>
            <w:pPr>
              <w:spacing w:after="0"/>
            </w:pPr>
            <w:r>
              <w:rPr>
                <w:rFonts w:ascii="Calibri" w:hAnsi="Calibri"/>
                <w:color w:val="263238"/>
                <w:sz w:val="16"/>
              </w:rPr>
              <w:t>api/seed/explain-courses.js</w:t>
            </w:r>
          </w:p>
        </w:tc>
      </w:tr>
      <w:tr>
        <w:trPr>
          <w:cantSplit/>
        </w:trPr>
        <w:tc>
          <w:tcPr>
            <w:tcW w:type="dxa" w:w="3024"/>
            <w:tcMar>
              <w:top w:w="80" w:type="dxa"/>
              <w:start w:w="120" w:type="dxa"/>
              <w:bottom w:w="80" w:type="dxa"/>
              <w:end w:w="120" w:type="dxa"/>
            </w:tcMar>
            <w:vAlign w:val="center"/>
          </w:tcPr>
          <w:p>
            <w:pPr>
              <w:spacing w:after="0"/>
            </w:pPr>
            <w:r>
              <w:rPr>
                <w:rFonts w:ascii="Calibri" w:hAnsi="Calibri"/>
                <w:color w:val="263238"/>
                <w:sz w:val="16"/>
              </w:rPr>
              <w:t>OWASP ZAP</w:t>
            </w:r>
          </w:p>
        </w:tc>
        <w:tc>
          <w:tcPr>
            <w:tcW w:type="dxa" w:w="2664"/>
            <w:tcMar>
              <w:top w:w="80" w:type="dxa"/>
              <w:start w:w="120" w:type="dxa"/>
              <w:bottom w:w="80" w:type="dxa"/>
              <w:end w:w="120" w:type="dxa"/>
            </w:tcMar>
            <w:vAlign w:val="center"/>
          </w:tcPr>
          <w:p>
            <w:pPr>
              <w:spacing w:after="0"/>
            </w:pPr>
            <w:r>
              <w:rPr>
                <w:rFonts w:ascii="Calibri" w:hAnsi="Calibri"/>
                <w:color w:val="263238"/>
                <w:sz w:val="16"/>
              </w:rPr>
              <w:t>0 high; 0 medium</w:t>
            </w:r>
          </w:p>
        </w:tc>
        <w:tc>
          <w:tcPr>
            <w:tcW w:type="dxa" w:w="3672"/>
            <w:tcMar>
              <w:top w:w="80" w:type="dxa"/>
              <w:start w:w="120" w:type="dxa"/>
              <w:bottom w:w="80" w:type="dxa"/>
              <w:end w:w="120" w:type="dxa"/>
            </w:tcMar>
            <w:vAlign w:val="center"/>
          </w:tcPr>
          <w:p>
            <w:pPr>
              <w:spacing w:after="0"/>
            </w:pPr>
            <w:r>
              <w:rPr>
                <w:rFonts w:ascii="Calibri" w:hAnsi="Calibri"/>
                <w:color w:val="263238"/>
                <w:sz w:val="16"/>
              </w:rPr>
              <w:t>Final JSON/HTML reports</w:t>
            </w:r>
          </w:p>
        </w:tc>
      </w:tr>
      <w:tr>
        <w:trPr>
          <w:cantSplit/>
        </w:trPr>
        <w:tc>
          <w:tcPr>
            <w:tcW w:type="dxa" w:w="3024"/>
            <w:tcMar>
              <w:top w:w="80" w:type="dxa"/>
              <w:start w:w="120" w:type="dxa"/>
              <w:bottom w:w="80" w:type="dxa"/>
              <w:end w:w="120" w:type="dxa"/>
            </w:tcMar>
            <w:shd w:fill="FAFBFC"/>
            <w:vAlign w:val="center"/>
          </w:tcPr>
          <w:p>
            <w:pPr>
              <w:spacing w:after="0"/>
            </w:pPr>
            <w:r>
              <w:rPr>
                <w:rFonts w:ascii="Calibri" w:hAnsi="Calibri"/>
                <w:color w:val="263238"/>
                <w:sz w:val="16"/>
              </w:rPr>
              <w:t>Monitoring</w:t>
            </w:r>
          </w:p>
        </w:tc>
        <w:tc>
          <w:tcPr>
            <w:tcW w:type="dxa" w:w="2664"/>
            <w:tcMar>
              <w:top w:w="80" w:type="dxa"/>
              <w:start w:w="120" w:type="dxa"/>
              <w:bottom w:w="80" w:type="dxa"/>
              <w:end w:w="120" w:type="dxa"/>
            </w:tcMar>
            <w:shd w:fill="FAFBFC"/>
            <w:vAlign w:val="center"/>
          </w:tcPr>
          <w:p>
            <w:pPr>
              <w:spacing w:after="0"/>
            </w:pPr>
            <w:r>
              <w:rPr>
                <w:rFonts w:ascii="Calibri" w:hAnsi="Calibri"/>
                <w:color w:val="263238"/>
                <w:sz w:val="16"/>
              </w:rPr>
              <w:t>Prometheus up; six panels</w:t>
            </w:r>
          </w:p>
        </w:tc>
        <w:tc>
          <w:tcPr>
            <w:tcW w:type="dxa" w:w="3672"/>
            <w:tcMar>
              <w:top w:w="80" w:type="dxa"/>
              <w:start w:w="120" w:type="dxa"/>
              <w:bottom w:w="80" w:type="dxa"/>
              <w:end w:w="120" w:type="dxa"/>
            </w:tcMar>
            <w:shd w:fill="FAFBFC"/>
            <w:vAlign w:val="center"/>
          </w:tcPr>
          <w:p>
            <w:pPr>
              <w:spacing w:after="0"/>
            </w:pPr>
            <w:r>
              <w:rPr>
                <w:rFonts w:ascii="Calibri" w:hAnsi="Calibri"/>
                <w:color w:val="263238"/>
                <w:sz w:val="16"/>
              </w:rPr>
              <w:t>Dashboard JSON and screenshot</w:t>
            </w:r>
          </w:p>
        </w:tc>
      </w:tr>
    </w:tbl>
    <w:p>
      <w:pPr>
        <w:spacing w:after="0"/>
      </w:pPr>
    </w:p>
    <w:p>
      <w:pPr>
        <w:pStyle w:val="Heading2"/>
      </w:pPr>
      <w:r>
        <w:t>Core reproduction commands</w:t>
      </w:r>
    </w:p>
    <w:p>
      <w:pPr>
        <w:pStyle w:val="CodeBlock"/>
        <w:keepLines/>
        <w:widowControl/>
        <w:shd w:fill="F2F4F7"/>
      </w:pPr>
      <w:r>
        <w:t>cd api &amp;&amp; npm test</w:t>
        <w:br/>
        <w:t>cd client &amp;&amp; npm run build &amp;&amp; npm run benchmark:memo</w:t>
        <w:br/>
        <w:t>cd jmeter &amp;&amp; python3 compare.py</w:t>
        <w:br/>
        <w:t>cd monitoring &amp;&amp; docker compose up -d</w:t>
      </w:r>
    </w:p>
    <w:p>
      <w:pPr>
        <w:pStyle w:val="Heading2"/>
      </w:pPr>
      <w:r>
        <w:t>Repository deliverable inventory</w:t>
      </w:r>
    </w:p>
    <w:p>
      <w:pPr>
        <w:pStyle w:val="ListBullet"/>
        <w:spacing w:after="40"/>
        <w:ind w:left="346" w:hanging="202"/>
      </w:pPr>
      <w:r>
        <w:t>client/ - optimized React/Vite source, benchmark, and security-header configuration.</w:t>
      </w:r>
    </w:p>
    <w:p>
      <w:pPr>
        <w:pStyle w:val="ListBullet"/>
        <w:spacing w:after="40"/>
        <w:ind w:left="346" w:hanging="202"/>
      </w:pPr>
      <w:r>
        <w:t>api/ - optimized Express/MongoDB source, tests, index evidence, cache, and metrics.</w:t>
      </w:r>
    </w:p>
    <w:p>
      <w:pPr>
        <w:pStyle w:val="ListBullet"/>
        <w:spacing w:after="40"/>
        <w:ind w:left="346" w:hanging="202"/>
      </w:pPr>
      <w:r>
        <w:t>jmeter/ - local and deployment JMX plans plus baseline/optimized light/moderate CSVs.</w:t>
      </w:r>
    </w:p>
    <w:p>
      <w:pPr>
        <w:pStyle w:val="ListBullet"/>
        <w:spacing w:after="40"/>
        <w:ind w:left="346" w:hanging="202"/>
      </w:pPr>
      <w:r>
        <w:t>zap/ - before/after reports, scan configuration, and remediation evidence.</w:t>
      </w:r>
    </w:p>
    <w:p>
      <w:pPr>
        <w:pStyle w:val="ListBullet"/>
        <w:spacing w:after="40"/>
        <w:ind w:left="346" w:hanging="202"/>
      </w:pPr>
      <w:r>
        <w:t>monitoring/ - Compose, Prometheus, Grafana provisioning, dashboard, and screenshot.</w:t>
      </w:r>
    </w:p>
    <w:p>
      <w:pPr>
        <w:pStyle w:val="ListBullet"/>
        <w:spacing w:after="40"/>
        <w:ind w:left="346" w:hanging="202"/>
      </w:pPr>
      <w:r>
        <w:t>deliverables/ - this report in PDF and Word plus the Brightspace checklist.</w:t>
      </w:r>
    </w:p>
    <w:p>
      <w:pPr>
        <w:pageBreakBefore/>
        <w:spacing w:after="40"/>
      </w:pPr>
      <w:r>
        <w:rPr>
          <w:rFonts w:ascii="Calibri" w:hAnsi="Calibri"/>
          <w:b/>
          <w:color w:val="5F6B76"/>
          <w:sz w:val="17"/>
        </w:rPr>
        <w:t>SUBMISSION READINESS</w:t>
      </w:r>
    </w:p>
    <w:p>
      <w:pPr>
        <w:pStyle w:val="Heading1"/>
      </w:pPr>
      <w:r>
        <w:t>9. Conclusion</w:t>
      </w:r>
    </w:p>
    <w:p>
      <w:r>
        <w:t>StudyFlow now has a smaller initial client bundle, fewer unnecessary React renders, a faster indexed and cached read path, stronger browser security headers, and continuous operational monitoring. The same JMeter workload demonstrates meaningful latency gains without introducing errors.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20" w:type="dxa"/>
              <w:bottom w:w="110" w:type="dxa"/>
              <w:end w:w="120" w:type="dxa"/>
            </w:tcMar>
            <w:shd w:fill="EAF3F8"/>
          </w:tcPr>
          <w:p>
            <w:pPr>
              <w:spacing w:after="40"/>
            </w:pPr>
            <w:r>
              <w:rPr>
                <w:b/>
                <w:color w:val="1F4D78"/>
              </w:rPr>
              <w:t>Assignment status: complete</w:t>
            </w:r>
          </w:p>
          <w:p>
            <w:pPr>
              <w:spacing w:after="0"/>
            </w:pPr>
            <w:r>
              <w:rPr>
                <w:sz w:val="20"/>
              </w:rPr>
              <w:t>Every rubric area has implementation evidence, measured results, and a reproducible path in the repository. The final report is ready for Brightspace after the completed repository is pushed to the GitHub URL below.</w:t>
            </w:r>
          </w:p>
        </w:tc>
      </w:tr>
    </w:tbl>
    <w:p>
      <w:pPr>
        <w:spacing w:after="0"/>
      </w:pPr>
    </w:p>
    <w:p>
      <w:pPr>
        <w:pStyle w:val="Heading2"/>
      </w:pPr>
      <w:r>
        <w:t>Repository</w:t>
      </w:r>
    </w:p>
    <w:p>
      <w:hyperlink r:id="rId15">
        <w:r>
          <w:rPr>
            <w:color w:val="2E74B5"/>
            <w:u w:val="single"/>
          </w:rPr>
          <w:t>GitHub repository - StudyFlow Assignment 3</w:t>
        </w:r>
      </w:hyperlink>
    </w:p>
    <w:p>
      <w:pPr>
        <w:pStyle w:val="Heading2"/>
      </w:pPr>
      <w:r>
        <w:t>Primary Brightspace deliverable</w:t>
      </w:r>
    </w:p>
    <w:p>
      <w:r>
        <w:rPr>
          <w:b/>
          <w:color w:val="17324D"/>
        </w:rPr>
        <w:t>StudyFlow_Assignment3_Report.pdf</w:t>
      </w:r>
    </w:p>
    <w:p>
      <w:r>
        <w:t>The Word file is retained as an editable backup. Source artifacts are submitted through the repository link in this report; secrets, node_modules, and generated build folders are excluded.</w:t>
      </w:r>
    </w:p>
    <w:p>
      <w:pPr>
        <w:pStyle w:val="Heading2"/>
      </w:pPr>
      <w:r>
        <w:t>Evidence index</w:t>
      </w:r>
    </w:p>
    <w:tbl>
      <w:tblPr>
        <w:tblW w:type="dxa" w:w="9360"/>
        <w:jc w:val="left"/>
        <w:tblLayout w:type="fixed"/>
        <w:tblLook w:firstColumn="1" w:firstRow="1" w:lastColumn="0" w:lastRow="0" w:noHBand="0" w:noVBand="1" w:val="04A0"/>
        <w:tblInd w:w="120" w:type="dxa"/>
      </w:tblPr>
      <w:tblGrid>
        <w:gridCol w:w="4176"/>
        <w:gridCol w:w="5184"/>
      </w:tblGrid>
      <w:tr>
        <w:trPr>
          <w:tblHeader w:val="true"/>
          <w:cantSplit/>
        </w:trPr>
        <w:tc>
          <w:tcPr>
            <w:tcW w:type="dxa" w:w="4176"/>
            <w:tcMar>
              <w:top w:w="80" w:type="dxa"/>
              <w:start w:w="120" w:type="dxa"/>
              <w:bottom w:w="80" w:type="dxa"/>
              <w:end w:w="120" w:type="dxa"/>
            </w:tcMar>
            <w:shd w:fill="F2F4F7"/>
            <w:vAlign w:val="center"/>
          </w:tcPr>
          <w:p>
            <w:pPr>
              <w:keepNext/>
              <w:spacing w:after="0"/>
            </w:pPr>
            <w:r>
              <w:rPr>
                <w:rFonts w:ascii="Calibri" w:hAnsi="Calibri"/>
                <w:b/>
                <w:color w:val="17324D"/>
                <w:sz w:val="17"/>
              </w:rPr>
              <w:t>Question</w:t>
            </w:r>
          </w:p>
        </w:tc>
        <w:tc>
          <w:tcPr>
            <w:tcW w:type="dxa" w:w="5184"/>
            <w:tcMar>
              <w:top w:w="80" w:type="dxa"/>
              <w:start w:w="120" w:type="dxa"/>
              <w:bottom w:w="80" w:type="dxa"/>
              <w:end w:w="120" w:type="dxa"/>
            </w:tcMar>
            <w:shd w:fill="F2F4F7"/>
            <w:vAlign w:val="center"/>
          </w:tcPr>
          <w:p>
            <w:pPr>
              <w:keepNext/>
              <w:spacing w:after="0"/>
            </w:pPr>
            <w:r>
              <w:rPr>
                <w:rFonts w:ascii="Calibri" w:hAnsi="Calibri"/>
                <w:b/>
                <w:color w:val="17324D"/>
                <w:sz w:val="17"/>
              </w:rPr>
              <w:t>Go to</w:t>
            </w:r>
          </w:p>
        </w:tc>
      </w:tr>
      <w:tr>
        <w:trPr>
          <w:cantSplit/>
        </w:trPr>
        <w:tc>
          <w:tcPr>
            <w:tcW w:type="dxa" w:w="4176"/>
            <w:tcMar>
              <w:top w:w="80" w:type="dxa"/>
              <w:start w:w="120" w:type="dxa"/>
              <w:bottom w:w="80" w:type="dxa"/>
              <w:end w:w="120" w:type="dxa"/>
            </w:tcMar>
            <w:vAlign w:val="center"/>
          </w:tcPr>
          <w:p>
            <w:pPr>
              <w:spacing w:after="0"/>
            </w:pPr>
            <w:r>
              <w:rPr>
                <w:rFonts w:ascii="Calibri" w:hAnsi="Calibri"/>
                <w:color w:val="263238"/>
                <w:sz w:val="17"/>
              </w:rPr>
              <w:t>How was load tested?</w:t>
            </w:r>
          </w:p>
        </w:tc>
        <w:tc>
          <w:tcPr>
            <w:tcW w:type="dxa" w:w="5184"/>
            <w:tcMar>
              <w:top w:w="80" w:type="dxa"/>
              <w:start w:w="120" w:type="dxa"/>
              <w:bottom w:w="80" w:type="dxa"/>
              <w:end w:w="120" w:type="dxa"/>
            </w:tcMar>
            <w:vAlign w:val="center"/>
          </w:tcPr>
          <w:p>
            <w:pPr>
              <w:spacing w:after="0"/>
            </w:pPr>
            <w:r>
              <w:rPr>
                <w:rFonts w:ascii="Calibri" w:hAnsi="Calibri"/>
                <w:color w:val="263238"/>
                <w:sz w:val="17"/>
              </w:rPr>
              <w:t>Section 2 and jmeter/</w:t>
            </w:r>
          </w:p>
        </w:tc>
      </w:tr>
      <w:tr>
        <w:trPr>
          <w:cantSplit/>
        </w:trPr>
        <w:tc>
          <w:tcPr>
            <w:tcW w:type="dxa" w:w="4176"/>
            <w:tcMar>
              <w:top w:w="80" w:type="dxa"/>
              <w:start w:w="120" w:type="dxa"/>
              <w:bottom w:w="80" w:type="dxa"/>
              <w:end w:w="120" w:type="dxa"/>
            </w:tcMar>
            <w:shd w:fill="FAFBFC"/>
            <w:vAlign w:val="center"/>
          </w:tcPr>
          <w:p>
            <w:pPr>
              <w:spacing w:after="0"/>
            </w:pPr>
            <w:r>
              <w:rPr>
                <w:rFonts w:ascii="Calibri" w:hAnsi="Calibri"/>
                <w:color w:val="263238"/>
                <w:sz w:val="17"/>
              </w:rPr>
              <w:t>What changed on the client?</w:t>
            </w:r>
          </w:p>
        </w:tc>
        <w:tc>
          <w:tcPr>
            <w:tcW w:type="dxa" w:w="5184"/>
            <w:tcMar>
              <w:top w:w="80" w:type="dxa"/>
              <w:start w:w="120" w:type="dxa"/>
              <w:bottom w:w="80" w:type="dxa"/>
              <w:end w:w="120" w:type="dxa"/>
            </w:tcMar>
            <w:shd w:fill="FAFBFC"/>
            <w:vAlign w:val="center"/>
          </w:tcPr>
          <w:p>
            <w:pPr>
              <w:spacing w:after="0"/>
            </w:pPr>
            <w:r>
              <w:rPr>
                <w:rFonts w:ascii="Calibri" w:hAnsi="Calibri"/>
                <w:color w:val="263238"/>
                <w:sz w:val="17"/>
              </w:rPr>
              <w:t>Section 3 and client/</w:t>
            </w:r>
          </w:p>
        </w:tc>
      </w:tr>
      <w:tr>
        <w:trPr>
          <w:cantSplit/>
        </w:trPr>
        <w:tc>
          <w:tcPr>
            <w:tcW w:type="dxa" w:w="4176"/>
            <w:tcMar>
              <w:top w:w="80" w:type="dxa"/>
              <w:start w:w="120" w:type="dxa"/>
              <w:bottom w:w="80" w:type="dxa"/>
              <w:end w:w="120" w:type="dxa"/>
            </w:tcMar>
            <w:vAlign w:val="center"/>
          </w:tcPr>
          <w:p>
            <w:pPr>
              <w:spacing w:after="0"/>
            </w:pPr>
            <w:r>
              <w:rPr>
                <w:rFonts w:ascii="Calibri" w:hAnsi="Calibri"/>
                <w:color w:val="263238"/>
                <w:sz w:val="17"/>
              </w:rPr>
              <w:t>What changed on the server?</w:t>
            </w:r>
          </w:p>
        </w:tc>
        <w:tc>
          <w:tcPr>
            <w:tcW w:type="dxa" w:w="5184"/>
            <w:tcMar>
              <w:top w:w="80" w:type="dxa"/>
              <w:start w:w="120" w:type="dxa"/>
              <w:bottom w:w="80" w:type="dxa"/>
              <w:end w:w="120" w:type="dxa"/>
            </w:tcMar>
            <w:vAlign w:val="center"/>
          </w:tcPr>
          <w:p>
            <w:pPr>
              <w:spacing w:after="0"/>
            </w:pPr>
            <w:r>
              <w:rPr>
                <w:rFonts w:ascii="Calibri" w:hAnsi="Calibri"/>
                <w:color w:val="263238"/>
                <w:sz w:val="17"/>
              </w:rPr>
              <w:t>Section 4 and api/</w:t>
            </w:r>
          </w:p>
        </w:tc>
      </w:tr>
      <w:tr>
        <w:trPr>
          <w:cantSplit/>
        </w:trPr>
        <w:tc>
          <w:tcPr>
            <w:tcW w:type="dxa" w:w="4176"/>
            <w:tcMar>
              <w:top w:w="80" w:type="dxa"/>
              <w:start w:w="120" w:type="dxa"/>
              <w:bottom w:w="80" w:type="dxa"/>
              <w:end w:w="120" w:type="dxa"/>
            </w:tcMar>
            <w:shd w:fill="FAFBFC"/>
            <w:vAlign w:val="center"/>
          </w:tcPr>
          <w:p>
            <w:pPr>
              <w:spacing w:after="0"/>
            </w:pPr>
            <w:r>
              <w:rPr>
                <w:rFonts w:ascii="Calibri" w:hAnsi="Calibri"/>
                <w:color w:val="263238"/>
                <w:sz w:val="17"/>
              </w:rPr>
              <w:t>What improved?</w:t>
            </w:r>
          </w:p>
        </w:tc>
        <w:tc>
          <w:tcPr>
            <w:tcW w:type="dxa" w:w="5184"/>
            <w:tcMar>
              <w:top w:w="80" w:type="dxa"/>
              <w:start w:w="120" w:type="dxa"/>
              <w:bottom w:w="80" w:type="dxa"/>
              <w:end w:w="120" w:type="dxa"/>
            </w:tcMar>
            <w:shd w:fill="FAFBFC"/>
            <w:vAlign w:val="center"/>
          </w:tcPr>
          <w:p>
            <w:pPr>
              <w:spacing w:after="0"/>
            </w:pPr>
            <w:r>
              <w:rPr>
                <w:rFonts w:ascii="Calibri" w:hAnsi="Calibri"/>
                <w:color w:val="263238"/>
                <w:sz w:val="17"/>
              </w:rPr>
              <w:t>Section 5 and PERFORMANCE_EVIDENCE.md</w:t>
            </w:r>
          </w:p>
        </w:tc>
      </w:tr>
      <w:tr>
        <w:trPr>
          <w:cantSplit/>
        </w:trPr>
        <w:tc>
          <w:tcPr>
            <w:tcW w:type="dxa" w:w="4176"/>
            <w:tcMar>
              <w:top w:w="80" w:type="dxa"/>
              <w:start w:w="120" w:type="dxa"/>
              <w:bottom w:w="80" w:type="dxa"/>
              <w:end w:w="120" w:type="dxa"/>
            </w:tcMar>
            <w:vAlign w:val="center"/>
          </w:tcPr>
          <w:p>
            <w:pPr>
              <w:spacing w:after="0"/>
            </w:pPr>
            <w:r>
              <w:rPr>
                <w:rFonts w:ascii="Calibri" w:hAnsi="Calibri"/>
                <w:color w:val="263238"/>
                <w:sz w:val="17"/>
              </w:rPr>
              <w:t>Were security findings fixed?</w:t>
            </w:r>
          </w:p>
        </w:tc>
        <w:tc>
          <w:tcPr>
            <w:tcW w:type="dxa" w:w="5184"/>
            <w:tcMar>
              <w:top w:w="80" w:type="dxa"/>
              <w:start w:w="120" w:type="dxa"/>
              <w:bottom w:w="80" w:type="dxa"/>
              <w:end w:w="120" w:type="dxa"/>
            </w:tcMar>
            <w:vAlign w:val="center"/>
          </w:tcPr>
          <w:p>
            <w:pPr>
              <w:spacing w:after="0"/>
            </w:pPr>
            <w:r>
              <w:rPr>
                <w:rFonts w:ascii="Calibri" w:hAnsi="Calibri"/>
                <w:color w:val="263238"/>
                <w:sz w:val="17"/>
              </w:rPr>
              <w:t>Section 6 and zap/</w:t>
            </w:r>
          </w:p>
        </w:tc>
      </w:tr>
      <w:tr>
        <w:trPr>
          <w:cantSplit/>
        </w:trPr>
        <w:tc>
          <w:tcPr>
            <w:tcW w:type="dxa" w:w="4176"/>
            <w:tcMar>
              <w:top w:w="80" w:type="dxa"/>
              <w:start w:w="120" w:type="dxa"/>
              <w:bottom w:w="80" w:type="dxa"/>
              <w:end w:w="120" w:type="dxa"/>
            </w:tcMar>
            <w:shd w:fill="FAFBFC"/>
            <w:vAlign w:val="center"/>
          </w:tcPr>
          <w:p>
            <w:pPr>
              <w:spacing w:after="0"/>
            </w:pPr>
            <w:r>
              <w:rPr>
                <w:rFonts w:ascii="Calibri" w:hAnsi="Calibri"/>
                <w:color w:val="263238"/>
                <w:sz w:val="17"/>
              </w:rPr>
              <w:t>How is the system monitored?</w:t>
            </w:r>
          </w:p>
        </w:tc>
        <w:tc>
          <w:tcPr>
            <w:tcW w:type="dxa" w:w="5184"/>
            <w:tcMar>
              <w:top w:w="80" w:type="dxa"/>
              <w:start w:w="120" w:type="dxa"/>
              <w:bottom w:w="80" w:type="dxa"/>
              <w:end w:w="120" w:type="dxa"/>
            </w:tcMar>
            <w:shd w:fill="FAFBFC"/>
            <w:vAlign w:val="center"/>
          </w:tcPr>
          <w:p>
            <w:pPr>
              <w:spacing w:after="0"/>
            </w:pPr>
            <w:r>
              <w:rPr>
                <w:rFonts w:ascii="Calibri" w:hAnsi="Calibri"/>
                <w:color w:val="263238"/>
                <w:sz w:val="17"/>
              </w:rPr>
              <w:t>Section 7 and monitoring/</w:t>
            </w:r>
          </w:p>
        </w:tc>
      </w:tr>
    </w:tbl>
    <w:p>
      <w:pPr>
        <w:spacing w:after="0"/>
      </w:pPr>
    </w:p>
    <w:sectPr w:rsidR="00FC693F" w:rsidRPr="0006063C" w:rsidSect="00034616">
      <w:headerReference w:type="first" r:id="rId9"/>
      <w:headerReference w:type="default" r:id="rId10"/>
      <w:headerReference w:type="even" r:id="rId11"/>
      <w:footerReference w:type="first" r:id="rId12"/>
      <w:footerReference w:type="default"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30" w:right="230"/>
    </w:pPr>
    <w:rPr>
      <w:rFonts w:ascii="Courier New" w:hAnsi="Courier New"/>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github.com/beaprogram/studyflow-assignment3" TargetMode="Externa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StudyFlow Assignment 3 - Performance, Security, and Monitoring</dc:title>
  <dc:subject>CSCI 4177/5709 Assignment 3</dc:subject>
  <dc:creator>Arup Halder</dc:creator>
  <cp:keywords>StudyFlow, JMeter, OWASP ZAP, Prometheus, Grafana</cp:keywords>
  <dc:description>Final Brightspace submission report</dc:description>
  <cp:lastModifiedBy/>
  <cp:revision>1</cp:revision>
  <dcterms:created xsi:type="dcterms:W3CDTF">2013-12-23T23:15:00Z</dcterms:created>
  <dcterms:modified xsi:type="dcterms:W3CDTF">2013-12-23T23:15:00Z</dcterms:modified>
  <cp:category/>
</cp:coreProperties>
</file>