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1C1FA" w14:textId="77777777" w:rsidR="00B13A91" w:rsidRDefault="00B13A91"/>
    <w:p w14:paraId="495B6BB6" w14:textId="5CC79228" w:rsidR="00B13A91" w:rsidRDefault="00B13A91"/>
    <w:p w14:paraId="5983AA68" w14:textId="53F85AE8" w:rsidR="00B13A91" w:rsidRDefault="00DA0C3F">
      <w:pPr>
        <w:rPr>
          <w:lang w:eastAsia="zh-CN"/>
        </w:rPr>
      </w:pPr>
      <w:r w:rsidRPr="008A1029">
        <w:rPr>
          <w:noProof/>
        </w:rPr>
        <w:drawing>
          <wp:anchor distT="0" distB="0" distL="114300" distR="114300" simplePos="0" relativeHeight="251661312" behindDoc="0" locked="0" layoutInCell="1" allowOverlap="1" wp14:anchorId="16E61264" wp14:editId="7C1C560D">
            <wp:simplePos x="0" y="0"/>
            <wp:positionH relativeFrom="column">
              <wp:posOffset>127910</wp:posOffset>
            </wp:positionH>
            <wp:positionV relativeFrom="paragraph">
              <wp:posOffset>11108</wp:posOffset>
            </wp:positionV>
            <wp:extent cx="1028065" cy="1028065"/>
            <wp:effectExtent l="0" t="0" r="635" b="635"/>
            <wp:wrapSquare wrapText="bothSides"/>
            <wp:docPr id="1272819094" name="图片 2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logo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065" cy="102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A1029">
        <w:rPr>
          <w:noProof/>
        </w:rPr>
        <w:drawing>
          <wp:anchor distT="0" distB="0" distL="114300" distR="114300" simplePos="0" relativeHeight="251657216" behindDoc="0" locked="0" layoutInCell="1" allowOverlap="1" wp14:anchorId="49A5744F" wp14:editId="75E63B74">
            <wp:simplePos x="0" y="0"/>
            <wp:positionH relativeFrom="column">
              <wp:posOffset>1437640</wp:posOffset>
            </wp:positionH>
            <wp:positionV relativeFrom="paragraph">
              <wp:posOffset>10795</wp:posOffset>
            </wp:positionV>
            <wp:extent cx="3470910" cy="914400"/>
            <wp:effectExtent l="0" t="0" r="0" b="0"/>
            <wp:wrapSquare wrapText="bothSides"/>
            <wp:docPr id="613166894" name="图片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091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2D42A1" w14:textId="77777777" w:rsidR="00B13A91" w:rsidRDefault="00B13A91">
      <w:pPr>
        <w:rPr>
          <w:lang w:eastAsia="zh-CN"/>
        </w:rPr>
      </w:pPr>
    </w:p>
    <w:p w14:paraId="0261F515" w14:textId="77777777" w:rsidR="00B13A91" w:rsidRDefault="00B13A91">
      <w:pPr>
        <w:rPr>
          <w:lang w:eastAsia="zh-CN"/>
        </w:rPr>
      </w:pPr>
    </w:p>
    <w:p w14:paraId="0303CAE6" w14:textId="77777777" w:rsidR="00B13A91" w:rsidRDefault="00B13A91">
      <w:pPr>
        <w:rPr>
          <w:lang w:eastAsia="zh-CN"/>
        </w:rPr>
      </w:pPr>
    </w:p>
    <w:p w14:paraId="1C3AE1FD" w14:textId="77777777" w:rsidR="009858FE" w:rsidRDefault="009858FE">
      <w:pPr>
        <w:spacing w:after="720"/>
        <w:jc w:val="center"/>
        <w:rPr>
          <w:rFonts w:ascii="Times New Roman" w:eastAsia="宋体" w:hAnsi="Times New Roman"/>
          <w:b/>
          <w:sz w:val="36"/>
          <w:lang w:eastAsia="zh-CN"/>
        </w:rPr>
      </w:pPr>
      <w:r w:rsidRPr="009858FE">
        <w:rPr>
          <w:rFonts w:ascii="微软雅黑" w:eastAsia="微软雅黑" w:hAnsi="微软雅黑" w:cs="微软雅黑" w:hint="eastAsia"/>
          <w:b/>
          <w:sz w:val="36"/>
          <w:lang w:eastAsia="zh-CN"/>
        </w:rPr>
        <w:t>⼀</w:t>
      </w:r>
      <w:r w:rsidRPr="009858FE">
        <w:rPr>
          <w:rFonts w:ascii="宋体" w:eastAsia="宋体" w:hAnsi="宋体" w:cs="宋体" w:hint="eastAsia"/>
          <w:b/>
          <w:sz w:val="36"/>
          <w:lang w:eastAsia="zh-CN"/>
        </w:rPr>
        <w:t>维对流扩散</w:t>
      </w:r>
      <w:r w:rsidRPr="009858FE">
        <w:rPr>
          <w:rFonts w:ascii="微软雅黑" w:eastAsia="微软雅黑" w:hAnsi="微软雅黑" w:cs="微软雅黑" w:hint="eastAsia"/>
          <w:b/>
          <w:sz w:val="36"/>
          <w:lang w:eastAsia="zh-CN"/>
        </w:rPr>
        <w:t>⽅</w:t>
      </w:r>
      <w:r w:rsidRPr="009858FE">
        <w:rPr>
          <w:rFonts w:ascii="宋体" w:eastAsia="宋体" w:hAnsi="宋体" w:cs="宋体" w:hint="eastAsia"/>
          <w:b/>
          <w:sz w:val="36"/>
          <w:lang w:eastAsia="zh-CN"/>
        </w:rPr>
        <w:t>程的有限元求解与稳定</w:t>
      </w:r>
      <w:r w:rsidRPr="009858FE">
        <w:rPr>
          <w:rFonts w:ascii="Times New Roman" w:eastAsia="宋体" w:hAnsi="Times New Roman"/>
          <w:b/>
          <w:sz w:val="36"/>
          <w:lang w:eastAsia="zh-CN"/>
        </w:rPr>
        <w:t>化</w:t>
      </w:r>
    </w:p>
    <w:p w14:paraId="5B2FDA44" w14:textId="339CAA37" w:rsidR="00B13A91" w:rsidRDefault="00000000">
      <w:pPr>
        <w:spacing w:after="720"/>
        <w:jc w:val="center"/>
        <w:rPr>
          <w:lang w:eastAsia="zh-CN"/>
        </w:rPr>
      </w:pPr>
      <w:r>
        <w:rPr>
          <w:rFonts w:ascii="Times New Roman" w:eastAsia="宋体" w:hAnsi="Times New Roman"/>
          <w:b/>
          <w:sz w:val="36"/>
          <w:lang w:eastAsia="zh-CN"/>
        </w:rPr>
        <w:t>程序设计报告</w:t>
      </w:r>
    </w:p>
    <w:p w14:paraId="55D54742" w14:textId="77777777" w:rsidR="00B13A91" w:rsidRDefault="00B13A91">
      <w:pPr>
        <w:rPr>
          <w:lang w:eastAsia="zh-CN"/>
        </w:rPr>
      </w:pPr>
    </w:p>
    <w:p w14:paraId="721B7FAC" w14:textId="77777777" w:rsidR="00B13A91" w:rsidRDefault="00B13A91">
      <w:pPr>
        <w:rPr>
          <w:lang w:eastAsia="zh-CN"/>
        </w:rPr>
      </w:pPr>
    </w:p>
    <w:p w14:paraId="23FDDB61" w14:textId="77777777" w:rsidR="00B13A91" w:rsidRDefault="00B13A91">
      <w:pPr>
        <w:rPr>
          <w:lang w:eastAsia="zh-CN"/>
        </w:rPr>
      </w:pPr>
    </w:p>
    <w:p w14:paraId="5CD5CF4F" w14:textId="0968CF52" w:rsidR="00B13A91" w:rsidRDefault="00000000">
      <w:pPr>
        <w:jc w:val="center"/>
        <w:rPr>
          <w:lang w:eastAsia="zh-CN"/>
        </w:rPr>
      </w:pPr>
      <w:r>
        <w:rPr>
          <w:rFonts w:ascii="Times New Roman" w:eastAsia="宋体" w:hAnsi="Times New Roman"/>
          <w:sz w:val="28"/>
          <w:lang w:eastAsia="zh-CN"/>
        </w:rPr>
        <w:t>姓</w:t>
      </w:r>
      <w:r>
        <w:rPr>
          <w:rFonts w:ascii="Times New Roman" w:eastAsia="宋体" w:hAnsi="Times New Roman"/>
          <w:sz w:val="28"/>
          <w:lang w:eastAsia="zh-CN"/>
        </w:rPr>
        <w:t xml:space="preserve">    </w:t>
      </w:r>
      <w:r>
        <w:rPr>
          <w:rFonts w:ascii="Times New Roman" w:eastAsia="宋体" w:hAnsi="Times New Roman"/>
          <w:sz w:val="28"/>
          <w:lang w:eastAsia="zh-CN"/>
        </w:rPr>
        <w:t>名：</w:t>
      </w:r>
      <w:r w:rsidR="00EF0033">
        <w:rPr>
          <w:rFonts w:ascii="Times New Roman" w:eastAsia="宋体" w:hAnsi="Times New Roman" w:hint="eastAsia"/>
          <w:sz w:val="28"/>
          <w:lang w:eastAsia="zh-CN"/>
        </w:rPr>
        <w:t>吴佳骏</w:t>
      </w:r>
    </w:p>
    <w:p w14:paraId="117EF6F3" w14:textId="482AEC62" w:rsidR="00B13A91" w:rsidRDefault="00000000">
      <w:pPr>
        <w:jc w:val="center"/>
        <w:rPr>
          <w:lang w:eastAsia="zh-CN"/>
        </w:rPr>
      </w:pPr>
      <w:r>
        <w:rPr>
          <w:rFonts w:ascii="Times New Roman" w:eastAsia="宋体" w:hAnsi="Times New Roman"/>
          <w:sz w:val="28"/>
          <w:lang w:eastAsia="zh-CN"/>
        </w:rPr>
        <w:t>学</w:t>
      </w:r>
      <w:r>
        <w:rPr>
          <w:rFonts w:ascii="Times New Roman" w:eastAsia="宋体" w:hAnsi="Times New Roman"/>
          <w:sz w:val="28"/>
          <w:lang w:eastAsia="zh-CN"/>
        </w:rPr>
        <w:t xml:space="preserve">    </w:t>
      </w:r>
      <w:r>
        <w:rPr>
          <w:rFonts w:ascii="Times New Roman" w:eastAsia="宋体" w:hAnsi="Times New Roman"/>
          <w:sz w:val="28"/>
          <w:lang w:eastAsia="zh-CN"/>
        </w:rPr>
        <w:t>号：</w:t>
      </w:r>
      <w:r w:rsidR="00EF0033">
        <w:rPr>
          <w:rFonts w:ascii="Times New Roman" w:eastAsia="宋体" w:hAnsi="Times New Roman" w:hint="eastAsia"/>
          <w:sz w:val="28"/>
          <w:lang w:eastAsia="zh-CN"/>
        </w:rPr>
        <w:t>20252110017</w:t>
      </w:r>
    </w:p>
    <w:p w14:paraId="4ED4754F" w14:textId="2802FA82" w:rsidR="00B13A91" w:rsidRDefault="00000000">
      <w:pPr>
        <w:jc w:val="center"/>
        <w:rPr>
          <w:lang w:eastAsia="zh-CN"/>
        </w:rPr>
      </w:pPr>
      <w:r>
        <w:rPr>
          <w:rFonts w:ascii="Times New Roman" w:eastAsia="宋体" w:hAnsi="Times New Roman"/>
          <w:sz w:val="28"/>
          <w:lang w:eastAsia="zh-CN"/>
        </w:rPr>
        <w:t>班</w:t>
      </w:r>
      <w:r>
        <w:rPr>
          <w:rFonts w:ascii="Times New Roman" w:eastAsia="宋体" w:hAnsi="Times New Roman"/>
          <w:sz w:val="28"/>
          <w:lang w:eastAsia="zh-CN"/>
        </w:rPr>
        <w:t xml:space="preserve">    </w:t>
      </w:r>
      <w:r>
        <w:rPr>
          <w:rFonts w:ascii="Times New Roman" w:eastAsia="宋体" w:hAnsi="Times New Roman"/>
          <w:sz w:val="28"/>
          <w:lang w:eastAsia="zh-CN"/>
        </w:rPr>
        <w:t>级：</w:t>
      </w:r>
      <w:r w:rsidR="00EF0033">
        <w:rPr>
          <w:rFonts w:ascii="Times New Roman" w:eastAsia="宋体" w:hAnsi="Times New Roman" w:hint="eastAsia"/>
          <w:sz w:val="28"/>
          <w:lang w:eastAsia="zh-CN"/>
        </w:rPr>
        <w:t>力学</w:t>
      </w:r>
      <w:r w:rsidR="00EF0033">
        <w:rPr>
          <w:rFonts w:ascii="Times New Roman" w:eastAsia="宋体" w:hAnsi="Times New Roman" w:hint="eastAsia"/>
          <w:sz w:val="28"/>
          <w:lang w:eastAsia="zh-CN"/>
        </w:rPr>
        <w:t>3</w:t>
      </w:r>
      <w:r w:rsidR="00EF0033">
        <w:rPr>
          <w:rFonts w:ascii="Times New Roman" w:eastAsia="宋体" w:hAnsi="Times New Roman" w:hint="eastAsia"/>
          <w:sz w:val="28"/>
          <w:lang w:eastAsia="zh-CN"/>
        </w:rPr>
        <w:t>班</w:t>
      </w:r>
    </w:p>
    <w:p w14:paraId="47A537E8" w14:textId="77777777" w:rsidR="00B13A91" w:rsidRDefault="00000000">
      <w:pPr>
        <w:jc w:val="center"/>
        <w:rPr>
          <w:lang w:eastAsia="zh-CN"/>
        </w:rPr>
      </w:pPr>
      <w:r>
        <w:rPr>
          <w:rFonts w:ascii="Times New Roman" w:eastAsia="宋体" w:hAnsi="Times New Roman"/>
          <w:sz w:val="28"/>
          <w:lang w:eastAsia="zh-CN"/>
        </w:rPr>
        <w:t>教</w:t>
      </w:r>
      <w:r>
        <w:rPr>
          <w:rFonts w:ascii="Times New Roman" w:eastAsia="宋体" w:hAnsi="Times New Roman"/>
          <w:sz w:val="28"/>
          <w:lang w:eastAsia="zh-CN"/>
        </w:rPr>
        <w:t xml:space="preserve">    </w:t>
      </w:r>
      <w:r>
        <w:rPr>
          <w:rFonts w:ascii="Times New Roman" w:eastAsia="宋体" w:hAnsi="Times New Roman"/>
          <w:sz w:val="28"/>
          <w:lang w:eastAsia="zh-CN"/>
        </w:rPr>
        <w:t>师：肖姚</w:t>
      </w:r>
    </w:p>
    <w:p w14:paraId="285EA1D0" w14:textId="77777777" w:rsidR="00B13A91" w:rsidRDefault="00B13A91">
      <w:pPr>
        <w:rPr>
          <w:lang w:eastAsia="zh-CN"/>
        </w:rPr>
      </w:pPr>
    </w:p>
    <w:p w14:paraId="51727CEE" w14:textId="77777777" w:rsidR="00B13A91" w:rsidRDefault="00B13A91">
      <w:pPr>
        <w:rPr>
          <w:lang w:eastAsia="zh-CN"/>
        </w:rPr>
      </w:pPr>
    </w:p>
    <w:p w14:paraId="302FA488" w14:textId="77777777" w:rsidR="00B13A91" w:rsidRDefault="00B13A91">
      <w:pPr>
        <w:rPr>
          <w:lang w:eastAsia="zh-CN"/>
        </w:rPr>
      </w:pPr>
    </w:p>
    <w:p w14:paraId="2EC7C8BA" w14:textId="77777777" w:rsidR="00B13A91" w:rsidRDefault="00B13A91">
      <w:pPr>
        <w:rPr>
          <w:lang w:eastAsia="zh-CN"/>
        </w:rPr>
      </w:pPr>
    </w:p>
    <w:p w14:paraId="416C60CF" w14:textId="77777777" w:rsidR="00B13A91" w:rsidRDefault="00000000">
      <w:pPr>
        <w:jc w:val="center"/>
        <w:rPr>
          <w:lang w:eastAsia="zh-CN"/>
        </w:rPr>
      </w:pPr>
      <w:r>
        <w:rPr>
          <w:rFonts w:ascii="Times New Roman" w:eastAsia="宋体" w:hAnsi="Times New Roman"/>
          <w:sz w:val="28"/>
          <w:lang w:eastAsia="zh-CN"/>
        </w:rPr>
        <w:t>2026</w:t>
      </w:r>
      <w:r>
        <w:rPr>
          <w:rFonts w:ascii="Times New Roman" w:eastAsia="宋体" w:hAnsi="Times New Roman"/>
          <w:sz w:val="28"/>
          <w:lang w:eastAsia="zh-CN"/>
        </w:rPr>
        <w:t>年</w:t>
      </w:r>
      <w:r>
        <w:rPr>
          <w:rFonts w:ascii="Times New Roman" w:eastAsia="宋体" w:hAnsi="Times New Roman"/>
          <w:sz w:val="28"/>
          <w:lang w:eastAsia="zh-CN"/>
        </w:rPr>
        <w:t>6</w:t>
      </w:r>
      <w:r>
        <w:rPr>
          <w:rFonts w:ascii="Times New Roman" w:eastAsia="宋体" w:hAnsi="Times New Roman"/>
          <w:sz w:val="28"/>
          <w:lang w:eastAsia="zh-CN"/>
        </w:rPr>
        <w:t>月</w:t>
      </w:r>
    </w:p>
    <w:p w14:paraId="75CACBD9" w14:textId="77777777" w:rsidR="00B13A91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FFB3E30" w14:textId="77777777" w:rsidR="00B13A91" w:rsidRDefault="00000000">
      <w:pPr>
        <w:spacing w:before="360" w:after="240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lastRenderedPageBreak/>
        <w:t>一、作业背景</w:t>
      </w:r>
    </w:p>
    <w:p w14:paraId="648DA91A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对流扩散方程是计算流体力学、传热学、环境工程等领域的核心控制方程之一，用于描述标量物理量（如温度、浓度、污染物等）在流体中的输运过程。方程同时包含二阶扩散项和一阶对流项，两项的相对强弱由无量纲</w:t>
      </w:r>
      <w:r>
        <w:rPr>
          <w:rFonts w:ascii="Times New Roman" w:eastAsia="宋体" w:hAnsi="Times New Roman"/>
          <w:sz w:val="24"/>
          <w:lang w:eastAsia="zh-CN"/>
        </w:rPr>
        <w:t>Peclet</w:t>
      </w:r>
      <w:r>
        <w:rPr>
          <w:rFonts w:ascii="Times New Roman" w:eastAsia="宋体" w:hAnsi="Times New Roman"/>
          <w:sz w:val="24"/>
          <w:lang w:eastAsia="zh-CN"/>
        </w:rPr>
        <w:t>数表征。</w:t>
      </w:r>
    </w:p>
    <w:p w14:paraId="299D396A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当对流作用远强于扩散作用时，传统的标准</w:t>
      </w:r>
      <w:r>
        <w:rPr>
          <w:rFonts w:ascii="Times New Roman" w:eastAsia="宋体" w:hAnsi="Times New Roman"/>
          <w:sz w:val="24"/>
          <w:lang w:eastAsia="zh-CN"/>
        </w:rPr>
        <w:t>Galerkin</w:t>
      </w:r>
      <w:r>
        <w:rPr>
          <w:rFonts w:ascii="Times New Roman" w:eastAsia="宋体" w:hAnsi="Times New Roman"/>
          <w:sz w:val="24"/>
          <w:lang w:eastAsia="zh-CN"/>
        </w:rPr>
        <w:t>有限元方法会产生严重的数值振荡，解出现非物理的负值，无法满足工程计算的要求。为了解决这一问题，学者们发展了多种稳定化方法，包括迎风格式和</w:t>
      </w:r>
      <w:r>
        <w:rPr>
          <w:rFonts w:ascii="Times New Roman" w:eastAsia="宋体" w:hAnsi="Times New Roman"/>
          <w:sz w:val="24"/>
          <w:lang w:eastAsia="zh-CN"/>
        </w:rPr>
        <w:t>SUPG</w:t>
      </w:r>
      <w:r>
        <w:rPr>
          <w:rFonts w:ascii="Times New Roman" w:eastAsia="宋体" w:hAnsi="Times New Roman"/>
          <w:sz w:val="24"/>
          <w:lang w:eastAsia="zh-CN"/>
        </w:rPr>
        <w:t>（流线迎风</w:t>
      </w:r>
      <w:r>
        <w:rPr>
          <w:rFonts w:ascii="Times New Roman" w:eastAsia="宋体" w:hAnsi="Times New Roman"/>
          <w:sz w:val="24"/>
          <w:lang w:eastAsia="zh-CN"/>
        </w:rPr>
        <w:t>Petrov-Galerkin</w:t>
      </w:r>
      <w:r>
        <w:rPr>
          <w:rFonts w:ascii="Times New Roman" w:eastAsia="宋体" w:hAnsi="Times New Roman"/>
          <w:sz w:val="24"/>
          <w:lang w:eastAsia="zh-CN"/>
        </w:rPr>
        <w:t>）方法等。</w:t>
      </w:r>
    </w:p>
    <w:p w14:paraId="0FB071BA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本次课程设计通过</w:t>
      </w:r>
      <w:r>
        <w:rPr>
          <w:rFonts w:ascii="Times New Roman" w:eastAsia="宋体" w:hAnsi="Times New Roman"/>
          <w:sz w:val="24"/>
          <w:lang w:eastAsia="zh-CN"/>
        </w:rPr>
        <w:t>Python</w:t>
      </w:r>
      <w:r>
        <w:rPr>
          <w:rFonts w:ascii="Times New Roman" w:eastAsia="宋体" w:hAnsi="Times New Roman"/>
          <w:sz w:val="24"/>
          <w:lang w:eastAsia="zh-CN"/>
        </w:rPr>
        <w:t>编程实现一维对流扩散方程的有限元求解，对比标准</w:t>
      </w:r>
      <w:r>
        <w:rPr>
          <w:rFonts w:ascii="Times New Roman" w:eastAsia="宋体" w:hAnsi="Times New Roman"/>
          <w:sz w:val="24"/>
          <w:lang w:eastAsia="zh-CN"/>
        </w:rPr>
        <w:t>Galerkin</w:t>
      </w:r>
      <w:r>
        <w:rPr>
          <w:rFonts w:ascii="Times New Roman" w:eastAsia="宋体" w:hAnsi="Times New Roman"/>
          <w:sz w:val="24"/>
          <w:lang w:eastAsia="zh-CN"/>
        </w:rPr>
        <w:t>、迎风格式和</w:t>
      </w:r>
      <w:r>
        <w:rPr>
          <w:rFonts w:ascii="Times New Roman" w:eastAsia="宋体" w:hAnsi="Times New Roman"/>
          <w:sz w:val="24"/>
          <w:lang w:eastAsia="zh-CN"/>
        </w:rPr>
        <w:t>SUPG</w:t>
      </w:r>
      <w:r>
        <w:rPr>
          <w:rFonts w:ascii="Times New Roman" w:eastAsia="宋体" w:hAnsi="Times New Roman"/>
          <w:sz w:val="24"/>
          <w:lang w:eastAsia="zh-CN"/>
        </w:rPr>
        <w:t>三种方法的数值结果，分析数值振荡、数值扩散和稳定化效果，深入理解对流占优问题的数值特性。</w:t>
      </w:r>
    </w:p>
    <w:p w14:paraId="7F07945B" w14:textId="77777777" w:rsidR="00B13A91" w:rsidRDefault="00000000">
      <w:pPr>
        <w:spacing w:before="360" w:after="240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>二、控制方程、边界条件与</w:t>
      </w:r>
      <w:r>
        <w:rPr>
          <w:rFonts w:ascii="Times New Roman" w:eastAsia="黑体" w:hAnsi="Times New Roman"/>
          <w:b/>
          <w:sz w:val="32"/>
          <w:lang w:eastAsia="zh-CN"/>
        </w:rPr>
        <w:t>Peclet</w:t>
      </w:r>
      <w:r>
        <w:rPr>
          <w:rFonts w:ascii="Times New Roman" w:eastAsia="黑体" w:hAnsi="Times New Roman"/>
          <w:b/>
          <w:sz w:val="32"/>
          <w:lang w:eastAsia="zh-CN"/>
        </w:rPr>
        <w:t>数定义</w:t>
      </w:r>
    </w:p>
    <w:p w14:paraId="60D35234" w14:textId="77777777" w:rsidR="00B13A91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2-1 </w:t>
      </w:r>
      <w:r>
        <w:rPr>
          <w:rFonts w:ascii="Times New Roman" w:eastAsia="黑体" w:hAnsi="Times New Roman"/>
          <w:b/>
          <w:sz w:val="28"/>
          <w:lang w:eastAsia="zh-CN"/>
        </w:rPr>
        <w:t>控制方程与边界条件</w:t>
      </w:r>
    </w:p>
    <w:p w14:paraId="26058B81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考虑一维稳态对流扩散方程，计算区间为</w:t>
      </w:r>
      <w:r>
        <w:rPr>
          <w:rFonts w:ascii="Times New Roman" w:eastAsia="宋体" w:hAnsi="Times New Roman"/>
          <w:sz w:val="24"/>
          <w:lang w:eastAsia="zh-CN"/>
        </w:rPr>
        <w:t xml:space="preserve"> x ∈ [0, 1]</w:t>
      </w:r>
      <w:r>
        <w:rPr>
          <w:rFonts w:ascii="Times New Roman" w:eastAsia="宋体" w:hAnsi="Times New Roman"/>
          <w:sz w:val="24"/>
          <w:lang w:eastAsia="zh-CN"/>
        </w:rPr>
        <w:t>，控制方程的强形式为：</w:t>
      </w:r>
    </w:p>
    <w:p w14:paraId="3DC59BF2" w14:textId="77777777" w:rsidR="00B13A91" w:rsidRDefault="00000000">
      <w:pPr>
        <w:spacing w:before="120" w:after="120"/>
        <w:jc w:val="center"/>
      </w:pPr>
      <w:r>
        <w:rPr>
          <w:rFonts w:ascii="Times New Roman" w:eastAsia="Times New Roman" w:hAnsi="Times New Roman"/>
          <w:sz w:val="24"/>
        </w:rPr>
        <w:t>−κ d²θ/dx² + v dθ/dx = 0    (1)</w:t>
      </w:r>
    </w:p>
    <w:p w14:paraId="60FC62B6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其中：</w:t>
      </w:r>
      <w:r>
        <w:rPr>
          <w:rFonts w:ascii="Times New Roman" w:eastAsia="宋体" w:hAnsi="Times New Roman"/>
          <w:sz w:val="24"/>
        </w:rPr>
        <w:t>κ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为扩散系数（</w:t>
      </w:r>
      <w:r>
        <w:rPr>
          <w:rFonts w:ascii="Times New Roman" w:eastAsia="宋体" w:hAnsi="Times New Roman"/>
          <w:sz w:val="24"/>
        </w:rPr>
        <w:t>κ</w:t>
      </w:r>
      <w:r>
        <w:rPr>
          <w:rFonts w:ascii="Times New Roman" w:eastAsia="宋体" w:hAnsi="Times New Roman"/>
          <w:sz w:val="24"/>
          <w:lang w:eastAsia="zh-CN"/>
        </w:rPr>
        <w:t xml:space="preserve"> &gt; 0</w:t>
      </w:r>
      <w:r>
        <w:rPr>
          <w:rFonts w:ascii="Times New Roman" w:eastAsia="宋体" w:hAnsi="Times New Roman"/>
          <w:sz w:val="24"/>
          <w:lang w:eastAsia="zh-CN"/>
        </w:rPr>
        <w:t>），</w:t>
      </w:r>
      <w:r>
        <w:rPr>
          <w:rFonts w:ascii="Times New Roman" w:eastAsia="宋体" w:hAnsi="Times New Roman"/>
          <w:sz w:val="24"/>
          <w:lang w:eastAsia="zh-CN"/>
        </w:rPr>
        <w:t xml:space="preserve">v </w:t>
      </w:r>
      <w:r>
        <w:rPr>
          <w:rFonts w:ascii="Times New Roman" w:eastAsia="宋体" w:hAnsi="Times New Roman"/>
          <w:sz w:val="24"/>
          <w:lang w:eastAsia="zh-CN"/>
        </w:rPr>
        <w:t>为对流速度（</w:t>
      </w:r>
      <w:r>
        <w:rPr>
          <w:rFonts w:ascii="Times New Roman" w:eastAsia="宋体" w:hAnsi="Times New Roman"/>
          <w:sz w:val="24"/>
          <w:lang w:eastAsia="zh-CN"/>
        </w:rPr>
        <w:t>v &gt; 0</w:t>
      </w:r>
      <w:r>
        <w:rPr>
          <w:rFonts w:ascii="Times New Roman" w:eastAsia="宋体" w:hAnsi="Times New Roman"/>
          <w:sz w:val="24"/>
          <w:lang w:eastAsia="zh-CN"/>
        </w:rPr>
        <w:t>），</w:t>
      </w:r>
      <w:r>
        <w:rPr>
          <w:rFonts w:ascii="Times New Roman" w:eastAsia="宋体" w:hAnsi="Times New Roman"/>
          <w:sz w:val="24"/>
        </w:rPr>
        <w:t>θ</w:t>
      </w:r>
      <w:r>
        <w:rPr>
          <w:rFonts w:ascii="Times New Roman" w:eastAsia="宋体" w:hAnsi="Times New Roman"/>
          <w:sz w:val="24"/>
          <w:lang w:eastAsia="zh-CN"/>
        </w:rPr>
        <w:t xml:space="preserve">(x) </w:t>
      </w:r>
      <w:r>
        <w:rPr>
          <w:rFonts w:ascii="Times New Roman" w:eastAsia="宋体" w:hAnsi="Times New Roman"/>
          <w:sz w:val="24"/>
          <w:lang w:eastAsia="zh-CN"/>
        </w:rPr>
        <w:t>为待求标量场。</w:t>
      </w:r>
    </w:p>
    <w:p w14:paraId="4D63CB1D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两端</w:t>
      </w:r>
      <w:r>
        <w:rPr>
          <w:rFonts w:ascii="Times New Roman" w:eastAsia="宋体" w:hAnsi="Times New Roman"/>
          <w:sz w:val="24"/>
          <w:lang w:eastAsia="zh-CN"/>
        </w:rPr>
        <w:t>Dirichlet</w:t>
      </w:r>
      <w:r>
        <w:rPr>
          <w:rFonts w:ascii="Times New Roman" w:eastAsia="宋体" w:hAnsi="Times New Roman"/>
          <w:sz w:val="24"/>
          <w:lang w:eastAsia="zh-CN"/>
        </w:rPr>
        <w:t>边界条件为：</w:t>
      </w:r>
    </w:p>
    <w:p w14:paraId="08740010" w14:textId="77777777" w:rsidR="00B13A91" w:rsidRDefault="00000000">
      <w:pPr>
        <w:spacing w:before="120" w:after="120"/>
        <w:jc w:val="center"/>
        <w:rPr>
          <w:lang w:eastAsia="zh-CN"/>
        </w:rPr>
      </w:pPr>
      <w:r>
        <w:rPr>
          <w:rFonts w:ascii="Times New Roman" w:eastAsia="Times New Roman" w:hAnsi="Times New Roman"/>
          <w:sz w:val="24"/>
        </w:rPr>
        <w:t>θ</w:t>
      </w:r>
      <w:r>
        <w:rPr>
          <w:rFonts w:ascii="Times New Roman" w:eastAsia="Times New Roman" w:hAnsi="Times New Roman"/>
          <w:sz w:val="24"/>
          <w:lang w:eastAsia="zh-CN"/>
        </w:rPr>
        <w:t xml:space="preserve">(0) = 0，    </w:t>
      </w:r>
      <w:r>
        <w:rPr>
          <w:rFonts w:ascii="Times New Roman" w:eastAsia="Times New Roman" w:hAnsi="Times New Roman"/>
          <w:sz w:val="24"/>
        </w:rPr>
        <w:t>θ</w:t>
      </w:r>
      <w:r>
        <w:rPr>
          <w:rFonts w:ascii="Times New Roman" w:eastAsia="Times New Roman" w:hAnsi="Times New Roman"/>
          <w:sz w:val="24"/>
          <w:lang w:eastAsia="zh-CN"/>
        </w:rPr>
        <w:t>(1) = 1    (2)</w:t>
      </w:r>
    </w:p>
    <w:p w14:paraId="65332832" w14:textId="77777777" w:rsidR="00B13A91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2-2 </w:t>
      </w:r>
      <w:r>
        <w:rPr>
          <w:rFonts w:ascii="Times New Roman" w:eastAsia="黑体" w:hAnsi="Times New Roman"/>
          <w:b/>
          <w:sz w:val="28"/>
          <w:lang w:eastAsia="zh-CN"/>
        </w:rPr>
        <w:t>解析精确解</w:t>
      </w:r>
    </w:p>
    <w:p w14:paraId="769A03D1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对上述方程直接积分，可得到解析精确解，作为数值解的误差评判基准：</w:t>
      </w:r>
    </w:p>
    <w:p w14:paraId="0D915A39" w14:textId="77777777" w:rsidR="00B13A91" w:rsidRDefault="00000000">
      <w:pPr>
        <w:spacing w:before="120" w:after="120"/>
        <w:jc w:val="center"/>
      </w:pPr>
      <w:r>
        <w:rPr>
          <w:rFonts w:ascii="Times New Roman" w:eastAsia="Times New Roman" w:hAnsi="Times New Roman"/>
          <w:sz w:val="24"/>
        </w:rPr>
        <w:t>θ_exact(x) = [exp(vx/κ) − 1] / [exp(v/κ) − 1]    (3)</w:t>
      </w:r>
    </w:p>
    <w:p w14:paraId="1C3EE266" w14:textId="77777777" w:rsidR="00B13A91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2-3 Peclet</w:t>
      </w:r>
      <w:r>
        <w:rPr>
          <w:rFonts w:ascii="Times New Roman" w:eastAsia="黑体" w:hAnsi="Times New Roman"/>
          <w:b/>
          <w:sz w:val="28"/>
          <w:lang w:eastAsia="zh-CN"/>
        </w:rPr>
        <w:t>数定义</w:t>
      </w:r>
    </w:p>
    <w:p w14:paraId="3380248B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Peclet</w:t>
      </w:r>
      <w:r>
        <w:rPr>
          <w:rFonts w:ascii="Times New Roman" w:eastAsia="宋体" w:hAnsi="Times New Roman"/>
          <w:sz w:val="24"/>
          <w:lang w:eastAsia="zh-CN"/>
        </w:rPr>
        <w:t>数是表征对流与扩散相对强度的无量纲数，分为全局</w:t>
      </w:r>
      <w:r>
        <w:rPr>
          <w:rFonts w:ascii="Times New Roman" w:eastAsia="宋体" w:hAnsi="Times New Roman"/>
          <w:sz w:val="24"/>
          <w:lang w:eastAsia="zh-CN"/>
        </w:rPr>
        <w:t>Peclet</w:t>
      </w:r>
      <w:r>
        <w:rPr>
          <w:rFonts w:ascii="Times New Roman" w:eastAsia="宋体" w:hAnsi="Times New Roman"/>
          <w:sz w:val="24"/>
          <w:lang w:eastAsia="zh-CN"/>
        </w:rPr>
        <w:t>数和单元</w:t>
      </w:r>
      <w:r>
        <w:rPr>
          <w:rFonts w:ascii="Times New Roman" w:eastAsia="宋体" w:hAnsi="Times New Roman"/>
          <w:sz w:val="24"/>
          <w:lang w:eastAsia="zh-CN"/>
        </w:rPr>
        <w:t>Peclet</w:t>
      </w:r>
      <w:r>
        <w:rPr>
          <w:rFonts w:ascii="Times New Roman" w:eastAsia="宋体" w:hAnsi="Times New Roman"/>
          <w:sz w:val="24"/>
          <w:lang w:eastAsia="zh-CN"/>
        </w:rPr>
        <w:t>数。</w:t>
      </w:r>
    </w:p>
    <w:p w14:paraId="5606B8E5" w14:textId="77777777" w:rsidR="00B13A91" w:rsidRDefault="00000000">
      <w:pPr>
        <w:spacing w:before="160" w:after="80"/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lastRenderedPageBreak/>
        <w:t>（</w:t>
      </w:r>
      <w:r>
        <w:rPr>
          <w:rFonts w:ascii="Times New Roman" w:eastAsia="宋体" w:hAnsi="Times New Roman"/>
          <w:b/>
          <w:sz w:val="24"/>
          <w:lang w:eastAsia="zh-CN"/>
        </w:rPr>
        <w:t>1</w:t>
      </w:r>
      <w:r>
        <w:rPr>
          <w:rFonts w:ascii="Times New Roman" w:eastAsia="宋体" w:hAnsi="Times New Roman"/>
          <w:b/>
          <w:sz w:val="24"/>
          <w:lang w:eastAsia="zh-CN"/>
        </w:rPr>
        <w:t>）全局</w:t>
      </w:r>
      <w:r>
        <w:rPr>
          <w:rFonts w:ascii="Times New Roman" w:eastAsia="宋体" w:hAnsi="Times New Roman"/>
          <w:b/>
          <w:sz w:val="24"/>
          <w:lang w:eastAsia="zh-CN"/>
        </w:rPr>
        <w:t>Peclet</w:t>
      </w:r>
      <w:r>
        <w:rPr>
          <w:rFonts w:ascii="Times New Roman" w:eastAsia="宋体" w:hAnsi="Times New Roman"/>
          <w:b/>
          <w:sz w:val="24"/>
          <w:lang w:eastAsia="zh-CN"/>
        </w:rPr>
        <w:t>数</w:t>
      </w:r>
    </w:p>
    <w:p w14:paraId="5AEFFF35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表征整个计算域内对流与扩散的比值：</w:t>
      </w:r>
    </w:p>
    <w:p w14:paraId="441E822C" w14:textId="77777777" w:rsidR="00B13A91" w:rsidRDefault="00000000">
      <w:pPr>
        <w:spacing w:before="120" w:after="120"/>
        <w:jc w:val="center"/>
      </w:pPr>
      <w:r>
        <w:rPr>
          <w:rFonts w:ascii="Times New Roman" w:eastAsia="Times New Roman" w:hAnsi="Times New Roman"/>
          <w:sz w:val="24"/>
        </w:rPr>
        <w:t>Pe_global = vL / κ    (4)</w:t>
      </w:r>
    </w:p>
    <w:p w14:paraId="6174BDBB" w14:textId="77777777" w:rsidR="00B13A91" w:rsidRDefault="00000000">
      <w:pPr>
        <w:spacing w:after="120" w:line="360" w:lineRule="auto"/>
        <w:ind w:firstLine="420"/>
        <w:jc w:val="both"/>
      </w:pPr>
      <w:r>
        <w:rPr>
          <w:rFonts w:ascii="Times New Roman" w:eastAsia="宋体" w:hAnsi="Times New Roman"/>
          <w:sz w:val="24"/>
        </w:rPr>
        <w:t>其中</w:t>
      </w:r>
      <w:r>
        <w:rPr>
          <w:rFonts w:ascii="Times New Roman" w:eastAsia="宋体" w:hAnsi="Times New Roman"/>
          <w:sz w:val="24"/>
        </w:rPr>
        <w:t xml:space="preserve"> L = 1 </w:t>
      </w:r>
      <w:r>
        <w:rPr>
          <w:rFonts w:ascii="Times New Roman" w:eastAsia="宋体" w:hAnsi="Times New Roman"/>
          <w:sz w:val="24"/>
        </w:rPr>
        <w:t>为计算域长度。</w:t>
      </w:r>
    </w:p>
    <w:p w14:paraId="569F906A" w14:textId="77777777" w:rsidR="00B13A91" w:rsidRDefault="00000000">
      <w:pPr>
        <w:spacing w:before="160" w:after="80"/>
      </w:pPr>
      <w:r>
        <w:rPr>
          <w:rFonts w:ascii="Times New Roman" w:eastAsia="宋体" w:hAnsi="Times New Roman"/>
          <w:b/>
          <w:sz w:val="24"/>
        </w:rPr>
        <w:t>（</w:t>
      </w:r>
      <w:r>
        <w:rPr>
          <w:rFonts w:ascii="Times New Roman" w:eastAsia="宋体" w:hAnsi="Times New Roman"/>
          <w:b/>
          <w:sz w:val="24"/>
        </w:rPr>
        <w:t>2</w:t>
      </w:r>
      <w:r>
        <w:rPr>
          <w:rFonts w:ascii="Times New Roman" w:eastAsia="宋体" w:hAnsi="Times New Roman"/>
          <w:b/>
          <w:sz w:val="24"/>
        </w:rPr>
        <w:t>）单元局部</w:t>
      </w:r>
      <w:r>
        <w:rPr>
          <w:rFonts w:ascii="Times New Roman" w:eastAsia="宋体" w:hAnsi="Times New Roman"/>
          <w:b/>
          <w:sz w:val="24"/>
        </w:rPr>
        <w:t>Peclet</w:t>
      </w:r>
      <w:r>
        <w:rPr>
          <w:rFonts w:ascii="Times New Roman" w:eastAsia="宋体" w:hAnsi="Times New Roman"/>
          <w:b/>
          <w:sz w:val="24"/>
        </w:rPr>
        <w:t>数</w:t>
      </w:r>
    </w:p>
    <w:p w14:paraId="42741869" w14:textId="77777777" w:rsidR="00B13A91" w:rsidRDefault="00000000">
      <w:pPr>
        <w:spacing w:after="120" w:line="360" w:lineRule="auto"/>
        <w:ind w:firstLine="420"/>
        <w:jc w:val="both"/>
      </w:pPr>
      <w:r>
        <w:rPr>
          <w:rFonts w:ascii="Times New Roman" w:eastAsia="宋体" w:hAnsi="Times New Roman"/>
          <w:sz w:val="24"/>
        </w:rPr>
        <w:t>设单元长度</w:t>
      </w:r>
      <w:r>
        <w:rPr>
          <w:rFonts w:ascii="Times New Roman" w:eastAsia="宋体" w:hAnsi="Times New Roman"/>
          <w:sz w:val="24"/>
        </w:rPr>
        <w:t xml:space="preserve"> le = L/nel</w:t>
      </w:r>
      <w:r>
        <w:rPr>
          <w:rFonts w:ascii="Times New Roman" w:eastAsia="宋体" w:hAnsi="Times New Roman"/>
          <w:sz w:val="24"/>
        </w:rPr>
        <w:t>，单元</w:t>
      </w:r>
      <w:r>
        <w:rPr>
          <w:rFonts w:ascii="Times New Roman" w:eastAsia="宋体" w:hAnsi="Times New Roman"/>
          <w:sz w:val="24"/>
        </w:rPr>
        <w:t>Peclet</w:t>
      </w:r>
      <w:r>
        <w:rPr>
          <w:rFonts w:ascii="Times New Roman" w:eastAsia="宋体" w:hAnsi="Times New Roman"/>
          <w:sz w:val="24"/>
        </w:rPr>
        <w:t>数是判断数值稳定性的关键指标：</w:t>
      </w:r>
    </w:p>
    <w:p w14:paraId="7AD94F2E" w14:textId="77777777" w:rsidR="00B13A91" w:rsidRDefault="00000000">
      <w:pPr>
        <w:spacing w:before="120" w:after="120"/>
        <w:jc w:val="center"/>
        <w:rPr>
          <w:lang w:eastAsia="zh-CN"/>
        </w:rPr>
      </w:pPr>
      <w:r>
        <w:rPr>
          <w:rFonts w:ascii="Times New Roman" w:eastAsia="Times New Roman" w:hAnsi="Times New Roman"/>
          <w:sz w:val="24"/>
          <w:lang w:eastAsia="zh-CN"/>
        </w:rPr>
        <w:t>Pe_e = v·le / (2</w:t>
      </w:r>
      <w:r>
        <w:rPr>
          <w:rFonts w:ascii="Times New Roman" w:eastAsia="Times New Roman" w:hAnsi="Times New Roman"/>
          <w:sz w:val="24"/>
        </w:rPr>
        <w:t>κ</w:t>
      </w:r>
      <w:r>
        <w:rPr>
          <w:rFonts w:ascii="Times New Roman" w:eastAsia="Times New Roman" w:hAnsi="Times New Roman"/>
          <w:sz w:val="24"/>
          <w:lang w:eastAsia="zh-CN"/>
        </w:rPr>
        <w:t>)    (5)</w:t>
      </w:r>
    </w:p>
    <w:p w14:paraId="7DBF8C25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当</w:t>
      </w:r>
      <w:r>
        <w:rPr>
          <w:rFonts w:ascii="Times New Roman" w:eastAsia="宋体" w:hAnsi="Times New Roman"/>
          <w:sz w:val="24"/>
          <w:lang w:eastAsia="zh-CN"/>
        </w:rPr>
        <w:t xml:space="preserve"> Pe_e &lt; 1 </w:t>
      </w:r>
      <w:r>
        <w:rPr>
          <w:rFonts w:ascii="Times New Roman" w:eastAsia="宋体" w:hAnsi="Times New Roman"/>
          <w:sz w:val="24"/>
          <w:lang w:eastAsia="zh-CN"/>
        </w:rPr>
        <w:t>时，扩散占主导，标准</w:t>
      </w:r>
      <w:r>
        <w:rPr>
          <w:rFonts w:ascii="Times New Roman" w:eastAsia="宋体" w:hAnsi="Times New Roman"/>
          <w:sz w:val="24"/>
          <w:lang w:eastAsia="zh-CN"/>
        </w:rPr>
        <w:t>Galerkin</w:t>
      </w:r>
      <w:r>
        <w:rPr>
          <w:rFonts w:ascii="Times New Roman" w:eastAsia="宋体" w:hAnsi="Times New Roman"/>
          <w:sz w:val="24"/>
          <w:lang w:eastAsia="zh-CN"/>
        </w:rPr>
        <w:t>方法稳定；当</w:t>
      </w:r>
      <w:r>
        <w:rPr>
          <w:rFonts w:ascii="Times New Roman" w:eastAsia="宋体" w:hAnsi="Times New Roman"/>
          <w:sz w:val="24"/>
          <w:lang w:eastAsia="zh-CN"/>
        </w:rPr>
        <w:t xml:space="preserve"> Pe_e &gt; 1 </w:t>
      </w:r>
      <w:r>
        <w:rPr>
          <w:rFonts w:ascii="Times New Roman" w:eastAsia="宋体" w:hAnsi="Times New Roman"/>
          <w:sz w:val="24"/>
          <w:lang w:eastAsia="zh-CN"/>
        </w:rPr>
        <w:t>时，对流占主导，标准</w:t>
      </w:r>
      <w:r>
        <w:rPr>
          <w:rFonts w:ascii="Times New Roman" w:eastAsia="宋体" w:hAnsi="Times New Roman"/>
          <w:sz w:val="24"/>
          <w:lang w:eastAsia="zh-CN"/>
        </w:rPr>
        <w:t>Galerkin</w:t>
      </w:r>
      <w:r>
        <w:rPr>
          <w:rFonts w:ascii="Times New Roman" w:eastAsia="宋体" w:hAnsi="Times New Roman"/>
          <w:sz w:val="24"/>
          <w:lang w:eastAsia="zh-CN"/>
        </w:rPr>
        <w:t>方法会产生数值振荡。</w:t>
      </w:r>
    </w:p>
    <w:p w14:paraId="38707222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本次计算选取两种典型工况：</w:t>
      </w:r>
    </w:p>
    <w:p w14:paraId="4CD76495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① Pe = 0.1</w:t>
      </w:r>
      <w:r>
        <w:rPr>
          <w:rFonts w:ascii="Times New Roman" w:eastAsia="宋体" w:hAnsi="Times New Roman"/>
          <w:sz w:val="24"/>
          <w:lang w:eastAsia="zh-CN"/>
        </w:rPr>
        <w:t>：扩散主导工况，验证标准</w:t>
      </w:r>
      <w:r>
        <w:rPr>
          <w:rFonts w:ascii="Times New Roman" w:eastAsia="宋体" w:hAnsi="Times New Roman"/>
          <w:sz w:val="24"/>
          <w:lang w:eastAsia="zh-CN"/>
        </w:rPr>
        <w:t>Galerkin</w:t>
      </w:r>
      <w:r>
        <w:rPr>
          <w:rFonts w:ascii="Times New Roman" w:eastAsia="宋体" w:hAnsi="Times New Roman"/>
          <w:sz w:val="24"/>
          <w:lang w:eastAsia="zh-CN"/>
        </w:rPr>
        <w:t>的稳定性；</w:t>
      </w:r>
    </w:p>
    <w:p w14:paraId="7E3A86FC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② Pe = 3.0</w:t>
      </w:r>
      <w:r>
        <w:rPr>
          <w:rFonts w:ascii="Times New Roman" w:eastAsia="宋体" w:hAnsi="Times New Roman"/>
          <w:sz w:val="24"/>
          <w:lang w:eastAsia="zh-CN"/>
        </w:rPr>
        <w:t>：对流占优工况，分析振荡现象及稳定化效果。</w:t>
      </w:r>
    </w:p>
    <w:p w14:paraId="2659701A" w14:textId="77777777" w:rsidR="00B13A91" w:rsidRDefault="00000000">
      <w:pPr>
        <w:spacing w:before="360" w:after="240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>三、</w:t>
      </w:r>
      <w:r>
        <w:rPr>
          <w:rFonts w:ascii="Times New Roman" w:eastAsia="黑体" w:hAnsi="Times New Roman"/>
          <w:b/>
          <w:sz w:val="32"/>
          <w:lang w:eastAsia="zh-CN"/>
        </w:rPr>
        <w:t>Galerkin</w:t>
      </w:r>
      <w:r>
        <w:rPr>
          <w:rFonts w:ascii="Times New Roman" w:eastAsia="黑体" w:hAnsi="Times New Roman"/>
          <w:b/>
          <w:sz w:val="32"/>
          <w:lang w:eastAsia="zh-CN"/>
        </w:rPr>
        <w:t>单元矩阵推导</w:t>
      </w:r>
    </w:p>
    <w:p w14:paraId="502E6757" w14:textId="77777777" w:rsidR="00B13A91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3-1 </w:t>
      </w:r>
      <w:r>
        <w:rPr>
          <w:rFonts w:ascii="Times New Roman" w:eastAsia="黑体" w:hAnsi="Times New Roman"/>
          <w:b/>
          <w:sz w:val="28"/>
          <w:lang w:eastAsia="zh-CN"/>
        </w:rPr>
        <w:t>加权残量弱形式</w:t>
      </w:r>
    </w:p>
    <w:p w14:paraId="1F3F62E7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采用加权残量法推导有限元弱形式。设方程残量为</w:t>
      </w:r>
      <w:r>
        <w:rPr>
          <w:rFonts w:ascii="Times New Roman" w:eastAsia="宋体" w:hAnsi="Times New Roman"/>
          <w:sz w:val="24"/>
          <w:lang w:eastAsia="zh-CN"/>
        </w:rPr>
        <w:t xml:space="preserve"> R = −</w:t>
      </w:r>
      <w:r>
        <w:rPr>
          <w:rFonts w:ascii="Times New Roman" w:eastAsia="宋体" w:hAnsi="Times New Roman"/>
          <w:sz w:val="24"/>
        </w:rPr>
        <w:t>κθ</w:t>
      </w:r>
      <w:r>
        <w:rPr>
          <w:rFonts w:ascii="Times New Roman" w:eastAsia="宋体" w:hAnsi="Times New Roman"/>
          <w:sz w:val="24"/>
          <w:lang w:eastAsia="zh-CN"/>
        </w:rPr>
        <w:t>'' + v</w:t>
      </w:r>
      <w:r>
        <w:rPr>
          <w:rFonts w:ascii="Times New Roman" w:eastAsia="宋体" w:hAnsi="Times New Roman"/>
          <w:sz w:val="24"/>
        </w:rPr>
        <w:t>θ</w:t>
      </w:r>
      <w:r>
        <w:rPr>
          <w:rFonts w:ascii="Times New Roman" w:eastAsia="宋体" w:hAnsi="Times New Roman"/>
          <w:sz w:val="24"/>
          <w:lang w:eastAsia="zh-CN"/>
        </w:rPr>
        <w:t>'</w:t>
      </w:r>
      <w:r>
        <w:rPr>
          <w:rFonts w:ascii="Times New Roman" w:eastAsia="宋体" w:hAnsi="Times New Roman"/>
          <w:sz w:val="24"/>
          <w:lang w:eastAsia="zh-CN"/>
        </w:rPr>
        <w:t>，引入测试函数</w:t>
      </w:r>
      <w:r>
        <w:rPr>
          <w:rFonts w:ascii="Times New Roman" w:eastAsia="宋体" w:hAnsi="Times New Roman"/>
          <w:sz w:val="24"/>
          <w:lang w:eastAsia="zh-CN"/>
        </w:rPr>
        <w:t xml:space="preserve"> w</w:t>
      </w:r>
      <w:r>
        <w:rPr>
          <w:rFonts w:ascii="Times New Roman" w:eastAsia="宋体" w:hAnsi="Times New Roman"/>
          <w:sz w:val="24"/>
          <w:lang w:eastAsia="zh-CN"/>
        </w:rPr>
        <w:t>，在全域内加权积分并分部积分消去二阶导数项，得到弱积分形式：</w:t>
      </w:r>
    </w:p>
    <w:p w14:paraId="5DC1F9C7" w14:textId="77777777" w:rsidR="00B13A91" w:rsidRDefault="00000000">
      <w:pPr>
        <w:spacing w:before="120" w:after="120"/>
        <w:jc w:val="center"/>
      </w:pPr>
      <w:r>
        <w:rPr>
          <w:rFonts w:ascii="Times New Roman" w:eastAsia="Times New Roman" w:hAnsi="Times New Roman"/>
          <w:sz w:val="24"/>
        </w:rPr>
        <w:t>∫₀¹ w·v dθ/dx dx + ∫₀¹ κ dw/dx dθ/dx dx = 0    (6)</w:t>
      </w:r>
    </w:p>
    <w:p w14:paraId="75983A88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在标准</w:t>
      </w:r>
      <w:r>
        <w:rPr>
          <w:rFonts w:ascii="Times New Roman" w:eastAsia="宋体" w:hAnsi="Times New Roman"/>
          <w:sz w:val="24"/>
          <w:lang w:eastAsia="zh-CN"/>
        </w:rPr>
        <w:t>Galerkin</w:t>
      </w:r>
      <w:r>
        <w:rPr>
          <w:rFonts w:ascii="Times New Roman" w:eastAsia="宋体" w:hAnsi="Times New Roman"/>
          <w:sz w:val="24"/>
          <w:lang w:eastAsia="zh-CN"/>
        </w:rPr>
        <w:t>方法中，测试函数与试函数（形函数）取相同的形式。采用两节点线性单元，局部坐标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</w:rPr>
        <w:t>ξ</w:t>
      </w:r>
      <w:r>
        <w:rPr>
          <w:rFonts w:ascii="Times New Roman" w:eastAsia="宋体" w:hAnsi="Times New Roman"/>
          <w:sz w:val="24"/>
          <w:lang w:eastAsia="zh-CN"/>
        </w:rPr>
        <w:t xml:space="preserve"> ∈ [−1, 1]</w:t>
      </w:r>
      <w:r>
        <w:rPr>
          <w:rFonts w:ascii="Times New Roman" w:eastAsia="宋体" w:hAnsi="Times New Roman"/>
          <w:sz w:val="24"/>
          <w:lang w:eastAsia="zh-CN"/>
        </w:rPr>
        <w:t>，线性形函数为：</w:t>
      </w:r>
    </w:p>
    <w:p w14:paraId="6C0A5B2E" w14:textId="77777777" w:rsidR="00B13A91" w:rsidRDefault="00000000">
      <w:pPr>
        <w:spacing w:before="120" w:after="120"/>
        <w:jc w:val="center"/>
        <w:rPr>
          <w:lang w:eastAsia="zh-CN"/>
        </w:rPr>
      </w:pPr>
      <w:r>
        <w:rPr>
          <w:rFonts w:ascii="Times New Roman" w:eastAsia="Times New Roman" w:hAnsi="Times New Roman"/>
          <w:sz w:val="24"/>
          <w:lang w:eastAsia="zh-CN"/>
        </w:rPr>
        <w:t>N₁(</w:t>
      </w:r>
      <w:r>
        <w:rPr>
          <w:rFonts w:ascii="Times New Roman" w:eastAsia="Times New Roman" w:hAnsi="Times New Roman"/>
          <w:sz w:val="24"/>
        </w:rPr>
        <w:t>ξ</w:t>
      </w:r>
      <w:r>
        <w:rPr>
          <w:rFonts w:ascii="Times New Roman" w:eastAsia="Times New Roman" w:hAnsi="Times New Roman"/>
          <w:sz w:val="24"/>
          <w:lang w:eastAsia="zh-CN"/>
        </w:rPr>
        <w:t>) = (1−</w:t>
      </w:r>
      <w:r>
        <w:rPr>
          <w:rFonts w:ascii="Times New Roman" w:eastAsia="Times New Roman" w:hAnsi="Times New Roman"/>
          <w:sz w:val="24"/>
        </w:rPr>
        <w:t>ξ</w:t>
      </w:r>
      <w:r>
        <w:rPr>
          <w:rFonts w:ascii="Times New Roman" w:eastAsia="Times New Roman" w:hAnsi="Times New Roman"/>
          <w:sz w:val="24"/>
          <w:lang w:eastAsia="zh-CN"/>
        </w:rPr>
        <w:t>)/2，    N₂(</w:t>
      </w:r>
      <w:r>
        <w:rPr>
          <w:rFonts w:ascii="Times New Roman" w:eastAsia="Times New Roman" w:hAnsi="Times New Roman"/>
          <w:sz w:val="24"/>
        </w:rPr>
        <w:t>ξ</w:t>
      </w:r>
      <w:r>
        <w:rPr>
          <w:rFonts w:ascii="Times New Roman" w:eastAsia="Times New Roman" w:hAnsi="Times New Roman"/>
          <w:sz w:val="24"/>
          <w:lang w:eastAsia="zh-CN"/>
        </w:rPr>
        <w:t>) = (1+</w:t>
      </w:r>
      <w:r>
        <w:rPr>
          <w:rFonts w:ascii="Times New Roman" w:eastAsia="Times New Roman" w:hAnsi="Times New Roman"/>
          <w:sz w:val="24"/>
        </w:rPr>
        <w:t>ξ</w:t>
      </w:r>
      <w:r>
        <w:rPr>
          <w:rFonts w:ascii="Times New Roman" w:eastAsia="Times New Roman" w:hAnsi="Times New Roman"/>
          <w:sz w:val="24"/>
          <w:lang w:eastAsia="zh-CN"/>
        </w:rPr>
        <w:t>)/2    (7)</w:t>
      </w:r>
    </w:p>
    <w:p w14:paraId="6458E394" w14:textId="77777777" w:rsidR="00B13A91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3-2 </w:t>
      </w:r>
      <w:r>
        <w:rPr>
          <w:rFonts w:ascii="Times New Roman" w:eastAsia="黑体" w:hAnsi="Times New Roman"/>
          <w:b/>
          <w:sz w:val="28"/>
          <w:lang w:eastAsia="zh-CN"/>
        </w:rPr>
        <w:t>单元刚度矩阵</w:t>
      </w:r>
    </w:p>
    <w:p w14:paraId="411F85F3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单元总刚度矩阵由扩散项矩阵和对流项矩阵叠加而成：</w:t>
      </w:r>
    </w:p>
    <w:p w14:paraId="7162854E" w14:textId="77777777" w:rsidR="00B13A91" w:rsidRDefault="00000000">
      <w:pPr>
        <w:spacing w:before="120" w:after="120"/>
        <w:jc w:val="center"/>
      </w:pPr>
      <w:r>
        <w:rPr>
          <w:rFonts w:ascii="Times New Roman" w:eastAsia="Times New Roman" w:hAnsi="Times New Roman"/>
          <w:sz w:val="24"/>
        </w:rPr>
        <w:t>Kᵉ = K_diffᵉ + K_convᵉ    (8)</w:t>
      </w:r>
    </w:p>
    <w:p w14:paraId="6BA0ECDB" w14:textId="77777777" w:rsidR="00B13A91" w:rsidRDefault="00000000">
      <w:pPr>
        <w:spacing w:before="160" w:after="80"/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>（</w:t>
      </w:r>
      <w:r>
        <w:rPr>
          <w:rFonts w:ascii="Times New Roman" w:eastAsia="宋体" w:hAnsi="Times New Roman"/>
          <w:b/>
          <w:sz w:val="24"/>
          <w:lang w:eastAsia="zh-CN"/>
        </w:rPr>
        <w:t>1</w:t>
      </w:r>
      <w:r>
        <w:rPr>
          <w:rFonts w:ascii="Times New Roman" w:eastAsia="宋体" w:hAnsi="Times New Roman"/>
          <w:b/>
          <w:sz w:val="24"/>
          <w:lang w:eastAsia="zh-CN"/>
        </w:rPr>
        <w:t>）扩散项单元矩阵</w:t>
      </w:r>
    </w:p>
    <w:p w14:paraId="17AB8094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扩散项单元矩阵为对称正定矩阵：</w:t>
      </w:r>
    </w:p>
    <w:p w14:paraId="29705A5A" w14:textId="77777777" w:rsidR="00B13A91" w:rsidRDefault="00000000">
      <w:pPr>
        <w:spacing w:before="120" w:after="120"/>
        <w:jc w:val="center"/>
        <w:rPr>
          <w:lang w:eastAsia="zh-CN"/>
        </w:rPr>
      </w:pPr>
      <w:r>
        <w:rPr>
          <w:rFonts w:ascii="Times New Roman" w:eastAsia="Times New Roman" w:hAnsi="Times New Roman"/>
          <w:sz w:val="24"/>
          <w:lang w:eastAsia="zh-CN"/>
        </w:rPr>
        <w:t>K_diffᵉ = (</w:t>
      </w:r>
      <w:r>
        <w:rPr>
          <w:rFonts w:ascii="Times New Roman" w:eastAsia="Times New Roman" w:hAnsi="Times New Roman"/>
          <w:sz w:val="24"/>
        </w:rPr>
        <w:t>κ</w:t>
      </w:r>
      <w:r>
        <w:rPr>
          <w:rFonts w:ascii="Times New Roman" w:eastAsia="Times New Roman" w:hAnsi="Times New Roman"/>
          <w:sz w:val="24"/>
          <w:lang w:eastAsia="zh-CN"/>
        </w:rPr>
        <w:t>/le) × [[1, −1], [−1, 1]]    (9)</w:t>
      </w:r>
    </w:p>
    <w:p w14:paraId="5646E518" w14:textId="77777777" w:rsidR="00B13A91" w:rsidRDefault="00000000">
      <w:pPr>
        <w:spacing w:before="160" w:after="80"/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lastRenderedPageBreak/>
        <w:t>（</w:t>
      </w:r>
      <w:r>
        <w:rPr>
          <w:rFonts w:ascii="Times New Roman" w:eastAsia="宋体" w:hAnsi="Times New Roman"/>
          <w:b/>
          <w:sz w:val="24"/>
          <w:lang w:eastAsia="zh-CN"/>
        </w:rPr>
        <w:t>2</w:t>
      </w:r>
      <w:r>
        <w:rPr>
          <w:rFonts w:ascii="Times New Roman" w:eastAsia="宋体" w:hAnsi="Times New Roman"/>
          <w:b/>
          <w:sz w:val="24"/>
          <w:lang w:eastAsia="zh-CN"/>
        </w:rPr>
        <w:t>）对流项单元矩阵</w:t>
      </w:r>
    </w:p>
    <w:p w14:paraId="78CF9E9C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对流项单元矩阵为非对称矩阵：</w:t>
      </w:r>
    </w:p>
    <w:p w14:paraId="5004BF28" w14:textId="77777777" w:rsidR="00B13A91" w:rsidRDefault="00000000">
      <w:pPr>
        <w:spacing w:before="120" w:after="120"/>
        <w:jc w:val="center"/>
        <w:rPr>
          <w:lang w:eastAsia="zh-CN"/>
        </w:rPr>
      </w:pPr>
      <w:r>
        <w:rPr>
          <w:rFonts w:ascii="Times New Roman" w:eastAsia="Times New Roman" w:hAnsi="Times New Roman"/>
          <w:sz w:val="24"/>
          <w:lang w:eastAsia="zh-CN"/>
        </w:rPr>
        <w:t>K_convᵉ = (v/2) × [[−1, 1], [−1, 1]]    (10)</w:t>
      </w:r>
    </w:p>
    <w:p w14:paraId="61263E5E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对流矩阵的非对称性是高</w:t>
      </w:r>
      <w:r>
        <w:rPr>
          <w:rFonts w:ascii="Times New Roman" w:eastAsia="宋体" w:hAnsi="Times New Roman"/>
          <w:sz w:val="24"/>
          <w:lang w:eastAsia="zh-CN"/>
        </w:rPr>
        <w:t>Peclet</w:t>
      </w:r>
      <w:r>
        <w:rPr>
          <w:rFonts w:ascii="Times New Roman" w:eastAsia="宋体" w:hAnsi="Times New Roman"/>
          <w:sz w:val="24"/>
          <w:lang w:eastAsia="zh-CN"/>
        </w:rPr>
        <w:t>数工况下方程组病态、解产生振荡的核心数学原因。当对流项占主导时，整体刚度矩阵失去正定性，导致数值解振荡。</w:t>
      </w:r>
    </w:p>
    <w:p w14:paraId="13337803" w14:textId="77777777" w:rsidR="00B13A91" w:rsidRDefault="00000000">
      <w:pPr>
        <w:spacing w:before="360" w:after="240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>四、人工扩散与</w:t>
      </w:r>
      <w:r>
        <w:rPr>
          <w:rFonts w:ascii="Times New Roman" w:eastAsia="黑体" w:hAnsi="Times New Roman"/>
          <w:b/>
          <w:sz w:val="32"/>
          <w:lang w:eastAsia="zh-CN"/>
        </w:rPr>
        <w:t>alpha</w:t>
      </w:r>
      <w:r>
        <w:rPr>
          <w:rFonts w:ascii="Times New Roman" w:eastAsia="黑体" w:hAnsi="Times New Roman"/>
          <w:b/>
          <w:sz w:val="32"/>
          <w:lang w:eastAsia="zh-CN"/>
        </w:rPr>
        <w:t>参数的作用</w:t>
      </w:r>
    </w:p>
    <w:p w14:paraId="388FD917" w14:textId="77777777" w:rsidR="00B13A91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4-1 </w:t>
      </w:r>
      <w:r>
        <w:rPr>
          <w:rFonts w:ascii="Times New Roman" w:eastAsia="黑体" w:hAnsi="Times New Roman"/>
          <w:b/>
          <w:sz w:val="28"/>
          <w:lang w:eastAsia="zh-CN"/>
        </w:rPr>
        <w:t>人工扩散原理</w:t>
      </w:r>
    </w:p>
    <w:p w14:paraId="01882492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为了抑制对流占优问题的数值振荡，稳定化方法的基本思想是引入人工扩散（人工粘性），通过等效增大扩散系数来增强数值稳定性。等效扩散系数定义为：</w:t>
      </w:r>
    </w:p>
    <w:p w14:paraId="5EEFA704" w14:textId="77777777" w:rsidR="00B13A91" w:rsidRDefault="00000000">
      <w:pPr>
        <w:spacing w:before="120" w:after="120"/>
        <w:jc w:val="center"/>
        <w:rPr>
          <w:lang w:eastAsia="zh-CN"/>
        </w:rPr>
      </w:pPr>
      <w:r>
        <w:rPr>
          <w:rFonts w:ascii="Times New Roman" w:eastAsia="Times New Roman" w:hAnsi="Times New Roman"/>
          <w:sz w:val="24"/>
        </w:rPr>
        <w:t>κ</w:t>
      </w:r>
      <w:r>
        <w:rPr>
          <w:rFonts w:ascii="Times New Roman" w:eastAsia="Times New Roman" w:hAnsi="Times New Roman"/>
          <w:sz w:val="24"/>
          <w:lang w:eastAsia="zh-CN"/>
        </w:rPr>
        <w:t xml:space="preserve">̄ = </w:t>
      </w:r>
      <w:r>
        <w:rPr>
          <w:rFonts w:ascii="Times New Roman" w:eastAsia="Times New Roman" w:hAnsi="Times New Roman"/>
          <w:sz w:val="24"/>
        </w:rPr>
        <w:t>κ</w:t>
      </w:r>
      <w:r>
        <w:rPr>
          <w:rFonts w:ascii="Times New Roman" w:eastAsia="Times New Roman" w:hAnsi="Times New Roman"/>
          <w:sz w:val="24"/>
          <w:lang w:eastAsia="zh-CN"/>
        </w:rPr>
        <w:t xml:space="preserve"> + </w:t>
      </w:r>
      <w:r>
        <w:rPr>
          <w:rFonts w:ascii="Times New Roman" w:eastAsia="Times New Roman" w:hAnsi="Times New Roman"/>
          <w:sz w:val="24"/>
        </w:rPr>
        <w:t>α</w:t>
      </w:r>
      <w:r>
        <w:rPr>
          <w:rFonts w:ascii="Times New Roman" w:eastAsia="Times New Roman" w:hAnsi="Times New Roman"/>
          <w:sz w:val="24"/>
          <w:lang w:eastAsia="zh-CN"/>
        </w:rPr>
        <w:t xml:space="preserve"> × (vle/2)    (11)</w:t>
      </w:r>
    </w:p>
    <w:p w14:paraId="2AE72437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其中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</w:rPr>
        <w:t>α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为稳定化参数，</w:t>
      </w:r>
      <w:r>
        <w:rPr>
          <w:rFonts w:ascii="Times New Roman" w:eastAsia="宋体" w:hAnsi="Times New Roman"/>
          <w:sz w:val="24"/>
        </w:rPr>
        <w:t>α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越大，人工扩散越强，振荡抑制效果越好，但数值耗散也越大，解的精度会下降。</w:t>
      </w:r>
    </w:p>
    <w:p w14:paraId="0065162B" w14:textId="77777777" w:rsidR="00B13A91" w:rsidRDefault="00000000">
      <w:pPr>
        <w:spacing w:before="240" w:after="120"/>
      </w:pPr>
      <w:r>
        <w:rPr>
          <w:rFonts w:ascii="Times New Roman" w:eastAsia="黑体" w:hAnsi="Times New Roman"/>
          <w:b/>
          <w:sz w:val="28"/>
        </w:rPr>
        <w:t xml:space="preserve">4-2 </w:t>
      </w:r>
      <w:r>
        <w:rPr>
          <w:rFonts w:ascii="Times New Roman" w:eastAsia="黑体" w:hAnsi="Times New Roman"/>
          <w:b/>
          <w:sz w:val="28"/>
        </w:rPr>
        <w:t>三种离散格式的</w:t>
      </w:r>
      <w:r>
        <w:rPr>
          <w:rFonts w:ascii="Times New Roman" w:eastAsia="黑体" w:hAnsi="Times New Roman"/>
          <w:b/>
          <w:sz w:val="28"/>
        </w:rPr>
        <w:t>alpha</w:t>
      </w:r>
      <w:r>
        <w:rPr>
          <w:rFonts w:ascii="Times New Roman" w:eastAsia="黑体" w:hAnsi="Times New Roman"/>
          <w:b/>
          <w:sz w:val="28"/>
        </w:rPr>
        <w:t>取值</w:t>
      </w:r>
    </w:p>
    <w:p w14:paraId="41102E56" w14:textId="77777777" w:rsidR="00B13A91" w:rsidRDefault="00000000">
      <w:pPr>
        <w:spacing w:before="160" w:after="80"/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>（</w:t>
      </w:r>
      <w:r>
        <w:rPr>
          <w:rFonts w:ascii="Times New Roman" w:eastAsia="宋体" w:hAnsi="Times New Roman"/>
          <w:b/>
          <w:sz w:val="24"/>
          <w:lang w:eastAsia="zh-CN"/>
        </w:rPr>
        <w:t>1</w:t>
      </w:r>
      <w:r>
        <w:rPr>
          <w:rFonts w:ascii="Times New Roman" w:eastAsia="宋体" w:hAnsi="Times New Roman"/>
          <w:b/>
          <w:sz w:val="24"/>
          <w:lang w:eastAsia="zh-CN"/>
        </w:rPr>
        <w:t>）标准</w:t>
      </w:r>
      <w:r>
        <w:rPr>
          <w:rFonts w:ascii="Times New Roman" w:eastAsia="宋体" w:hAnsi="Times New Roman"/>
          <w:b/>
          <w:sz w:val="24"/>
          <w:lang w:eastAsia="zh-CN"/>
        </w:rPr>
        <w:t>Galerkin</w:t>
      </w:r>
      <w:r>
        <w:rPr>
          <w:rFonts w:ascii="Times New Roman" w:eastAsia="宋体" w:hAnsi="Times New Roman"/>
          <w:b/>
          <w:sz w:val="24"/>
          <w:lang w:eastAsia="zh-CN"/>
        </w:rPr>
        <w:t>格式</w:t>
      </w:r>
    </w:p>
    <w:p w14:paraId="24CE745C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</w:rPr>
        <w:t>α</w:t>
      </w:r>
      <w:r>
        <w:rPr>
          <w:rFonts w:ascii="Times New Roman" w:eastAsia="宋体" w:hAnsi="Times New Roman"/>
          <w:sz w:val="24"/>
          <w:lang w:eastAsia="zh-CN"/>
        </w:rPr>
        <w:t xml:space="preserve"> = 0</w:t>
      </w:r>
      <w:r>
        <w:rPr>
          <w:rFonts w:ascii="Times New Roman" w:eastAsia="宋体" w:hAnsi="Times New Roman"/>
          <w:sz w:val="24"/>
          <w:lang w:eastAsia="zh-CN"/>
        </w:rPr>
        <w:t>，不添加任何人工扩散，完全保留原始方程特性。</w:t>
      </w:r>
    </w:p>
    <w:p w14:paraId="1F52AA7E" w14:textId="77777777" w:rsidR="00B13A91" w:rsidRDefault="00000000">
      <w:pPr>
        <w:spacing w:before="160" w:after="80"/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>（</w:t>
      </w:r>
      <w:r>
        <w:rPr>
          <w:rFonts w:ascii="Times New Roman" w:eastAsia="宋体" w:hAnsi="Times New Roman"/>
          <w:b/>
          <w:sz w:val="24"/>
          <w:lang w:eastAsia="zh-CN"/>
        </w:rPr>
        <w:t>2</w:t>
      </w:r>
      <w:r>
        <w:rPr>
          <w:rFonts w:ascii="Times New Roman" w:eastAsia="宋体" w:hAnsi="Times New Roman"/>
          <w:b/>
          <w:sz w:val="24"/>
          <w:lang w:eastAsia="zh-CN"/>
        </w:rPr>
        <w:t>）迎风格式</w:t>
      </w:r>
    </w:p>
    <w:p w14:paraId="416358AC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</w:rPr>
        <w:t>α</w:t>
      </w:r>
      <w:r>
        <w:rPr>
          <w:rFonts w:ascii="Times New Roman" w:eastAsia="宋体" w:hAnsi="Times New Roman"/>
          <w:sz w:val="24"/>
          <w:lang w:eastAsia="zh-CN"/>
        </w:rPr>
        <w:t xml:space="preserve"> = 1</w:t>
      </w:r>
      <w:r>
        <w:rPr>
          <w:rFonts w:ascii="Times New Roman" w:eastAsia="宋体" w:hAnsi="Times New Roman"/>
          <w:sz w:val="24"/>
          <w:lang w:eastAsia="zh-CN"/>
        </w:rPr>
        <w:t>，固定添加最大人工扩散。迎风格式相当于将测试函数向上游偏移，使离散格式具有上游加权特性，能够完全消除振荡，但数值耗散较大。</w:t>
      </w:r>
    </w:p>
    <w:p w14:paraId="1B4DA178" w14:textId="77777777" w:rsidR="00B13A91" w:rsidRDefault="00000000">
      <w:pPr>
        <w:spacing w:before="160" w:after="80"/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>（</w:t>
      </w:r>
      <w:r>
        <w:rPr>
          <w:rFonts w:ascii="Times New Roman" w:eastAsia="宋体" w:hAnsi="Times New Roman"/>
          <w:b/>
          <w:sz w:val="24"/>
          <w:lang w:eastAsia="zh-CN"/>
        </w:rPr>
        <w:t>3</w:t>
      </w:r>
      <w:r>
        <w:rPr>
          <w:rFonts w:ascii="Times New Roman" w:eastAsia="宋体" w:hAnsi="Times New Roman"/>
          <w:b/>
          <w:sz w:val="24"/>
          <w:lang w:eastAsia="zh-CN"/>
        </w:rPr>
        <w:t>）</w:t>
      </w:r>
      <w:r>
        <w:rPr>
          <w:rFonts w:ascii="Times New Roman" w:eastAsia="宋体" w:hAnsi="Times New Roman"/>
          <w:b/>
          <w:sz w:val="24"/>
          <w:lang w:eastAsia="zh-CN"/>
        </w:rPr>
        <w:t>SUPG</w:t>
      </w:r>
      <w:r>
        <w:rPr>
          <w:rFonts w:ascii="Times New Roman" w:eastAsia="宋体" w:hAnsi="Times New Roman"/>
          <w:b/>
          <w:sz w:val="24"/>
          <w:lang w:eastAsia="zh-CN"/>
        </w:rPr>
        <w:t>稳定化格式</w:t>
      </w:r>
    </w:p>
    <w:p w14:paraId="0C382A0D" w14:textId="77777777" w:rsidR="00B13A91" w:rsidRDefault="00000000">
      <w:pPr>
        <w:spacing w:after="120" w:line="360" w:lineRule="auto"/>
        <w:ind w:firstLine="420"/>
        <w:jc w:val="both"/>
      </w:pPr>
      <w:r>
        <w:rPr>
          <w:rFonts w:ascii="Times New Roman" w:eastAsia="宋体" w:hAnsi="Times New Roman"/>
          <w:sz w:val="24"/>
        </w:rPr>
        <w:t>α = α_opt = coth(Pe_e) − 1/Pe_e</w:t>
      </w:r>
      <w:r>
        <w:rPr>
          <w:rFonts w:ascii="Times New Roman" w:eastAsia="宋体" w:hAnsi="Times New Roman"/>
          <w:sz w:val="24"/>
        </w:rPr>
        <w:t>，根据单元局部</w:t>
      </w:r>
      <w:r>
        <w:rPr>
          <w:rFonts w:ascii="Times New Roman" w:eastAsia="宋体" w:hAnsi="Times New Roman"/>
          <w:sz w:val="24"/>
        </w:rPr>
        <w:t>Peclet</w:t>
      </w:r>
      <w:r>
        <w:rPr>
          <w:rFonts w:ascii="Times New Roman" w:eastAsia="宋体" w:hAnsi="Times New Roman"/>
          <w:sz w:val="24"/>
        </w:rPr>
        <w:t>数自适应选取最优参数。</w:t>
      </w:r>
      <w:r>
        <w:rPr>
          <w:rFonts w:ascii="Times New Roman" w:eastAsia="宋体" w:hAnsi="Times New Roman"/>
          <w:sz w:val="24"/>
        </w:rPr>
        <w:t>SUPG</w:t>
      </w:r>
      <w:r>
        <w:rPr>
          <w:rFonts w:ascii="Times New Roman" w:eastAsia="宋体" w:hAnsi="Times New Roman"/>
          <w:sz w:val="24"/>
        </w:rPr>
        <w:t>方法只添加刚好能抑制振荡的最小人工扩散量，在稳定性和精度之间取得最优平衡。</w:t>
      </w:r>
    </w:p>
    <w:p w14:paraId="61B1E3B3" w14:textId="77777777" w:rsidR="00B13A91" w:rsidRDefault="00000000">
      <w:pPr>
        <w:spacing w:before="120" w:after="120"/>
        <w:jc w:val="center"/>
      </w:pPr>
      <w:r>
        <w:rPr>
          <w:rFonts w:ascii="Times New Roman" w:eastAsia="Times New Roman" w:hAnsi="Times New Roman"/>
          <w:sz w:val="24"/>
        </w:rPr>
        <w:t>α_opt = coth(Pe_e) − 1/Pe_e    (12)</w:t>
      </w:r>
    </w:p>
    <w:p w14:paraId="007945F7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</w:rPr>
        <w:t>当</w:t>
      </w:r>
      <w:r>
        <w:rPr>
          <w:rFonts w:ascii="Times New Roman" w:eastAsia="宋体" w:hAnsi="Times New Roman"/>
          <w:sz w:val="24"/>
        </w:rPr>
        <w:t xml:space="preserve"> Pe_e → 0 </w:t>
      </w:r>
      <w:r>
        <w:rPr>
          <w:rFonts w:ascii="Times New Roman" w:eastAsia="宋体" w:hAnsi="Times New Roman"/>
          <w:sz w:val="24"/>
        </w:rPr>
        <w:t>时，</w:t>
      </w:r>
      <w:r>
        <w:rPr>
          <w:rFonts w:ascii="Times New Roman" w:eastAsia="宋体" w:hAnsi="Times New Roman"/>
          <w:sz w:val="24"/>
        </w:rPr>
        <w:t>α_opt → 0</w:t>
      </w:r>
      <w:r>
        <w:rPr>
          <w:rFonts w:ascii="Times New Roman" w:eastAsia="宋体" w:hAnsi="Times New Roman"/>
          <w:sz w:val="24"/>
        </w:rPr>
        <w:t>，退化为标准</w:t>
      </w:r>
      <w:r>
        <w:rPr>
          <w:rFonts w:ascii="Times New Roman" w:eastAsia="宋体" w:hAnsi="Times New Roman"/>
          <w:sz w:val="24"/>
        </w:rPr>
        <w:t>Galerkin</w:t>
      </w:r>
      <w:r>
        <w:rPr>
          <w:rFonts w:ascii="Times New Roman" w:eastAsia="宋体" w:hAnsi="Times New Roman"/>
          <w:sz w:val="24"/>
        </w:rPr>
        <w:t>；当</w:t>
      </w:r>
      <w:r>
        <w:rPr>
          <w:rFonts w:ascii="Times New Roman" w:eastAsia="宋体" w:hAnsi="Times New Roman"/>
          <w:sz w:val="24"/>
        </w:rPr>
        <w:t xml:space="preserve"> Pe_e → ∞ </w:t>
      </w:r>
      <w:r>
        <w:rPr>
          <w:rFonts w:ascii="Times New Roman" w:eastAsia="宋体" w:hAnsi="Times New Roman"/>
          <w:sz w:val="24"/>
        </w:rPr>
        <w:t>时，</w:t>
      </w:r>
      <w:r>
        <w:rPr>
          <w:rFonts w:ascii="Times New Roman" w:eastAsia="宋体" w:hAnsi="Times New Roman"/>
          <w:sz w:val="24"/>
        </w:rPr>
        <w:t>α_opt → 1</w:t>
      </w:r>
      <w:r>
        <w:rPr>
          <w:rFonts w:ascii="Times New Roman" w:eastAsia="宋体" w:hAnsi="Times New Roman"/>
          <w:sz w:val="24"/>
        </w:rPr>
        <w:t>，退化为迎风格式。</w:t>
      </w:r>
      <w:r>
        <w:rPr>
          <w:rFonts w:ascii="Times New Roman" w:eastAsia="宋体" w:hAnsi="Times New Roman"/>
          <w:sz w:val="24"/>
          <w:lang w:eastAsia="zh-CN"/>
        </w:rPr>
        <w:t>SUPG</w:t>
      </w:r>
      <w:r>
        <w:rPr>
          <w:rFonts w:ascii="Times New Roman" w:eastAsia="宋体" w:hAnsi="Times New Roman"/>
          <w:sz w:val="24"/>
          <w:lang w:eastAsia="zh-CN"/>
        </w:rPr>
        <w:t>参数随</w:t>
      </w:r>
      <w:r>
        <w:rPr>
          <w:rFonts w:ascii="Times New Roman" w:eastAsia="宋体" w:hAnsi="Times New Roman"/>
          <w:sz w:val="24"/>
          <w:lang w:eastAsia="zh-CN"/>
        </w:rPr>
        <w:t>Peclet</w:t>
      </w:r>
      <w:r>
        <w:rPr>
          <w:rFonts w:ascii="Times New Roman" w:eastAsia="宋体" w:hAnsi="Times New Roman"/>
          <w:sz w:val="24"/>
          <w:lang w:eastAsia="zh-CN"/>
        </w:rPr>
        <w:t>数连续变化，自适应匹配最优稳定化程度。</w:t>
      </w:r>
    </w:p>
    <w:p w14:paraId="477DB27A" w14:textId="77777777" w:rsidR="00B13A91" w:rsidRDefault="00000000">
      <w:pPr>
        <w:spacing w:before="360" w:after="240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lastRenderedPageBreak/>
        <w:t>五、计算结果与误差分析</w:t>
      </w:r>
    </w:p>
    <w:p w14:paraId="3C34D06F" w14:textId="77777777" w:rsidR="00B13A91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5-1 </w:t>
      </w:r>
      <w:r>
        <w:rPr>
          <w:rFonts w:ascii="Times New Roman" w:eastAsia="黑体" w:hAnsi="Times New Roman"/>
          <w:b/>
          <w:sz w:val="28"/>
          <w:lang w:eastAsia="zh-CN"/>
        </w:rPr>
        <w:t>计算参数</w:t>
      </w:r>
    </w:p>
    <w:p w14:paraId="512CF6A8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基础计算参数设置如下：</w:t>
      </w:r>
    </w:p>
    <w:p w14:paraId="44FF7E0C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计算域长度：</w:t>
      </w:r>
      <w:r>
        <w:rPr>
          <w:rFonts w:ascii="Times New Roman" w:eastAsia="宋体" w:hAnsi="Times New Roman"/>
          <w:sz w:val="24"/>
          <w:lang w:eastAsia="zh-CN"/>
        </w:rPr>
        <w:t>L = 1.0</w:t>
      </w:r>
    </w:p>
    <w:p w14:paraId="1893653C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单元数量：</w:t>
      </w:r>
      <w:r>
        <w:rPr>
          <w:rFonts w:ascii="Times New Roman" w:eastAsia="宋体" w:hAnsi="Times New Roman"/>
          <w:sz w:val="24"/>
          <w:lang w:eastAsia="zh-CN"/>
        </w:rPr>
        <w:t>nel = 20</w:t>
      </w:r>
    </w:p>
    <w:p w14:paraId="699F5E39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对流速度：</w:t>
      </w:r>
      <w:r>
        <w:rPr>
          <w:rFonts w:ascii="Times New Roman" w:eastAsia="宋体" w:hAnsi="Times New Roman"/>
          <w:sz w:val="24"/>
          <w:lang w:eastAsia="zh-CN"/>
        </w:rPr>
        <w:t>v = 1.0</w:t>
      </w:r>
    </w:p>
    <w:p w14:paraId="21EEB016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工况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：</w:t>
      </w:r>
      <w:r>
        <w:rPr>
          <w:rFonts w:ascii="Times New Roman" w:eastAsia="宋体" w:hAnsi="Times New Roman"/>
          <w:sz w:val="24"/>
          <w:lang w:eastAsia="zh-CN"/>
        </w:rPr>
        <w:t>Pe = 0.1</w:t>
      </w:r>
      <w:r>
        <w:rPr>
          <w:rFonts w:ascii="Times New Roman" w:eastAsia="宋体" w:hAnsi="Times New Roman"/>
          <w:sz w:val="24"/>
          <w:lang w:eastAsia="zh-CN"/>
        </w:rPr>
        <w:t>（扩散主导）</w:t>
      </w:r>
    </w:p>
    <w:p w14:paraId="5CE60DBD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工况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：</w:t>
      </w:r>
      <w:r>
        <w:rPr>
          <w:rFonts w:ascii="Times New Roman" w:eastAsia="宋体" w:hAnsi="Times New Roman"/>
          <w:sz w:val="24"/>
          <w:lang w:eastAsia="zh-CN"/>
        </w:rPr>
        <w:t>Pe = 3.0</w:t>
      </w:r>
      <w:r>
        <w:rPr>
          <w:rFonts w:ascii="Times New Roman" w:eastAsia="宋体" w:hAnsi="Times New Roman"/>
          <w:sz w:val="24"/>
          <w:lang w:eastAsia="zh-CN"/>
        </w:rPr>
        <w:t>（对流占优）</w:t>
      </w:r>
    </w:p>
    <w:p w14:paraId="00A9EC06" w14:textId="77777777" w:rsidR="00B13A91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5-2 </w:t>
      </w:r>
      <w:r>
        <w:rPr>
          <w:rFonts w:ascii="Times New Roman" w:eastAsia="黑体" w:hAnsi="Times New Roman"/>
          <w:b/>
          <w:sz w:val="28"/>
          <w:lang w:eastAsia="zh-CN"/>
        </w:rPr>
        <w:t>工况</w:t>
      </w:r>
      <w:r>
        <w:rPr>
          <w:rFonts w:ascii="Times New Roman" w:eastAsia="黑体" w:hAnsi="Times New Roman"/>
          <w:b/>
          <w:sz w:val="28"/>
          <w:lang w:eastAsia="zh-CN"/>
        </w:rPr>
        <w:t>1</w:t>
      </w:r>
      <w:r>
        <w:rPr>
          <w:rFonts w:ascii="Times New Roman" w:eastAsia="黑体" w:hAnsi="Times New Roman"/>
          <w:b/>
          <w:sz w:val="28"/>
          <w:lang w:eastAsia="zh-CN"/>
        </w:rPr>
        <w:t>：</w:t>
      </w:r>
      <w:r>
        <w:rPr>
          <w:rFonts w:ascii="Times New Roman" w:eastAsia="黑体" w:hAnsi="Times New Roman"/>
          <w:b/>
          <w:sz w:val="28"/>
          <w:lang w:eastAsia="zh-CN"/>
        </w:rPr>
        <w:t>Pe = 0.1</w:t>
      </w:r>
      <w:r>
        <w:rPr>
          <w:rFonts w:ascii="Times New Roman" w:eastAsia="黑体" w:hAnsi="Times New Roman"/>
          <w:b/>
          <w:sz w:val="28"/>
          <w:lang w:eastAsia="zh-CN"/>
        </w:rPr>
        <w:t>（扩散主导）</w:t>
      </w:r>
    </w:p>
    <w:p w14:paraId="11D045EC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图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为</w:t>
      </w:r>
      <w:r>
        <w:rPr>
          <w:rFonts w:ascii="Times New Roman" w:eastAsia="宋体" w:hAnsi="Times New Roman"/>
          <w:sz w:val="24"/>
          <w:lang w:eastAsia="zh-CN"/>
        </w:rPr>
        <w:t>Pe = 0.1</w:t>
      </w:r>
      <w:r>
        <w:rPr>
          <w:rFonts w:ascii="Times New Roman" w:eastAsia="宋体" w:hAnsi="Times New Roman"/>
          <w:sz w:val="24"/>
          <w:lang w:eastAsia="zh-CN"/>
        </w:rPr>
        <w:t>时三种格式的数值解与解析解对比图。可以看出，标准</w:t>
      </w:r>
      <w:r>
        <w:rPr>
          <w:rFonts w:ascii="Times New Roman" w:eastAsia="宋体" w:hAnsi="Times New Roman"/>
          <w:sz w:val="24"/>
          <w:lang w:eastAsia="zh-CN"/>
        </w:rPr>
        <w:t>Galerkin</w:t>
      </w:r>
      <w:r>
        <w:rPr>
          <w:rFonts w:ascii="Times New Roman" w:eastAsia="宋体" w:hAnsi="Times New Roman"/>
          <w:sz w:val="24"/>
          <w:lang w:eastAsia="zh-CN"/>
        </w:rPr>
        <w:t>、迎风格式和</w:t>
      </w:r>
      <w:r>
        <w:rPr>
          <w:rFonts w:ascii="Times New Roman" w:eastAsia="宋体" w:hAnsi="Times New Roman"/>
          <w:sz w:val="24"/>
          <w:lang w:eastAsia="zh-CN"/>
        </w:rPr>
        <w:t>SUPG</w:t>
      </w:r>
      <w:r>
        <w:rPr>
          <w:rFonts w:ascii="Times New Roman" w:eastAsia="宋体" w:hAnsi="Times New Roman"/>
          <w:sz w:val="24"/>
          <w:lang w:eastAsia="zh-CN"/>
        </w:rPr>
        <w:t>三条曲线几乎完全重合，都与解析精确解高度吻合。</w:t>
      </w:r>
    </w:p>
    <w:p w14:paraId="7E173ADC" w14:textId="77777777" w:rsidR="00B13A91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7793330" wp14:editId="0FAD8EAF">
            <wp:extent cx="4680000" cy="292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Pe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A043E" w14:textId="77777777" w:rsidR="00B13A91" w:rsidRDefault="00000000">
      <w:pPr>
        <w:spacing w:after="240"/>
        <w:jc w:val="center"/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图</w:t>
      </w:r>
      <w:r>
        <w:rPr>
          <w:rFonts w:ascii="Times New Roman" w:eastAsia="宋体" w:hAnsi="Times New Roman"/>
          <w:b/>
          <w:sz w:val="21"/>
          <w:lang w:eastAsia="zh-CN"/>
        </w:rPr>
        <w:t xml:space="preserve">1  </w:t>
      </w:r>
      <w:r>
        <w:rPr>
          <w:rFonts w:ascii="Times New Roman" w:eastAsia="宋体" w:hAnsi="Times New Roman"/>
          <w:sz w:val="21"/>
          <w:lang w:eastAsia="zh-CN"/>
        </w:rPr>
        <w:t xml:space="preserve">Pe = 0.1 </w:t>
      </w:r>
      <w:r>
        <w:rPr>
          <w:rFonts w:ascii="Times New Roman" w:eastAsia="宋体" w:hAnsi="Times New Roman"/>
          <w:sz w:val="21"/>
          <w:lang w:eastAsia="zh-CN"/>
        </w:rPr>
        <w:t>时三种格式数值解对比（扩散主导工况）</w:t>
      </w:r>
    </w:p>
    <w:p w14:paraId="38C19990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在扩散主导工况下，对流项的影响很小，标准</w:t>
      </w:r>
      <w:r>
        <w:rPr>
          <w:rFonts w:ascii="Times New Roman" w:eastAsia="宋体" w:hAnsi="Times New Roman"/>
          <w:sz w:val="24"/>
          <w:lang w:eastAsia="zh-CN"/>
        </w:rPr>
        <w:t>Galerkin</w:t>
      </w:r>
      <w:r>
        <w:rPr>
          <w:rFonts w:ascii="Times New Roman" w:eastAsia="宋体" w:hAnsi="Times New Roman"/>
          <w:sz w:val="24"/>
          <w:lang w:eastAsia="zh-CN"/>
        </w:rPr>
        <w:t>离散天然稳定，不产生任何振荡。迎风格式和</w:t>
      </w:r>
      <w:r>
        <w:rPr>
          <w:rFonts w:ascii="Times New Roman" w:eastAsia="宋体" w:hAnsi="Times New Roman"/>
          <w:sz w:val="24"/>
          <w:lang w:eastAsia="zh-CN"/>
        </w:rPr>
        <w:t>SUPG</w:t>
      </w:r>
      <w:r>
        <w:rPr>
          <w:rFonts w:ascii="Times New Roman" w:eastAsia="宋体" w:hAnsi="Times New Roman"/>
          <w:sz w:val="24"/>
          <w:lang w:eastAsia="zh-CN"/>
        </w:rPr>
        <w:t>引入的人工扩散量很小，对解的精度影响可以忽略。三种方法的计算精度处于同一高水平。</w:t>
      </w:r>
    </w:p>
    <w:p w14:paraId="762CF763" w14:textId="77777777" w:rsidR="00B13A91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5-3 </w:t>
      </w:r>
      <w:r>
        <w:rPr>
          <w:rFonts w:ascii="Times New Roman" w:eastAsia="黑体" w:hAnsi="Times New Roman"/>
          <w:b/>
          <w:sz w:val="28"/>
          <w:lang w:eastAsia="zh-CN"/>
        </w:rPr>
        <w:t>工况</w:t>
      </w:r>
      <w:r>
        <w:rPr>
          <w:rFonts w:ascii="Times New Roman" w:eastAsia="黑体" w:hAnsi="Times New Roman"/>
          <w:b/>
          <w:sz w:val="28"/>
          <w:lang w:eastAsia="zh-CN"/>
        </w:rPr>
        <w:t>2</w:t>
      </w:r>
      <w:r>
        <w:rPr>
          <w:rFonts w:ascii="Times New Roman" w:eastAsia="黑体" w:hAnsi="Times New Roman"/>
          <w:b/>
          <w:sz w:val="28"/>
          <w:lang w:eastAsia="zh-CN"/>
        </w:rPr>
        <w:t>：</w:t>
      </w:r>
      <w:r>
        <w:rPr>
          <w:rFonts w:ascii="Times New Roman" w:eastAsia="黑体" w:hAnsi="Times New Roman"/>
          <w:b/>
          <w:sz w:val="28"/>
          <w:lang w:eastAsia="zh-CN"/>
        </w:rPr>
        <w:t>Pe = 3.0</w:t>
      </w:r>
      <w:r>
        <w:rPr>
          <w:rFonts w:ascii="Times New Roman" w:eastAsia="黑体" w:hAnsi="Times New Roman"/>
          <w:b/>
          <w:sz w:val="28"/>
          <w:lang w:eastAsia="zh-CN"/>
        </w:rPr>
        <w:t>（对流占优）</w:t>
      </w:r>
    </w:p>
    <w:p w14:paraId="361B7525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图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为</w:t>
      </w:r>
      <w:r>
        <w:rPr>
          <w:rFonts w:ascii="Times New Roman" w:eastAsia="宋体" w:hAnsi="Times New Roman"/>
          <w:sz w:val="24"/>
          <w:lang w:eastAsia="zh-CN"/>
        </w:rPr>
        <w:t>Pe = 3.0</w:t>
      </w:r>
      <w:r>
        <w:rPr>
          <w:rFonts w:ascii="Times New Roman" w:eastAsia="宋体" w:hAnsi="Times New Roman"/>
          <w:sz w:val="24"/>
          <w:lang w:eastAsia="zh-CN"/>
        </w:rPr>
        <w:t>时三种格式的数值解对比。此时对流作用占主导，三种方法表现出显著差异。</w:t>
      </w:r>
    </w:p>
    <w:p w14:paraId="5669E0BC" w14:textId="77777777" w:rsidR="00B13A91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04785AD" wp14:editId="22DFF6DF">
            <wp:extent cx="4680000" cy="292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Pe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7366" w14:textId="77777777" w:rsidR="00B13A91" w:rsidRDefault="00000000">
      <w:pPr>
        <w:spacing w:after="240"/>
        <w:jc w:val="center"/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图</w:t>
      </w:r>
      <w:r>
        <w:rPr>
          <w:rFonts w:ascii="Times New Roman" w:eastAsia="宋体" w:hAnsi="Times New Roman"/>
          <w:b/>
          <w:sz w:val="21"/>
          <w:lang w:eastAsia="zh-CN"/>
        </w:rPr>
        <w:t xml:space="preserve">2  </w:t>
      </w:r>
      <w:r>
        <w:rPr>
          <w:rFonts w:ascii="Times New Roman" w:eastAsia="宋体" w:hAnsi="Times New Roman"/>
          <w:sz w:val="21"/>
          <w:lang w:eastAsia="zh-CN"/>
        </w:rPr>
        <w:t xml:space="preserve">Pe = 3.0 </w:t>
      </w:r>
      <w:r>
        <w:rPr>
          <w:rFonts w:ascii="Times New Roman" w:eastAsia="宋体" w:hAnsi="Times New Roman"/>
          <w:sz w:val="21"/>
          <w:lang w:eastAsia="zh-CN"/>
        </w:rPr>
        <w:t>时三种格式数值解对比（对流占优工况）</w:t>
      </w:r>
    </w:p>
    <w:p w14:paraId="355AE77F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标准</w:t>
      </w:r>
      <w:r>
        <w:rPr>
          <w:rFonts w:ascii="Times New Roman" w:eastAsia="宋体" w:hAnsi="Times New Roman"/>
          <w:sz w:val="24"/>
          <w:lang w:eastAsia="zh-CN"/>
        </w:rPr>
        <w:t>Galerkin</w:t>
      </w:r>
      <w:r>
        <w:rPr>
          <w:rFonts w:ascii="Times New Roman" w:eastAsia="宋体" w:hAnsi="Times New Roman"/>
          <w:sz w:val="24"/>
          <w:lang w:eastAsia="zh-CN"/>
        </w:rPr>
        <w:t>解出现剧烈的上下振荡，在左边界附近甚至出现小于</w:t>
      </w:r>
      <w:r>
        <w:rPr>
          <w:rFonts w:ascii="Times New Roman" w:eastAsia="宋体" w:hAnsi="Times New Roman"/>
          <w:sz w:val="24"/>
          <w:lang w:eastAsia="zh-CN"/>
        </w:rPr>
        <w:t>0</w:t>
      </w:r>
      <w:r>
        <w:rPr>
          <w:rFonts w:ascii="Times New Roman" w:eastAsia="宋体" w:hAnsi="Times New Roman"/>
          <w:sz w:val="24"/>
          <w:lang w:eastAsia="zh-CN"/>
        </w:rPr>
        <w:t>的非物理数值，完全失去工程使用价值。迎风格式完全消除了振荡，但边界层的陡峭梯度被过度抹平，解的精度损失较大。</w:t>
      </w:r>
      <w:r>
        <w:rPr>
          <w:rFonts w:ascii="Times New Roman" w:eastAsia="宋体" w:hAnsi="Times New Roman"/>
          <w:sz w:val="24"/>
          <w:lang w:eastAsia="zh-CN"/>
        </w:rPr>
        <w:t>SUPG</w:t>
      </w:r>
      <w:r>
        <w:rPr>
          <w:rFonts w:ascii="Times New Roman" w:eastAsia="宋体" w:hAnsi="Times New Roman"/>
          <w:sz w:val="24"/>
          <w:lang w:eastAsia="zh-CN"/>
        </w:rPr>
        <w:t>方法的曲线紧贴解析解，既消除了振荡，又保持了较高的精度。</w:t>
      </w:r>
    </w:p>
    <w:p w14:paraId="7B6FCC00" w14:textId="77777777" w:rsidR="00B13A91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5-4 </w:t>
      </w:r>
      <w:r>
        <w:rPr>
          <w:rFonts w:ascii="Times New Roman" w:eastAsia="黑体" w:hAnsi="Times New Roman"/>
          <w:b/>
          <w:sz w:val="28"/>
          <w:lang w:eastAsia="zh-CN"/>
        </w:rPr>
        <w:t>误差统计</w:t>
      </w:r>
    </w:p>
    <w:p w14:paraId="0AF2062D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表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统计了两种工况下三种格式的全域最大节点误差。</w:t>
      </w:r>
    </w:p>
    <w:p w14:paraId="01E3AEAA" w14:textId="77777777" w:rsidR="00B13A91" w:rsidRDefault="00000000">
      <w:pPr>
        <w:spacing w:before="120" w:after="120"/>
        <w:jc w:val="center"/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表</w:t>
      </w:r>
      <w:r>
        <w:rPr>
          <w:rFonts w:ascii="Times New Roman" w:eastAsia="宋体" w:hAnsi="Times New Roman"/>
          <w:b/>
          <w:sz w:val="21"/>
          <w:lang w:eastAsia="zh-CN"/>
        </w:rPr>
        <w:t xml:space="preserve">1  </w:t>
      </w:r>
      <w:r>
        <w:rPr>
          <w:rFonts w:ascii="Times New Roman" w:eastAsia="宋体" w:hAnsi="Times New Roman"/>
          <w:sz w:val="21"/>
          <w:lang w:eastAsia="zh-CN"/>
        </w:rPr>
        <w:t>三种格式的全域最大节点误差对比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B13A91" w14:paraId="1030BA52" w14:textId="77777777">
        <w:trPr>
          <w:jc w:val="center"/>
        </w:trPr>
        <w:tc>
          <w:tcPr>
            <w:tcW w:w="2771" w:type="dxa"/>
          </w:tcPr>
          <w:p w14:paraId="16B059B8" w14:textId="77777777" w:rsidR="00B13A91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格式</w:t>
            </w:r>
          </w:p>
        </w:tc>
        <w:tc>
          <w:tcPr>
            <w:tcW w:w="2771" w:type="dxa"/>
          </w:tcPr>
          <w:p w14:paraId="066EB6E6" w14:textId="77777777" w:rsidR="00B13A91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 xml:space="preserve">Pe = 0.1 </w:t>
            </w:r>
            <w:r>
              <w:rPr>
                <w:rFonts w:ascii="Times New Roman" w:eastAsia="宋体" w:hAnsi="Times New Roman"/>
                <w:b/>
                <w:sz w:val="21"/>
              </w:rPr>
              <w:t>最大误差</w:t>
            </w:r>
          </w:p>
        </w:tc>
        <w:tc>
          <w:tcPr>
            <w:tcW w:w="2771" w:type="dxa"/>
          </w:tcPr>
          <w:p w14:paraId="606B51DF" w14:textId="77777777" w:rsidR="00B13A91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 xml:space="preserve">Pe = 3.0 </w:t>
            </w:r>
            <w:r>
              <w:rPr>
                <w:rFonts w:ascii="Times New Roman" w:eastAsia="宋体" w:hAnsi="Times New Roman"/>
                <w:b/>
                <w:sz w:val="21"/>
              </w:rPr>
              <w:t>最大误差</w:t>
            </w:r>
          </w:p>
        </w:tc>
      </w:tr>
      <w:tr w:rsidR="00B13A91" w14:paraId="74E3485E" w14:textId="77777777">
        <w:trPr>
          <w:jc w:val="center"/>
        </w:trPr>
        <w:tc>
          <w:tcPr>
            <w:tcW w:w="2771" w:type="dxa"/>
          </w:tcPr>
          <w:p w14:paraId="38689B41" w14:textId="77777777" w:rsidR="00B13A91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标准</w:t>
            </w:r>
            <w:r>
              <w:rPr>
                <w:rFonts w:ascii="Times New Roman" w:eastAsia="宋体" w:hAnsi="Times New Roman"/>
                <w:sz w:val="21"/>
              </w:rPr>
              <w:t>Galerkin</w:t>
            </w:r>
          </w:p>
        </w:tc>
        <w:tc>
          <w:tcPr>
            <w:tcW w:w="2771" w:type="dxa"/>
          </w:tcPr>
          <w:p w14:paraId="2018E0AF" w14:textId="77777777" w:rsidR="00B13A91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约</w:t>
            </w:r>
            <w:r>
              <w:rPr>
                <w:rFonts w:ascii="Times New Roman" w:eastAsia="宋体" w:hAnsi="Times New Roman"/>
                <w:sz w:val="21"/>
              </w:rPr>
              <w:t xml:space="preserve"> 2.5×10⁻³</w:t>
            </w:r>
          </w:p>
        </w:tc>
        <w:tc>
          <w:tcPr>
            <w:tcW w:w="2771" w:type="dxa"/>
          </w:tcPr>
          <w:p w14:paraId="75706BC5" w14:textId="77777777" w:rsidR="00B13A91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大于</w:t>
            </w:r>
            <w:r>
              <w:rPr>
                <w:rFonts w:ascii="Times New Roman" w:eastAsia="宋体" w:hAnsi="Times New Roman"/>
                <w:sz w:val="21"/>
              </w:rPr>
              <w:t xml:space="preserve"> 1.0</w:t>
            </w:r>
            <w:r>
              <w:rPr>
                <w:rFonts w:ascii="Times New Roman" w:eastAsia="宋体" w:hAnsi="Times New Roman"/>
                <w:sz w:val="21"/>
              </w:rPr>
              <w:t>（振荡）</w:t>
            </w:r>
          </w:p>
        </w:tc>
      </w:tr>
      <w:tr w:rsidR="00B13A91" w14:paraId="1CCC6793" w14:textId="77777777">
        <w:trPr>
          <w:jc w:val="center"/>
        </w:trPr>
        <w:tc>
          <w:tcPr>
            <w:tcW w:w="2771" w:type="dxa"/>
          </w:tcPr>
          <w:p w14:paraId="4E5C3C41" w14:textId="77777777" w:rsidR="00B13A91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迎风格式</w:t>
            </w:r>
          </w:p>
        </w:tc>
        <w:tc>
          <w:tcPr>
            <w:tcW w:w="2771" w:type="dxa"/>
          </w:tcPr>
          <w:p w14:paraId="43805810" w14:textId="77777777" w:rsidR="00B13A91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约</w:t>
            </w:r>
            <w:r>
              <w:rPr>
                <w:rFonts w:ascii="Times New Roman" w:eastAsia="宋体" w:hAnsi="Times New Roman"/>
                <w:sz w:val="21"/>
              </w:rPr>
              <w:t xml:space="preserve"> 5.2×10⁻²</w:t>
            </w:r>
          </w:p>
        </w:tc>
        <w:tc>
          <w:tcPr>
            <w:tcW w:w="2771" w:type="dxa"/>
          </w:tcPr>
          <w:p w14:paraId="2DBF3E79" w14:textId="77777777" w:rsidR="00B13A91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约</w:t>
            </w:r>
            <w:r>
              <w:rPr>
                <w:rFonts w:ascii="Times New Roman" w:eastAsia="宋体" w:hAnsi="Times New Roman"/>
                <w:sz w:val="21"/>
              </w:rPr>
              <w:t xml:space="preserve"> 8.5×10⁻²</w:t>
            </w:r>
          </w:p>
        </w:tc>
      </w:tr>
      <w:tr w:rsidR="00B13A91" w14:paraId="1B1CE740" w14:textId="77777777">
        <w:trPr>
          <w:jc w:val="center"/>
        </w:trPr>
        <w:tc>
          <w:tcPr>
            <w:tcW w:w="2771" w:type="dxa"/>
          </w:tcPr>
          <w:p w14:paraId="68AE2E0B" w14:textId="77777777" w:rsidR="00B13A91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SUPG</w:t>
            </w:r>
            <w:r>
              <w:rPr>
                <w:rFonts w:ascii="Times New Roman" w:eastAsia="宋体" w:hAnsi="Times New Roman"/>
                <w:sz w:val="21"/>
              </w:rPr>
              <w:t>稳定化</w:t>
            </w:r>
          </w:p>
        </w:tc>
        <w:tc>
          <w:tcPr>
            <w:tcW w:w="2771" w:type="dxa"/>
          </w:tcPr>
          <w:p w14:paraId="7D294C4F" w14:textId="77777777" w:rsidR="00B13A91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约</w:t>
            </w:r>
            <w:r>
              <w:rPr>
                <w:rFonts w:ascii="Times New Roman" w:eastAsia="宋体" w:hAnsi="Times New Roman"/>
                <w:sz w:val="21"/>
              </w:rPr>
              <w:t xml:space="preserve"> 2.8×10⁻³</w:t>
            </w:r>
          </w:p>
        </w:tc>
        <w:tc>
          <w:tcPr>
            <w:tcW w:w="2771" w:type="dxa"/>
          </w:tcPr>
          <w:p w14:paraId="34617D9E" w14:textId="77777777" w:rsidR="00B13A91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约</w:t>
            </w:r>
            <w:r>
              <w:rPr>
                <w:rFonts w:ascii="Times New Roman" w:eastAsia="宋体" w:hAnsi="Times New Roman"/>
                <w:sz w:val="21"/>
              </w:rPr>
              <w:t xml:space="preserve"> 1.2×10⁻²</w:t>
            </w:r>
          </w:p>
        </w:tc>
      </w:tr>
    </w:tbl>
    <w:p w14:paraId="3EE0355A" w14:textId="77777777" w:rsidR="00B13A91" w:rsidRDefault="00B13A91"/>
    <w:p w14:paraId="3A6B92E4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从误差数据可以看出：低</w:t>
      </w:r>
      <w:r>
        <w:rPr>
          <w:rFonts w:ascii="Times New Roman" w:eastAsia="宋体" w:hAnsi="Times New Roman"/>
          <w:sz w:val="24"/>
          <w:lang w:eastAsia="zh-CN"/>
        </w:rPr>
        <w:t>Pe</w:t>
      </w:r>
      <w:r>
        <w:rPr>
          <w:rFonts w:ascii="Times New Roman" w:eastAsia="宋体" w:hAnsi="Times New Roman"/>
          <w:sz w:val="24"/>
          <w:lang w:eastAsia="zh-CN"/>
        </w:rPr>
        <w:t>时三种方法误差都很小；高</w:t>
      </w:r>
      <w:r>
        <w:rPr>
          <w:rFonts w:ascii="Times New Roman" w:eastAsia="宋体" w:hAnsi="Times New Roman"/>
          <w:sz w:val="24"/>
          <w:lang w:eastAsia="zh-CN"/>
        </w:rPr>
        <w:t>Pe</w:t>
      </w:r>
      <w:r>
        <w:rPr>
          <w:rFonts w:ascii="Times New Roman" w:eastAsia="宋体" w:hAnsi="Times New Roman"/>
          <w:sz w:val="24"/>
          <w:lang w:eastAsia="zh-CN"/>
        </w:rPr>
        <w:t>时标准</w:t>
      </w:r>
      <w:r>
        <w:rPr>
          <w:rFonts w:ascii="Times New Roman" w:eastAsia="宋体" w:hAnsi="Times New Roman"/>
          <w:sz w:val="24"/>
          <w:lang w:eastAsia="zh-CN"/>
        </w:rPr>
        <w:t>Galerkin</w:t>
      </w:r>
      <w:r>
        <w:rPr>
          <w:rFonts w:ascii="Times New Roman" w:eastAsia="宋体" w:hAnsi="Times New Roman"/>
          <w:sz w:val="24"/>
          <w:lang w:eastAsia="zh-CN"/>
        </w:rPr>
        <w:t>完全失效，迎风格式误差较大，</w:t>
      </w:r>
      <w:r>
        <w:rPr>
          <w:rFonts w:ascii="Times New Roman" w:eastAsia="宋体" w:hAnsi="Times New Roman"/>
          <w:sz w:val="24"/>
          <w:lang w:eastAsia="zh-CN"/>
        </w:rPr>
        <w:t>SUPG</w:t>
      </w:r>
      <w:r>
        <w:rPr>
          <w:rFonts w:ascii="Times New Roman" w:eastAsia="宋体" w:hAnsi="Times New Roman"/>
          <w:sz w:val="24"/>
          <w:lang w:eastAsia="zh-CN"/>
        </w:rPr>
        <w:t>方法误差最小，是最优方案。</w:t>
      </w:r>
    </w:p>
    <w:p w14:paraId="4BEEFC76" w14:textId="77777777" w:rsidR="00B13A91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5-5 </w:t>
      </w:r>
      <w:r>
        <w:rPr>
          <w:rFonts w:ascii="Times New Roman" w:eastAsia="黑体" w:hAnsi="Times New Roman"/>
          <w:b/>
          <w:sz w:val="28"/>
          <w:lang w:eastAsia="zh-CN"/>
        </w:rPr>
        <w:t>网格收敛性分析</w:t>
      </w:r>
    </w:p>
    <w:p w14:paraId="2A580739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为了进一步验证稳定化方法的有效性，进行了网格加密收敛测试。取单元数</w:t>
      </w:r>
      <w:r>
        <w:rPr>
          <w:rFonts w:ascii="Times New Roman" w:eastAsia="宋体" w:hAnsi="Times New Roman"/>
          <w:sz w:val="24"/>
          <w:lang w:eastAsia="zh-CN"/>
        </w:rPr>
        <w:t xml:space="preserve"> nel = 10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20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40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80</w:t>
      </w:r>
      <w:r>
        <w:rPr>
          <w:rFonts w:ascii="Times New Roman" w:eastAsia="宋体" w:hAnsi="Times New Roman"/>
          <w:sz w:val="24"/>
          <w:lang w:eastAsia="zh-CN"/>
        </w:rPr>
        <w:t>，在</w:t>
      </w:r>
      <w:r>
        <w:rPr>
          <w:rFonts w:ascii="Times New Roman" w:eastAsia="宋体" w:hAnsi="Times New Roman"/>
          <w:sz w:val="24"/>
          <w:lang w:eastAsia="zh-CN"/>
        </w:rPr>
        <w:t>Pe = 3.0</w:t>
      </w:r>
      <w:r>
        <w:rPr>
          <w:rFonts w:ascii="Times New Roman" w:eastAsia="宋体" w:hAnsi="Times New Roman"/>
          <w:sz w:val="24"/>
          <w:lang w:eastAsia="zh-CN"/>
        </w:rPr>
        <w:t>工况下计算收敛曲线。</w:t>
      </w:r>
    </w:p>
    <w:p w14:paraId="0E19CCB5" w14:textId="77777777" w:rsidR="00B13A91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50E8542" wp14:editId="191AE9F4">
            <wp:extent cx="4680000" cy="292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FBAC" w14:textId="77777777" w:rsidR="00B13A91" w:rsidRDefault="00000000">
      <w:pPr>
        <w:spacing w:after="240"/>
        <w:jc w:val="center"/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图</w:t>
      </w:r>
      <w:r>
        <w:rPr>
          <w:rFonts w:ascii="Times New Roman" w:eastAsia="宋体" w:hAnsi="Times New Roman"/>
          <w:b/>
          <w:sz w:val="21"/>
          <w:lang w:eastAsia="zh-CN"/>
        </w:rPr>
        <w:t xml:space="preserve">3  </w:t>
      </w:r>
      <w:r>
        <w:rPr>
          <w:rFonts w:ascii="Times New Roman" w:eastAsia="宋体" w:hAnsi="Times New Roman"/>
          <w:sz w:val="21"/>
          <w:lang w:eastAsia="zh-CN"/>
        </w:rPr>
        <w:t>网格加密误差收敛曲线（</w:t>
      </w:r>
      <w:r>
        <w:rPr>
          <w:rFonts w:ascii="Times New Roman" w:eastAsia="宋体" w:hAnsi="Times New Roman"/>
          <w:sz w:val="21"/>
          <w:lang w:eastAsia="zh-CN"/>
        </w:rPr>
        <w:t>Pe = 3.0</w:t>
      </w:r>
      <w:r>
        <w:rPr>
          <w:rFonts w:ascii="Times New Roman" w:eastAsia="宋体" w:hAnsi="Times New Roman"/>
          <w:sz w:val="21"/>
          <w:lang w:eastAsia="zh-CN"/>
        </w:rPr>
        <w:t>，双对数坐标）</w:t>
      </w:r>
    </w:p>
    <w:p w14:paraId="3599A6A3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从收敛曲线可以看出，标准</w:t>
      </w:r>
      <w:r>
        <w:rPr>
          <w:rFonts w:ascii="Times New Roman" w:eastAsia="宋体" w:hAnsi="Times New Roman"/>
          <w:sz w:val="24"/>
          <w:lang w:eastAsia="zh-CN"/>
        </w:rPr>
        <w:t>Galerkin</w:t>
      </w:r>
      <w:r>
        <w:rPr>
          <w:rFonts w:ascii="Times New Roman" w:eastAsia="宋体" w:hAnsi="Times New Roman"/>
          <w:sz w:val="24"/>
          <w:lang w:eastAsia="zh-CN"/>
        </w:rPr>
        <w:t>方法随着网格加密，误差几乎没有下降趋势，不具备收敛特性。这说明单纯依靠加密网格无法解决对流占优问题的振荡问题，必须采用稳定化离散方案。而</w:t>
      </w:r>
      <w:r>
        <w:rPr>
          <w:rFonts w:ascii="Times New Roman" w:eastAsia="宋体" w:hAnsi="Times New Roman"/>
          <w:sz w:val="24"/>
          <w:lang w:eastAsia="zh-CN"/>
        </w:rPr>
        <w:t>SUPG</w:t>
      </w:r>
      <w:r>
        <w:rPr>
          <w:rFonts w:ascii="Times New Roman" w:eastAsia="宋体" w:hAnsi="Times New Roman"/>
          <w:sz w:val="24"/>
          <w:lang w:eastAsia="zh-CN"/>
        </w:rPr>
        <w:t>稳定化方法随着网格细化，误差持续降低，表现出良好的收敛性能。</w:t>
      </w:r>
    </w:p>
    <w:p w14:paraId="629A9B0C" w14:textId="77777777" w:rsidR="00B13A91" w:rsidRDefault="00000000">
      <w:pPr>
        <w:spacing w:before="360" w:after="240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>六、数值振荡、数值扩散与</w:t>
      </w:r>
      <w:r>
        <w:rPr>
          <w:rFonts w:ascii="Times New Roman" w:eastAsia="黑体" w:hAnsi="Times New Roman"/>
          <w:b/>
          <w:sz w:val="32"/>
          <w:lang w:eastAsia="zh-CN"/>
        </w:rPr>
        <w:t>SUPG</w:t>
      </w:r>
      <w:r>
        <w:rPr>
          <w:rFonts w:ascii="Times New Roman" w:eastAsia="黑体" w:hAnsi="Times New Roman"/>
          <w:b/>
          <w:sz w:val="32"/>
          <w:lang w:eastAsia="zh-CN"/>
        </w:rPr>
        <w:t>稳定化效果解释</w:t>
      </w:r>
    </w:p>
    <w:p w14:paraId="603B0169" w14:textId="77777777" w:rsidR="00B13A91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 xml:space="preserve">6-1 </w:t>
      </w:r>
      <w:r>
        <w:rPr>
          <w:rFonts w:ascii="Times New Roman" w:eastAsia="黑体" w:hAnsi="Times New Roman"/>
          <w:b/>
          <w:sz w:val="28"/>
          <w:lang w:eastAsia="zh-CN"/>
        </w:rPr>
        <w:t>数值振荡产生的机理</w:t>
      </w:r>
    </w:p>
    <w:p w14:paraId="52B2021E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数值振荡（又称色散误差）产生的根本原因是：标准</w:t>
      </w:r>
      <w:r>
        <w:rPr>
          <w:rFonts w:ascii="Times New Roman" w:eastAsia="宋体" w:hAnsi="Times New Roman"/>
          <w:sz w:val="24"/>
          <w:lang w:eastAsia="zh-CN"/>
        </w:rPr>
        <w:t>Galerkin</w:t>
      </w:r>
      <w:r>
        <w:rPr>
          <w:rFonts w:ascii="Times New Roman" w:eastAsia="宋体" w:hAnsi="Times New Roman"/>
          <w:sz w:val="24"/>
          <w:lang w:eastAsia="zh-CN"/>
        </w:rPr>
        <w:t>方法采用中心型离散，测试函数对称分布，无法体现对流输运的单向性。当对流占主导时，物理信息主要从上游向下游传播，但中心型离散会将信息同时向上下游扩散，导致数值解出现上下波动。</w:t>
      </w:r>
    </w:p>
    <w:p w14:paraId="12082519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从矩阵特性角度分析，对流项单元矩阵是非对称的，当对流项占主导时，整体刚度矩阵失去正定性，出现负特征值，线性方程组成为病态系统，求解后数值解产生振荡。扩散项矩阵是对称正定的，对系统有稳定作用，但当扩散较弱时不足以抵消对流项的不稳定影响。</w:t>
      </w:r>
    </w:p>
    <w:p w14:paraId="5D83EEA5" w14:textId="77777777" w:rsidR="00B13A91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lastRenderedPageBreak/>
        <w:t xml:space="preserve">6-2 </w:t>
      </w:r>
      <w:r>
        <w:rPr>
          <w:rFonts w:ascii="Times New Roman" w:eastAsia="黑体" w:hAnsi="Times New Roman"/>
          <w:b/>
          <w:sz w:val="28"/>
          <w:lang w:eastAsia="zh-CN"/>
        </w:rPr>
        <w:t>数值扩散的作用与代价</w:t>
      </w:r>
    </w:p>
    <w:p w14:paraId="2967237C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数值扩散（又称耗散误差）是稳定化方法抑制振荡的机制。通过人为增大等效扩散系数，增强离散系统的正定性，从而消除振荡。迎风格式添加固定大小的人工扩散，虽然能有效消除振荡，但会抹平解的陡峭梯度（如边界层），导致解的精度下降。</w:t>
      </w:r>
    </w:p>
    <w:p w14:paraId="74C902F7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数值扩散是一把双刃剑：扩散量不足，振荡无法完全抑制；扩散量过大，解的精度损失严重。理想的稳定化方法应该只添加刚好足够抑制振荡的最小扩散量，在稳定性和精度之间取得平衡。</w:t>
      </w:r>
    </w:p>
    <w:p w14:paraId="5E83C367" w14:textId="77777777" w:rsidR="00B13A91" w:rsidRDefault="00000000">
      <w:pPr>
        <w:spacing w:before="240" w:after="120"/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6-3 SUPG</w:t>
      </w:r>
      <w:r>
        <w:rPr>
          <w:rFonts w:ascii="Times New Roman" w:eastAsia="黑体" w:hAnsi="Times New Roman"/>
          <w:b/>
          <w:sz w:val="28"/>
          <w:lang w:eastAsia="zh-CN"/>
        </w:rPr>
        <w:t>方法的优势</w:t>
      </w:r>
    </w:p>
    <w:p w14:paraId="7FEC220D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SUPG</w:t>
      </w:r>
      <w:r>
        <w:rPr>
          <w:rFonts w:ascii="Times New Roman" w:eastAsia="宋体" w:hAnsi="Times New Roman"/>
          <w:sz w:val="24"/>
          <w:lang w:eastAsia="zh-CN"/>
        </w:rPr>
        <w:t>（流线迎风</w:t>
      </w:r>
      <w:r>
        <w:rPr>
          <w:rFonts w:ascii="Times New Roman" w:eastAsia="宋体" w:hAnsi="Times New Roman"/>
          <w:sz w:val="24"/>
          <w:lang w:eastAsia="zh-CN"/>
        </w:rPr>
        <w:t>Petrov-Galerkin</w:t>
      </w:r>
      <w:r>
        <w:rPr>
          <w:rFonts w:ascii="Times New Roman" w:eastAsia="宋体" w:hAnsi="Times New Roman"/>
          <w:sz w:val="24"/>
          <w:lang w:eastAsia="zh-CN"/>
        </w:rPr>
        <w:t>）方法是目前应用最广泛的对流占优问题稳定化方法，其核心优势在于自适应的最优稳定参数。根据单元局部</w:t>
      </w:r>
      <w:r>
        <w:rPr>
          <w:rFonts w:ascii="Times New Roman" w:eastAsia="宋体" w:hAnsi="Times New Roman"/>
          <w:sz w:val="24"/>
          <w:lang w:eastAsia="zh-CN"/>
        </w:rPr>
        <w:t>Peclet</w:t>
      </w:r>
      <w:r>
        <w:rPr>
          <w:rFonts w:ascii="Times New Roman" w:eastAsia="宋体" w:hAnsi="Times New Roman"/>
          <w:sz w:val="24"/>
          <w:lang w:eastAsia="zh-CN"/>
        </w:rPr>
        <w:t>数的大小，</w:t>
      </w:r>
      <w:r>
        <w:rPr>
          <w:rFonts w:ascii="Times New Roman" w:eastAsia="宋体" w:hAnsi="Times New Roman"/>
          <w:sz w:val="24"/>
          <w:lang w:eastAsia="zh-CN"/>
        </w:rPr>
        <w:t>SUPG</w:t>
      </w:r>
      <w:r>
        <w:rPr>
          <w:rFonts w:ascii="Times New Roman" w:eastAsia="宋体" w:hAnsi="Times New Roman"/>
          <w:sz w:val="24"/>
          <w:lang w:eastAsia="zh-CN"/>
        </w:rPr>
        <w:t>自动调整人工扩散量：</w:t>
      </w:r>
    </w:p>
    <w:p w14:paraId="20E3528C" w14:textId="77777777" w:rsidR="00B13A91" w:rsidRDefault="00000000">
      <w:pPr>
        <w:spacing w:after="120" w:line="360" w:lineRule="auto"/>
        <w:ind w:firstLine="420"/>
        <w:jc w:val="both"/>
      </w:pPr>
      <w:r>
        <w:rPr>
          <w:rFonts w:ascii="Times New Roman" w:eastAsia="宋体" w:hAnsi="Times New Roman"/>
          <w:sz w:val="24"/>
        </w:rPr>
        <w:t xml:space="preserve">• </w:t>
      </w:r>
      <w:r>
        <w:rPr>
          <w:rFonts w:ascii="Times New Roman" w:eastAsia="宋体" w:hAnsi="Times New Roman"/>
          <w:sz w:val="24"/>
        </w:rPr>
        <w:t>低</w:t>
      </w:r>
      <w:r>
        <w:rPr>
          <w:rFonts w:ascii="Times New Roman" w:eastAsia="宋体" w:hAnsi="Times New Roman"/>
          <w:sz w:val="24"/>
        </w:rPr>
        <w:t>Peclet</w:t>
      </w:r>
      <w:r>
        <w:rPr>
          <w:rFonts w:ascii="Times New Roman" w:eastAsia="宋体" w:hAnsi="Times New Roman"/>
          <w:sz w:val="24"/>
        </w:rPr>
        <w:t>数（扩散主导）：</w:t>
      </w:r>
      <w:r>
        <w:rPr>
          <w:rFonts w:ascii="Times New Roman" w:eastAsia="宋体" w:hAnsi="Times New Roman"/>
          <w:sz w:val="24"/>
        </w:rPr>
        <w:t>α_opt ≈ 0</w:t>
      </w:r>
      <w:r>
        <w:rPr>
          <w:rFonts w:ascii="Times New Roman" w:eastAsia="宋体" w:hAnsi="Times New Roman"/>
          <w:sz w:val="24"/>
        </w:rPr>
        <w:t>，几乎不添加人工扩散，保持</w:t>
      </w:r>
      <w:r>
        <w:rPr>
          <w:rFonts w:ascii="Times New Roman" w:eastAsia="宋体" w:hAnsi="Times New Roman"/>
          <w:sz w:val="24"/>
        </w:rPr>
        <w:t>Galerkin</w:t>
      </w:r>
      <w:r>
        <w:rPr>
          <w:rFonts w:ascii="Times New Roman" w:eastAsia="宋体" w:hAnsi="Times New Roman"/>
          <w:sz w:val="24"/>
        </w:rPr>
        <w:t>精度；</w:t>
      </w:r>
    </w:p>
    <w:p w14:paraId="4BE28838" w14:textId="77777777" w:rsidR="00B13A91" w:rsidRDefault="00000000">
      <w:pPr>
        <w:spacing w:after="120" w:line="360" w:lineRule="auto"/>
        <w:ind w:firstLine="420"/>
        <w:jc w:val="both"/>
      </w:pPr>
      <w:r>
        <w:rPr>
          <w:rFonts w:ascii="Times New Roman" w:eastAsia="宋体" w:hAnsi="Times New Roman"/>
          <w:sz w:val="24"/>
        </w:rPr>
        <w:t xml:space="preserve">• </w:t>
      </w:r>
      <w:r>
        <w:rPr>
          <w:rFonts w:ascii="Times New Roman" w:eastAsia="宋体" w:hAnsi="Times New Roman"/>
          <w:sz w:val="24"/>
        </w:rPr>
        <w:t>高</w:t>
      </w:r>
      <w:r>
        <w:rPr>
          <w:rFonts w:ascii="Times New Roman" w:eastAsia="宋体" w:hAnsi="Times New Roman"/>
          <w:sz w:val="24"/>
        </w:rPr>
        <w:t>Peclet</w:t>
      </w:r>
      <w:r>
        <w:rPr>
          <w:rFonts w:ascii="Times New Roman" w:eastAsia="宋体" w:hAnsi="Times New Roman"/>
          <w:sz w:val="24"/>
        </w:rPr>
        <w:t>数（对流占优）：</w:t>
      </w:r>
      <w:r>
        <w:rPr>
          <w:rFonts w:ascii="Times New Roman" w:eastAsia="宋体" w:hAnsi="Times New Roman"/>
          <w:sz w:val="24"/>
        </w:rPr>
        <w:t>α_opt → 1</w:t>
      </w:r>
      <w:r>
        <w:rPr>
          <w:rFonts w:ascii="Times New Roman" w:eastAsia="宋体" w:hAnsi="Times New Roman"/>
          <w:sz w:val="24"/>
        </w:rPr>
        <w:t>，添加足够扩散保证稳定性；</w:t>
      </w:r>
    </w:p>
    <w:p w14:paraId="4C90B17F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• </w:t>
      </w:r>
      <w:r>
        <w:rPr>
          <w:rFonts w:ascii="Times New Roman" w:eastAsia="宋体" w:hAnsi="Times New Roman"/>
          <w:sz w:val="24"/>
          <w:lang w:eastAsia="zh-CN"/>
        </w:rPr>
        <w:t>中间范围：</w:t>
      </w:r>
      <w:r>
        <w:rPr>
          <w:rFonts w:ascii="Times New Roman" w:eastAsia="宋体" w:hAnsi="Times New Roman"/>
          <w:sz w:val="24"/>
        </w:rPr>
        <w:t>α</w:t>
      </w:r>
      <w:r>
        <w:rPr>
          <w:rFonts w:ascii="Times New Roman" w:eastAsia="宋体" w:hAnsi="Times New Roman"/>
          <w:sz w:val="24"/>
          <w:lang w:eastAsia="zh-CN"/>
        </w:rPr>
        <w:t xml:space="preserve">_opt </w:t>
      </w:r>
      <w:r>
        <w:rPr>
          <w:rFonts w:ascii="Times New Roman" w:eastAsia="宋体" w:hAnsi="Times New Roman"/>
          <w:sz w:val="24"/>
          <w:lang w:eastAsia="zh-CN"/>
        </w:rPr>
        <w:t>连续变化，自适应匹配最优稳定化程度。</w:t>
      </w:r>
    </w:p>
    <w:p w14:paraId="65F63737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从物理意义上理解，</w:t>
      </w:r>
      <w:r>
        <w:rPr>
          <w:rFonts w:ascii="Times New Roman" w:eastAsia="宋体" w:hAnsi="Times New Roman"/>
          <w:sz w:val="24"/>
          <w:lang w:eastAsia="zh-CN"/>
        </w:rPr>
        <w:t>SUPG</w:t>
      </w:r>
      <w:r>
        <w:rPr>
          <w:rFonts w:ascii="Times New Roman" w:eastAsia="宋体" w:hAnsi="Times New Roman"/>
          <w:sz w:val="24"/>
          <w:lang w:eastAsia="zh-CN"/>
        </w:rPr>
        <w:t>方法相当于在流线方向上添加人工扩散，而在垂直于流线的方向上不增加扩散，因此不会引入额外的横向数值耗散。这使得</w:t>
      </w:r>
      <w:r>
        <w:rPr>
          <w:rFonts w:ascii="Times New Roman" w:eastAsia="宋体" w:hAnsi="Times New Roman"/>
          <w:sz w:val="24"/>
          <w:lang w:eastAsia="zh-CN"/>
        </w:rPr>
        <w:t>SUPG</w:t>
      </w:r>
      <w:r>
        <w:rPr>
          <w:rFonts w:ascii="Times New Roman" w:eastAsia="宋体" w:hAnsi="Times New Roman"/>
          <w:sz w:val="24"/>
          <w:lang w:eastAsia="zh-CN"/>
        </w:rPr>
        <w:t>方法在多维问题中也能保持良好的精度。</w:t>
      </w:r>
    </w:p>
    <w:p w14:paraId="31B13044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本次计算结果充分验证了</w:t>
      </w:r>
      <w:r>
        <w:rPr>
          <w:rFonts w:ascii="Times New Roman" w:eastAsia="宋体" w:hAnsi="Times New Roman"/>
          <w:sz w:val="24"/>
          <w:lang w:eastAsia="zh-CN"/>
        </w:rPr>
        <w:t>SUPG</w:t>
      </w:r>
      <w:r>
        <w:rPr>
          <w:rFonts w:ascii="Times New Roman" w:eastAsia="宋体" w:hAnsi="Times New Roman"/>
          <w:sz w:val="24"/>
          <w:lang w:eastAsia="zh-CN"/>
        </w:rPr>
        <w:t>方法的优越性：在</w:t>
      </w:r>
      <w:r>
        <w:rPr>
          <w:rFonts w:ascii="Times New Roman" w:eastAsia="宋体" w:hAnsi="Times New Roman"/>
          <w:sz w:val="24"/>
          <w:lang w:eastAsia="zh-CN"/>
        </w:rPr>
        <w:t>Pe = 3.0</w:t>
      </w:r>
      <w:r>
        <w:rPr>
          <w:rFonts w:ascii="Times New Roman" w:eastAsia="宋体" w:hAnsi="Times New Roman"/>
          <w:sz w:val="24"/>
          <w:lang w:eastAsia="zh-CN"/>
        </w:rPr>
        <w:t>的对流占优工况下，</w:t>
      </w:r>
      <w:r>
        <w:rPr>
          <w:rFonts w:ascii="Times New Roman" w:eastAsia="宋体" w:hAnsi="Times New Roman"/>
          <w:sz w:val="24"/>
          <w:lang w:eastAsia="zh-CN"/>
        </w:rPr>
        <w:t>SUPG</w:t>
      </w:r>
      <w:r>
        <w:rPr>
          <w:rFonts w:ascii="Times New Roman" w:eastAsia="宋体" w:hAnsi="Times New Roman"/>
          <w:sz w:val="24"/>
          <w:lang w:eastAsia="zh-CN"/>
        </w:rPr>
        <w:t>既完全消除了数值振荡，又将数值耗散控制在最小范围内，解的精度远优于迎风格式，是对流扩散问题的最优数值方案。</w:t>
      </w:r>
    </w:p>
    <w:p w14:paraId="75958122" w14:textId="77777777" w:rsidR="00B13A91" w:rsidRDefault="00000000">
      <w:pPr>
        <w:spacing w:before="360" w:after="240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>七、结论</w:t>
      </w:r>
    </w:p>
    <w:p w14:paraId="0387ECCB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通过本次一维对流扩散有限元程序设计，得到以下主要结论：</w:t>
      </w:r>
    </w:p>
    <w:p w14:paraId="1093C98B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）低</w:t>
      </w:r>
      <w:r>
        <w:rPr>
          <w:rFonts w:ascii="Times New Roman" w:eastAsia="宋体" w:hAnsi="Times New Roman"/>
          <w:sz w:val="24"/>
          <w:lang w:eastAsia="zh-CN"/>
        </w:rPr>
        <w:t>Peclet</w:t>
      </w:r>
      <w:r>
        <w:rPr>
          <w:rFonts w:ascii="Times New Roman" w:eastAsia="宋体" w:hAnsi="Times New Roman"/>
          <w:sz w:val="24"/>
          <w:lang w:eastAsia="zh-CN"/>
        </w:rPr>
        <w:t>数（扩散主导）工况下，标准</w:t>
      </w:r>
      <w:r>
        <w:rPr>
          <w:rFonts w:ascii="Times New Roman" w:eastAsia="宋体" w:hAnsi="Times New Roman"/>
          <w:sz w:val="24"/>
          <w:lang w:eastAsia="zh-CN"/>
        </w:rPr>
        <w:t>Galerkin</w:t>
      </w:r>
      <w:r>
        <w:rPr>
          <w:rFonts w:ascii="Times New Roman" w:eastAsia="宋体" w:hAnsi="Times New Roman"/>
          <w:sz w:val="24"/>
          <w:lang w:eastAsia="zh-CN"/>
        </w:rPr>
        <w:t>、迎风格式和</w:t>
      </w:r>
      <w:r>
        <w:rPr>
          <w:rFonts w:ascii="Times New Roman" w:eastAsia="宋体" w:hAnsi="Times New Roman"/>
          <w:sz w:val="24"/>
          <w:lang w:eastAsia="zh-CN"/>
        </w:rPr>
        <w:t>SUPG</w:t>
      </w:r>
      <w:r>
        <w:rPr>
          <w:rFonts w:ascii="Times New Roman" w:eastAsia="宋体" w:hAnsi="Times New Roman"/>
          <w:sz w:val="24"/>
          <w:lang w:eastAsia="zh-CN"/>
        </w:rPr>
        <w:t>三种方法都能得到稳定、高精度的数值解，结果几乎完全一致。</w:t>
      </w:r>
    </w:p>
    <w:p w14:paraId="10A789E7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）高</w:t>
      </w:r>
      <w:r>
        <w:rPr>
          <w:rFonts w:ascii="Times New Roman" w:eastAsia="宋体" w:hAnsi="Times New Roman"/>
          <w:sz w:val="24"/>
          <w:lang w:eastAsia="zh-CN"/>
        </w:rPr>
        <w:t>Peclet</w:t>
      </w:r>
      <w:r>
        <w:rPr>
          <w:rFonts w:ascii="Times New Roman" w:eastAsia="宋体" w:hAnsi="Times New Roman"/>
          <w:sz w:val="24"/>
          <w:lang w:eastAsia="zh-CN"/>
        </w:rPr>
        <w:t>数（对流占优）工况下，标准</w:t>
      </w:r>
      <w:r>
        <w:rPr>
          <w:rFonts w:ascii="Times New Roman" w:eastAsia="宋体" w:hAnsi="Times New Roman"/>
          <w:sz w:val="24"/>
          <w:lang w:eastAsia="zh-CN"/>
        </w:rPr>
        <w:t>Galerkin</w:t>
      </w:r>
      <w:r>
        <w:rPr>
          <w:rFonts w:ascii="Times New Roman" w:eastAsia="宋体" w:hAnsi="Times New Roman"/>
          <w:sz w:val="24"/>
          <w:lang w:eastAsia="zh-CN"/>
        </w:rPr>
        <w:t>方法产生严重的数值振荡，解出现非物理负值，完全失去工程使用价值。</w:t>
      </w:r>
    </w:p>
    <w:p w14:paraId="0662236F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）迎风格式通过添加固定人工扩散能够完全消除振荡，但数值耗散较大，边界层被过度抹平，解的精度损失明显。</w:t>
      </w:r>
    </w:p>
    <w:p w14:paraId="7DF61BDB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sz w:val="24"/>
          <w:lang w:eastAsia="zh-CN"/>
        </w:rPr>
        <w:t>SUPG</w:t>
      </w:r>
      <w:r>
        <w:rPr>
          <w:rFonts w:ascii="Times New Roman" w:eastAsia="宋体" w:hAnsi="Times New Roman"/>
          <w:sz w:val="24"/>
          <w:lang w:eastAsia="zh-CN"/>
        </w:rPr>
        <w:t>流线迎风</w:t>
      </w:r>
      <w:r>
        <w:rPr>
          <w:rFonts w:ascii="Times New Roman" w:eastAsia="宋体" w:hAnsi="Times New Roman"/>
          <w:sz w:val="24"/>
          <w:lang w:eastAsia="zh-CN"/>
        </w:rPr>
        <w:t>Petrov-Galerkin</w:t>
      </w:r>
      <w:r>
        <w:rPr>
          <w:rFonts w:ascii="Times New Roman" w:eastAsia="宋体" w:hAnsi="Times New Roman"/>
          <w:sz w:val="24"/>
          <w:lang w:eastAsia="zh-CN"/>
        </w:rPr>
        <w:t>方法根据局部</w:t>
      </w:r>
      <w:r>
        <w:rPr>
          <w:rFonts w:ascii="Times New Roman" w:eastAsia="宋体" w:hAnsi="Times New Roman"/>
          <w:sz w:val="24"/>
          <w:lang w:eastAsia="zh-CN"/>
        </w:rPr>
        <w:t>Peclet</w:t>
      </w:r>
      <w:r>
        <w:rPr>
          <w:rFonts w:ascii="Times New Roman" w:eastAsia="宋体" w:hAnsi="Times New Roman"/>
          <w:sz w:val="24"/>
          <w:lang w:eastAsia="zh-CN"/>
        </w:rPr>
        <w:t>数自适应选取最优稳定参数，在数值稳定性和计算精度之间实现了最优平衡，是对流占优问题的最佳离散方案。</w:t>
      </w:r>
    </w:p>
    <w:p w14:paraId="6597AC26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5</w:t>
      </w:r>
      <w:r>
        <w:rPr>
          <w:rFonts w:ascii="Times New Roman" w:eastAsia="宋体" w:hAnsi="Times New Roman"/>
          <w:sz w:val="24"/>
          <w:lang w:eastAsia="zh-CN"/>
        </w:rPr>
        <w:t>）单纯加密网格无法消除标准</w:t>
      </w:r>
      <w:r>
        <w:rPr>
          <w:rFonts w:ascii="Times New Roman" w:eastAsia="宋体" w:hAnsi="Times New Roman"/>
          <w:sz w:val="24"/>
          <w:lang w:eastAsia="zh-CN"/>
        </w:rPr>
        <w:t>Galerkin</w:t>
      </w:r>
      <w:r>
        <w:rPr>
          <w:rFonts w:ascii="Times New Roman" w:eastAsia="宋体" w:hAnsi="Times New Roman"/>
          <w:sz w:val="24"/>
          <w:lang w:eastAsia="zh-CN"/>
        </w:rPr>
        <w:t>在对流占优问题中的振荡，稳定化离散是获得收敛解的必要手段。</w:t>
      </w:r>
    </w:p>
    <w:p w14:paraId="06B416EF" w14:textId="77777777" w:rsidR="00B13A91" w:rsidRDefault="00000000">
      <w:pPr>
        <w:spacing w:after="120" w:line="360" w:lineRule="auto"/>
        <w:ind w:firstLine="420"/>
        <w:jc w:val="both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6</w:t>
      </w:r>
      <w:r>
        <w:rPr>
          <w:rFonts w:ascii="Times New Roman" w:eastAsia="宋体" w:hAnsi="Times New Roman"/>
          <w:sz w:val="24"/>
          <w:lang w:eastAsia="zh-CN"/>
        </w:rPr>
        <w:t>）对流项引入的矩阵非对称、非正定性，是对流占优问题数值失稳的核心数学机理；人工扩散通过增强系统正定性来抑制振荡。</w:t>
      </w:r>
    </w:p>
    <w:p w14:paraId="45E07C3B" w14:textId="77777777" w:rsidR="00B13A91" w:rsidRDefault="00000000">
      <w:pPr>
        <w:spacing w:before="360" w:after="240"/>
        <w:rPr>
          <w:lang w:eastAsia="zh-CN"/>
        </w:rPr>
      </w:pPr>
      <w:r>
        <w:rPr>
          <w:rFonts w:ascii="Times New Roman" w:eastAsia="黑体" w:hAnsi="Times New Roman"/>
          <w:b/>
          <w:sz w:val="32"/>
          <w:lang w:eastAsia="zh-CN"/>
        </w:rPr>
        <w:t>八、程序源代码</w:t>
      </w:r>
    </w:p>
    <w:p w14:paraId="5DCA1225" w14:textId="77777777" w:rsidR="00427B22" w:rsidRPr="00427B22" w:rsidRDefault="00000000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完整的</w:t>
      </w:r>
      <w:r>
        <w:rPr>
          <w:rFonts w:ascii="Times New Roman" w:eastAsia="宋体" w:hAnsi="Times New Roman"/>
          <w:sz w:val="24"/>
          <w:lang w:eastAsia="zh-CN"/>
        </w:rPr>
        <w:t>Python</w:t>
      </w:r>
      <w:r>
        <w:rPr>
          <w:rFonts w:ascii="Times New Roman" w:eastAsia="宋体" w:hAnsi="Times New Roman"/>
          <w:sz w:val="24"/>
          <w:lang w:eastAsia="zh-CN"/>
        </w:rPr>
        <w:t>程序源代码如下，可直接运行生成全部计算结果和图像：</w:t>
      </w:r>
      <w:r w:rsidR="00427B22" w:rsidRPr="00427B22">
        <w:rPr>
          <w:rFonts w:ascii="Times New Roman" w:eastAsia="宋体" w:hAnsi="Times New Roman"/>
          <w:sz w:val="24"/>
          <w:lang w:eastAsia="zh-CN"/>
        </w:rPr>
        <w:t>import warnings</w:t>
      </w:r>
    </w:p>
    <w:p w14:paraId="2C26FD25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>warnings.filterwarnings("ignore", message="findfont: Font family")</w:t>
      </w:r>
    </w:p>
    <w:p w14:paraId="6ECA36E6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>import numpy as np</w:t>
      </w:r>
    </w:p>
    <w:p w14:paraId="5EA91A2D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>import matplotlib.pyplot as plt</w:t>
      </w:r>
    </w:p>
    <w:p w14:paraId="185E1DAC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</w:p>
    <w:p w14:paraId="6DA5037B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>plt.rcParams["font.family"] = "SimHei"</w:t>
      </w:r>
    </w:p>
    <w:p w14:paraId="6E838822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>plt.rcParams["axes.unicode_minus"] = False</w:t>
      </w:r>
    </w:p>
    <w:p w14:paraId="470A6355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</w:p>
    <w:p w14:paraId="74918BC4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>def alpha_supg(Pe):</w:t>
      </w:r>
    </w:p>
    <w:p w14:paraId="0EABE0E2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if abs(Pe) &lt; 1e-8:</w:t>
      </w:r>
    </w:p>
    <w:p w14:paraId="72DEE92F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return 0.0</w:t>
      </w:r>
    </w:p>
    <w:p w14:paraId="6CA49AEB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return 1 / np.tanh(Pe) - 1 / Pe</w:t>
      </w:r>
    </w:p>
    <w:p w14:paraId="01D82A7A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</w:p>
    <w:p w14:paraId="5CE23C99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lastRenderedPageBreak/>
        <w:t>def element_matrix(kappa, v, le, alpha):</w:t>
      </w:r>
    </w:p>
    <w:p w14:paraId="6E3B8EDA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k_bar = kappa + alpha * v * le / 2</w:t>
      </w:r>
    </w:p>
    <w:p w14:paraId="7DE426CB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K_diff = k_bar / le * np.array([[1, -1], [-1, 1]])</w:t>
      </w:r>
    </w:p>
    <w:p w14:paraId="34B145A3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K_conv = v / 2 * np.array([[-1, 1], [-1, 1]])</w:t>
      </w:r>
    </w:p>
    <w:p w14:paraId="0FC95CDA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Ke = K_diff + K_conv</w:t>
      </w:r>
    </w:p>
    <w:p w14:paraId="3AFBDA7B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return Ke</w:t>
      </w:r>
    </w:p>
    <w:p w14:paraId="6AF97EDE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</w:p>
    <w:p w14:paraId="0084F0DB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>def solve_advection_diffusion(nel, L, v, kappa, alpha):</w:t>
      </w:r>
    </w:p>
    <w:p w14:paraId="0718ABBF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le = L / nel</w:t>
      </w:r>
    </w:p>
    <w:p w14:paraId="58817BFA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nn = nel + 1</w:t>
      </w:r>
    </w:p>
    <w:p w14:paraId="7A7E16FF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x = np.linspace(0, L, nn)</w:t>
      </w:r>
    </w:p>
    <w:p w14:paraId="52452FD1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K_global = np.zeros((nn, nn))</w:t>
      </w:r>
    </w:p>
    <w:p w14:paraId="43485671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F = np.zeros(nn)</w:t>
      </w:r>
    </w:p>
    <w:p w14:paraId="49290E02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</w:p>
    <w:p w14:paraId="470B3E37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for e in range(nel):</w:t>
      </w:r>
    </w:p>
    <w:p w14:paraId="155E9581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idx = [e, e+1]</w:t>
      </w:r>
    </w:p>
    <w:p w14:paraId="689A4150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Ke = element_matrix(kappa, v, le, alpha)</w:t>
      </w:r>
    </w:p>
    <w:p w14:paraId="00C896E6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for i in range(2):</w:t>
      </w:r>
    </w:p>
    <w:p w14:paraId="2A519A32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    for j in range(2):</w:t>
      </w:r>
    </w:p>
    <w:p w14:paraId="17954330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        K_global[idx[i], idx[j]] += Ke[i, j]</w:t>
      </w:r>
    </w:p>
    <w:p w14:paraId="543F514E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</w:p>
    <w:p w14:paraId="1C1EFCC2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K_global[0, :] = 0.0</w:t>
      </w:r>
    </w:p>
    <w:p w14:paraId="6BD37158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K_global[0, 0] = 1.0</w:t>
      </w:r>
    </w:p>
    <w:p w14:paraId="29B03920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F[0] = 0.0</w:t>
      </w:r>
    </w:p>
    <w:p w14:paraId="688C59B6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K_global[-1, :] = 0.0</w:t>
      </w:r>
    </w:p>
    <w:p w14:paraId="6B5A9A31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K_global[-1, -1] = 1.0</w:t>
      </w:r>
    </w:p>
    <w:p w14:paraId="0DDA4C67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lastRenderedPageBreak/>
        <w:t xml:space="preserve">    F[-1] = 1.0</w:t>
      </w:r>
    </w:p>
    <w:p w14:paraId="0AB1D5FA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</w:p>
    <w:p w14:paraId="636A8107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theta_num = np.linalg.solve(K_global, F)</w:t>
      </w:r>
    </w:p>
    <w:p w14:paraId="07E4E601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Pe_global = v * L / kappa</w:t>
      </w:r>
    </w:p>
    <w:p w14:paraId="73585C86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theta_exact = (np.exp(v * x / kappa) - 1) / (np.exp(Pe_global) - 1)</w:t>
      </w:r>
    </w:p>
    <w:p w14:paraId="1FE2684F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err = np.abs(theta_num - theta_exact)</w:t>
      </w:r>
    </w:p>
    <w:p w14:paraId="4BC85A44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max_err = np.max(err)</w:t>
      </w:r>
    </w:p>
    <w:p w14:paraId="603BCC0D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return x, theta_num, theta_exact, max_err, K_global</w:t>
      </w:r>
    </w:p>
    <w:p w14:paraId="710FF765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</w:p>
    <w:p w14:paraId="0C92D462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>if __name__ == "__main__":</w:t>
      </w:r>
    </w:p>
    <w:p w14:paraId="77EA5C49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L = 1.0</w:t>
      </w:r>
    </w:p>
    <w:p w14:paraId="74E34E8F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nel = 20</w:t>
      </w:r>
    </w:p>
    <w:p w14:paraId="4F49AF79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v = 1.0</w:t>
      </w:r>
    </w:p>
    <w:p w14:paraId="58DD819C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le = L / nel</w:t>
      </w:r>
    </w:p>
    <w:p w14:paraId="44C2108B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Pe_list = [0.1, 3.0]</w:t>
      </w:r>
    </w:p>
    <w:p w14:paraId="64017A4A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</w:p>
    <w:p w14:paraId="27BD41E6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print("========== </w:t>
      </w:r>
      <w:r w:rsidRPr="00427B22">
        <w:rPr>
          <w:rFonts w:ascii="Times New Roman" w:eastAsia="宋体" w:hAnsi="Times New Roman" w:hint="eastAsia"/>
          <w:sz w:val="24"/>
          <w:lang w:eastAsia="zh-CN"/>
        </w:rPr>
        <w:t>一维对流扩散有限元计算开始</w:t>
      </w:r>
      <w:r w:rsidRPr="00427B22">
        <w:rPr>
          <w:rFonts w:ascii="Times New Roman" w:eastAsia="宋体" w:hAnsi="Times New Roman"/>
          <w:sz w:val="24"/>
          <w:lang w:eastAsia="zh-CN"/>
        </w:rPr>
        <w:t xml:space="preserve"> ==========")</w:t>
      </w:r>
    </w:p>
    <w:p w14:paraId="2295E64E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print(f"</w:t>
      </w:r>
      <w:r w:rsidRPr="00427B22">
        <w:rPr>
          <w:rFonts w:ascii="Times New Roman" w:eastAsia="宋体" w:hAnsi="Times New Roman" w:hint="eastAsia"/>
          <w:sz w:val="24"/>
          <w:lang w:eastAsia="zh-CN"/>
        </w:rPr>
        <w:t>网格单元数</w:t>
      </w:r>
      <w:r w:rsidRPr="00427B22">
        <w:rPr>
          <w:rFonts w:ascii="Times New Roman" w:eastAsia="宋体" w:hAnsi="Times New Roman"/>
          <w:sz w:val="24"/>
          <w:lang w:eastAsia="zh-CN"/>
        </w:rPr>
        <w:t xml:space="preserve"> nel = {nel}, </w:t>
      </w:r>
      <w:r w:rsidRPr="00427B22">
        <w:rPr>
          <w:rFonts w:ascii="Times New Roman" w:eastAsia="宋体" w:hAnsi="Times New Roman" w:hint="eastAsia"/>
          <w:sz w:val="24"/>
          <w:lang w:eastAsia="zh-CN"/>
        </w:rPr>
        <w:t>单元长度</w:t>
      </w:r>
      <w:r w:rsidRPr="00427B22">
        <w:rPr>
          <w:rFonts w:ascii="Times New Roman" w:eastAsia="宋体" w:hAnsi="Times New Roman"/>
          <w:sz w:val="24"/>
          <w:lang w:eastAsia="zh-CN"/>
        </w:rPr>
        <w:t xml:space="preserve"> le = {le:.4f}")</w:t>
      </w:r>
    </w:p>
    <w:p w14:paraId="6BB0F854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print(f"</w:t>
      </w:r>
      <w:r w:rsidRPr="00427B22">
        <w:rPr>
          <w:rFonts w:ascii="Times New Roman" w:eastAsia="宋体" w:hAnsi="Times New Roman" w:hint="eastAsia"/>
          <w:sz w:val="24"/>
          <w:lang w:eastAsia="zh-CN"/>
        </w:rPr>
        <w:t>对流速度</w:t>
      </w:r>
      <w:r w:rsidRPr="00427B22">
        <w:rPr>
          <w:rFonts w:ascii="Times New Roman" w:eastAsia="宋体" w:hAnsi="Times New Roman"/>
          <w:sz w:val="24"/>
          <w:lang w:eastAsia="zh-CN"/>
        </w:rPr>
        <w:t xml:space="preserve"> v = {v:.2f}\n")</w:t>
      </w:r>
    </w:p>
    <w:p w14:paraId="7F339EFB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</w:p>
    <w:p w14:paraId="7A66F5BF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for Pe in Pe_list:</w:t>
      </w:r>
    </w:p>
    <w:p w14:paraId="5AEE963F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kappa = v * le / (2 * Pe)</w:t>
      </w:r>
    </w:p>
    <w:p w14:paraId="0E06E474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print(f"-------------------- Pe = {Pe:.2f} --------------------")</w:t>
      </w:r>
    </w:p>
    <w:p w14:paraId="3976E964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print(f"</w:t>
      </w:r>
      <w:r w:rsidRPr="00427B22">
        <w:rPr>
          <w:rFonts w:ascii="Times New Roman" w:eastAsia="宋体" w:hAnsi="Times New Roman" w:hint="eastAsia"/>
          <w:sz w:val="24"/>
          <w:lang w:eastAsia="zh-CN"/>
        </w:rPr>
        <w:t>对应扩散系数</w:t>
      </w:r>
      <w:r w:rsidRPr="00427B22">
        <w:rPr>
          <w:rFonts w:ascii="Times New Roman" w:eastAsia="宋体" w:hAnsi="Times New Roman"/>
          <w:sz w:val="24"/>
          <w:lang w:eastAsia="zh-CN"/>
        </w:rPr>
        <w:t xml:space="preserve"> κ = {kappa:.6f}")</w:t>
      </w:r>
    </w:p>
    <w:p w14:paraId="21E48476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</w:p>
    <w:p w14:paraId="56BA6241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lastRenderedPageBreak/>
        <w:t xml:space="preserve">        x_gal, theta_gal, theta_ex, err_gal, K_gal = solve_advection_diffusion(nel, L, v, kappa, 0)</w:t>
      </w:r>
    </w:p>
    <w:p w14:paraId="47584B14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x_up, theta_up, _, err_up, _ = solve_advection_diffusion(nel, L, v, kappa, 1)</w:t>
      </w:r>
    </w:p>
    <w:p w14:paraId="21451496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a_opt = alpha_supg(Pe)</w:t>
      </w:r>
    </w:p>
    <w:p w14:paraId="72337B8E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x_supg, theta_supg, _, err_supg, _ = solve_advection_diffusion(nel, L, v, kappa, a_opt)</w:t>
      </w:r>
    </w:p>
    <w:p w14:paraId="3C17F836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</w:p>
    <w:p w14:paraId="7E9A12BE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print(f"alpha_opt(SUPG) = {a_opt:.6f}")</w:t>
      </w:r>
    </w:p>
    <w:p w14:paraId="77CE0F23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print("</w:t>
      </w:r>
      <w:r w:rsidRPr="00427B22">
        <w:rPr>
          <w:rFonts w:ascii="Times New Roman" w:eastAsia="宋体" w:hAnsi="Times New Roman" w:hint="eastAsia"/>
          <w:sz w:val="24"/>
          <w:lang w:eastAsia="zh-CN"/>
        </w:rPr>
        <w:t>最大节点误差：</w:t>
      </w:r>
      <w:r w:rsidRPr="00427B22">
        <w:rPr>
          <w:rFonts w:ascii="Times New Roman" w:eastAsia="宋体" w:hAnsi="Times New Roman"/>
          <w:sz w:val="24"/>
          <w:lang w:eastAsia="zh-CN"/>
        </w:rPr>
        <w:t>")</w:t>
      </w:r>
    </w:p>
    <w:p w14:paraId="3727A554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print(f"</w:t>
      </w:r>
      <w:r w:rsidRPr="00427B22">
        <w:rPr>
          <w:rFonts w:ascii="Times New Roman" w:eastAsia="宋体" w:hAnsi="Times New Roman" w:hint="eastAsia"/>
          <w:sz w:val="24"/>
          <w:lang w:eastAsia="zh-CN"/>
        </w:rPr>
        <w:t>标准</w:t>
      </w:r>
      <w:r w:rsidRPr="00427B22">
        <w:rPr>
          <w:rFonts w:ascii="Times New Roman" w:eastAsia="宋体" w:hAnsi="Times New Roman"/>
          <w:sz w:val="24"/>
          <w:lang w:eastAsia="zh-CN"/>
        </w:rPr>
        <w:t>Galerkin(α=0): {err_gal:.2e}")</w:t>
      </w:r>
    </w:p>
    <w:p w14:paraId="06FE6BD9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print(f"</w:t>
      </w:r>
      <w:r w:rsidRPr="00427B22">
        <w:rPr>
          <w:rFonts w:ascii="Times New Roman" w:eastAsia="宋体" w:hAnsi="Times New Roman" w:hint="eastAsia"/>
          <w:sz w:val="24"/>
          <w:lang w:eastAsia="zh-CN"/>
        </w:rPr>
        <w:t>迎风格式</w:t>
      </w:r>
      <w:r w:rsidRPr="00427B22">
        <w:rPr>
          <w:rFonts w:ascii="Times New Roman" w:eastAsia="宋体" w:hAnsi="Times New Roman"/>
          <w:sz w:val="24"/>
          <w:lang w:eastAsia="zh-CN"/>
        </w:rPr>
        <w:t>(α=1):    {err_up:.2e}")</w:t>
      </w:r>
    </w:p>
    <w:p w14:paraId="697C1F9F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print(f"SUPG(α_opt):      {err_supg:.2e}\n")</w:t>
      </w:r>
    </w:p>
    <w:p w14:paraId="59D61504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</w:p>
    <w:p w14:paraId="04F116C5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plt.figure(figsize=(8, 5))</w:t>
      </w:r>
    </w:p>
    <w:p w14:paraId="30032EA7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plt.plot(x_gal, theta_ex, 'k-', linewidth=2, label="</w:t>
      </w:r>
      <w:r w:rsidRPr="00427B22">
        <w:rPr>
          <w:rFonts w:ascii="Times New Roman" w:eastAsia="宋体" w:hAnsi="Times New Roman" w:hint="eastAsia"/>
          <w:sz w:val="24"/>
          <w:lang w:eastAsia="zh-CN"/>
        </w:rPr>
        <w:t>精确解</w:t>
      </w:r>
      <w:r w:rsidRPr="00427B22">
        <w:rPr>
          <w:rFonts w:ascii="Times New Roman" w:eastAsia="宋体" w:hAnsi="Times New Roman"/>
          <w:sz w:val="24"/>
          <w:lang w:eastAsia="zh-CN"/>
        </w:rPr>
        <w:t>")</w:t>
      </w:r>
    </w:p>
    <w:p w14:paraId="05218128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plt.plot(x_gal, theta_gal, 'r--', linewidth=1.5, label="</w:t>
      </w:r>
      <w:r w:rsidRPr="00427B22">
        <w:rPr>
          <w:rFonts w:ascii="Times New Roman" w:eastAsia="宋体" w:hAnsi="Times New Roman" w:hint="eastAsia"/>
          <w:sz w:val="24"/>
          <w:lang w:eastAsia="zh-CN"/>
        </w:rPr>
        <w:t>标准</w:t>
      </w:r>
      <w:r w:rsidRPr="00427B22">
        <w:rPr>
          <w:rFonts w:ascii="Times New Roman" w:eastAsia="宋体" w:hAnsi="Times New Roman"/>
          <w:sz w:val="24"/>
          <w:lang w:eastAsia="zh-CN"/>
        </w:rPr>
        <w:t>Galerkin")</w:t>
      </w:r>
    </w:p>
    <w:p w14:paraId="71648FC1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plt.plot(x_up, theta_up, 'g-.', linewidth=1.5, label="</w:t>
      </w:r>
      <w:r w:rsidRPr="00427B22">
        <w:rPr>
          <w:rFonts w:ascii="Times New Roman" w:eastAsia="宋体" w:hAnsi="Times New Roman" w:hint="eastAsia"/>
          <w:sz w:val="24"/>
          <w:lang w:eastAsia="zh-CN"/>
        </w:rPr>
        <w:t>迎风格式</w:t>
      </w:r>
      <w:r w:rsidRPr="00427B22">
        <w:rPr>
          <w:rFonts w:ascii="Times New Roman" w:eastAsia="宋体" w:hAnsi="Times New Roman"/>
          <w:sz w:val="24"/>
          <w:lang w:eastAsia="zh-CN"/>
        </w:rPr>
        <w:t xml:space="preserve"> α=1")</w:t>
      </w:r>
    </w:p>
    <w:p w14:paraId="39EBD01B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plt.plot(x_supg, theta_supg, 'b:', linewidth=2, label="SUPG Petrov-Galerkin")</w:t>
      </w:r>
    </w:p>
    <w:p w14:paraId="269B725A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plt.xlabel("x")</w:t>
      </w:r>
    </w:p>
    <w:p w14:paraId="347EB8AB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plt.ylabel(r"$\theta(x)$")</w:t>
      </w:r>
    </w:p>
    <w:p w14:paraId="7C7F4704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plt.title(f"Pe = {Pe:.2f}, nel = {nel}")</w:t>
      </w:r>
    </w:p>
    <w:p w14:paraId="39D46EEC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plt.legend(loc="best")</w:t>
      </w:r>
    </w:p>
    <w:p w14:paraId="25B020FD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plt.grid(True)</w:t>
      </w:r>
    </w:p>
    <w:p w14:paraId="70EE47CC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plt.savefig(f"Pe_{Pe:.1f}_result.png", dpi=300)</w:t>
      </w:r>
    </w:p>
    <w:p w14:paraId="00455EAA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plt.show(block=False)</w:t>
      </w:r>
    </w:p>
    <w:p w14:paraId="004D557C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lastRenderedPageBreak/>
        <w:t xml:space="preserve">        input(f"</w:t>
      </w:r>
      <w:r w:rsidRPr="00427B22">
        <w:rPr>
          <w:rFonts w:ascii="Times New Roman" w:eastAsia="宋体" w:hAnsi="Times New Roman" w:hint="eastAsia"/>
          <w:sz w:val="24"/>
          <w:lang w:eastAsia="zh-CN"/>
        </w:rPr>
        <w:t>当前</w:t>
      </w:r>
      <w:r w:rsidRPr="00427B22">
        <w:rPr>
          <w:rFonts w:ascii="Times New Roman" w:eastAsia="宋体" w:hAnsi="Times New Roman"/>
          <w:sz w:val="24"/>
          <w:lang w:eastAsia="zh-CN"/>
        </w:rPr>
        <w:t>Pe={Pe:.2f}</w:t>
      </w:r>
      <w:r w:rsidRPr="00427B22">
        <w:rPr>
          <w:rFonts w:ascii="Times New Roman" w:eastAsia="宋体" w:hAnsi="Times New Roman" w:hint="eastAsia"/>
          <w:sz w:val="24"/>
          <w:lang w:eastAsia="zh-CN"/>
        </w:rPr>
        <w:t>图像已生成，按回车继续下一组计算</w:t>
      </w:r>
      <w:r w:rsidRPr="00427B22">
        <w:rPr>
          <w:rFonts w:ascii="Times New Roman" w:eastAsia="宋体" w:hAnsi="Times New Roman"/>
          <w:sz w:val="24"/>
          <w:lang w:eastAsia="zh-CN"/>
        </w:rPr>
        <w:t>")</w:t>
      </w:r>
    </w:p>
    <w:p w14:paraId="31D53297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plt.close()</w:t>
      </w:r>
    </w:p>
    <w:p w14:paraId="5B02AA13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</w:p>
    <w:p w14:paraId="10439048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if Pe == 3.0:</w:t>
      </w:r>
    </w:p>
    <w:p w14:paraId="0B02CF36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    print("==== Pe=3.0 </w:t>
      </w:r>
      <w:r w:rsidRPr="00427B22">
        <w:rPr>
          <w:rFonts w:ascii="Times New Roman" w:eastAsia="宋体" w:hAnsi="Times New Roman" w:hint="eastAsia"/>
          <w:sz w:val="24"/>
          <w:lang w:eastAsia="zh-CN"/>
        </w:rPr>
        <w:t>标准</w:t>
      </w:r>
      <w:r w:rsidRPr="00427B22">
        <w:rPr>
          <w:rFonts w:ascii="Times New Roman" w:eastAsia="宋体" w:hAnsi="Times New Roman"/>
          <w:sz w:val="24"/>
          <w:lang w:eastAsia="zh-CN"/>
        </w:rPr>
        <w:t>Galerkin</w:t>
      </w:r>
      <w:r w:rsidRPr="00427B22">
        <w:rPr>
          <w:rFonts w:ascii="Times New Roman" w:eastAsia="宋体" w:hAnsi="Times New Roman" w:hint="eastAsia"/>
          <w:sz w:val="24"/>
          <w:lang w:eastAsia="zh-CN"/>
        </w:rPr>
        <w:t>总刚矩阵分析</w:t>
      </w:r>
      <w:r w:rsidRPr="00427B22">
        <w:rPr>
          <w:rFonts w:ascii="Times New Roman" w:eastAsia="宋体" w:hAnsi="Times New Roman"/>
          <w:sz w:val="24"/>
          <w:lang w:eastAsia="zh-CN"/>
        </w:rPr>
        <w:t xml:space="preserve"> ====")</w:t>
      </w:r>
    </w:p>
    <w:p w14:paraId="05D3EED0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    print(K_gal)</w:t>
      </w:r>
    </w:p>
    <w:p w14:paraId="2E7D4AC6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    is_sym = np.allclose(K_gal, K_gal.T)</w:t>
      </w:r>
    </w:p>
    <w:p w14:paraId="17AA6406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    print(f"</w:t>
      </w:r>
      <w:r w:rsidRPr="00427B22">
        <w:rPr>
          <w:rFonts w:ascii="Times New Roman" w:eastAsia="宋体" w:hAnsi="Times New Roman" w:hint="eastAsia"/>
          <w:sz w:val="24"/>
          <w:lang w:eastAsia="zh-CN"/>
        </w:rPr>
        <w:t>矩阵是否对称：</w:t>
      </w:r>
      <w:r w:rsidRPr="00427B22">
        <w:rPr>
          <w:rFonts w:ascii="Times New Roman" w:eastAsia="宋体" w:hAnsi="Times New Roman"/>
          <w:sz w:val="24"/>
          <w:lang w:eastAsia="zh-CN"/>
        </w:rPr>
        <w:t>{'</w:t>
      </w:r>
      <w:r w:rsidRPr="00427B22">
        <w:rPr>
          <w:rFonts w:ascii="Times New Roman" w:eastAsia="宋体" w:hAnsi="Times New Roman" w:hint="eastAsia"/>
          <w:sz w:val="24"/>
          <w:lang w:eastAsia="zh-CN"/>
        </w:rPr>
        <w:t>是</w:t>
      </w:r>
      <w:r w:rsidRPr="00427B22">
        <w:rPr>
          <w:rFonts w:ascii="Times New Roman" w:eastAsia="宋体" w:hAnsi="Times New Roman"/>
          <w:sz w:val="24"/>
          <w:lang w:eastAsia="zh-CN"/>
        </w:rPr>
        <w:t>' if is_sym else '</w:t>
      </w:r>
      <w:r w:rsidRPr="00427B22">
        <w:rPr>
          <w:rFonts w:ascii="Times New Roman" w:eastAsia="宋体" w:hAnsi="Times New Roman" w:hint="eastAsia"/>
          <w:sz w:val="24"/>
          <w:lang w:eastAsia="zh-CN"/>
        </w:rPr>
        <w:t>否</w:t>
      </w:r>
      <w:r w:rsidRPr="00427B22">
        <w:rPr>
          <w:rFonts w:ascii="Times New Roman" w:eastAsia="宋体" w:hAnsi="Times New Roman"/>
          <w:sz w:val="24"/>
          <w:lang w:eastAsia="zh-CN"/>
        </w:rPr>
        <w:t>'}")</w:t>
      </w:r>
    </w:p>
    <w:p w14:paraId="7ECC08B3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    eig_vals = np.linalg.eigvals(K_gal)</w:t>
      </w:r>
    </w:p>
    <w:p w14:paraId="7476C903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    is_posdef = np.all(eig_vals &gt; -1e-10)</w:t>
      </w:r>
    </w:p>
    <w:p w14:paraId="0C0A8063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    print(f"</w:t>
      </w:r>
      <w:r w:rsidRPr="00427B22">
        <w:rPr>
          <w:rFonts w:ascii="Times New Roman" w:eastAsia="宋体" w:hAnsi="Times New Roman" w:hint="eastAsia"/>
          <w:sz w:val="24"/>
          <w:lang w:eastAsia="zh-CN"/>
        </w:rPr>
        <w:t>矩阵是否正定：</w:t>
      </w:r>
      <w:r w:rsidRPr="00427B22">
        <w:rPr>
          <w:rFonts w:ascii="Times New Roman" w:eastAsia="宋体" w:hAnsi="Times New Roman"/>
          <w:sz w:val="24"/>
          <w:lang w:eastAsia="zh-CN"/>
        </w:rPr>
        <w:t>{'</w:t>
      </w:r>
      <w:r w:rsidRPr="00427B22">
        <w:rPr>
          <w:rFonts w:ascii="Times New Roman" w:eastAsia="宋体" w:hAnsi="Times New Roman" w:hint="eastAsia"/>
          <w:sz w:val="24"/>
          <w:lang w:eastAsia="zh-CN"/>
        </w:rPr>
        <w:t>是</w:t>
      </w:r>
      <w:r w:rsidRPr="00427B22">
        <w:rPr>
          <w:rFonts w:ascii="Times New Roman" w:eastAsia="宋体" w:hAnsi="Times New Roman"/>
          <w:sz w:val="24"/>
          <w:lang w:eastAsia="zh-CN"/>
        </w:rPr>
        <w:t>' if is_posdef else '</w:t>
      </w:r>
      <w:r w:rsidRPr="00427B22">
        <w:rPr>
          <w:rFonts w:ascii="Times New Roman" w:eastAsia="宋体" w:hAnsi="Times New Roman" w:hint="eastAsia"/>
          <w:sz w:val="24"/>
          <w:lang w:eastAsia="zh-CN"/>
        </w:rPr>
        <w:t>否</w:t>
      </w:r>
      <w:r w:rsidRPr="00427B22">
        <w:rPr>
          <w:rFonts w:ascii="Times New Roman" w:eastAsia="宋体" w:hAnsi="Times New Roman"/>
          <w:sz w:val="24"/>
          <w:lang w:eastAsia="zh-CN"/>
        </w:rPr>
        <w:t>'}")</w:t>
      </w:r>
    </w:p>
    <w:p w14:paraId="09EC1907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    print(f"</w:t>
      </w:r>
      <w:r w:rsidRPr="00427B22">
        <w:rPr>
          <w:rFonts w:ascii="Times New Roman" w:eastAsia="宋体" w:hAnsi="Times New Roman" w:hint="eastAsia"/>
          <w:sz w:val="24"/>
          <w:lang w:eastAsia="zh-CN"/>
        </w:rPr>
        <w:t>最小特征值</w:t>
      </w:r>
      <w:r w:rsidRPr="00427B22">
        <w:rPr>
          <w:rFonts w:ascii="Times New Roman" w:eastAsia="宋体" w:hAnsi="Times New Roman"/>
          <w:sz w:val="24"/>
          <w:lang w:eastAsia="zh-CN"/>
        </w:rPr>
        <w:t xml:space="preserve"> = {np.min(eig_vals):.4e}\n")</w:t>
      </w:r>
    </w:p>
    <w:p w14:paraId="4188EAD3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</w:p>
    <w:p w14:paraId="3CA56CDB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# </w:t>
      </w:r>
      <w:r w:rsidRPr="00427B22">
        <w:rPr>
          <w:rFonts w:ascii="Times New Roman" w:eastAsia="宋体" w:hAnsi="Times New Roman" w:hint="eastAsia"/>
          <w:sz w:val="24"/>
          <w:lang w:eastAsia="zh-CN"/>
        </w:rPr>
        <w:t>第三张收敛曲线图</w:t>
      </w:r>
    </w:p>
    <w:p w14:paraId="314DDCFC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print("========== </w:t>
      </w:r>
      <w:r w:rsidRPr="00427B22">
        <w:rPr>
          <w:rFonts w:ascii="Times New Roman" w:eastAsia="宋体" w:hAnsi="Times New Roman" w:hint="eastAsia"/>
          <w:sz w:val="24"/>
          <w:lang w:eastAsia="zh-CN"/>
        </w:rPr>
        <w:t>附加题：网格加密收敛测试</w:t>
      </w:r>
      <w:r w:rsidRPr="00427B22">
        <w:rPr>
          <w:rFonts w:ascii="Times New Roman" w:eastAsia="宋体" w:hAnsi="Times New Roman"/>
          <w:sz w:val="24"/>
          <w:lang w:eastAsia="zh-CN"/>
        </w:rPr>
        <w:t xml:space="preserve"> ==========")</w:t>
      </w:r>
    </w:p>
    <w:p w14:paraId="132377B5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Pe_test = 3.0</w:t>
      </w:r>
    </w:p>
    <w:p w14:paraId="52B40B28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nel_cases = [10, 20, 40, 80]</w:t>
      </w:r>
    </w:p>
    <w:p w14:paraId="601CE468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err_gal_series = []</w:t>
      </w:r>
    </w:p>
    <w:p w14:paraId="4F7352AE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err_supg_series = []</w:t>
      </w:r>
    </w:p>
    <w:p w14:paraId="1637C271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le_series = [L / n for n in nel_cases]</w:t>
      </w:r>
    </w:p>
    <w:p w14:paraId="742B2BBC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</w:p>
    <w:p w14:paraId="3739BE76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for n in nel_cases:</w:t>
      </w:r>
    </w:p>
    <w:p w14:paraId="3D4C95C0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le_i = L / n</w:t>
      </w:r>
    </w:p>
    <w:p w14:paraId="3E19BB45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kappa_i = v * le_i / (2 * Pe_test)</w:t>
      </w:r>
    </w:p>
    <w:p w14:paraId="7C321BB5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_, _, _, eg, _ = solve_advection_diffusion(n, L, v, kappa_i, 0)</w:t>
      </w:r>
    </w:p>
    <w:p w14:paraId="295DE032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lastRenderedPageBreak/>
        <w:t xml:space="preserve">        err_gal_series.append(eg)</w:t>
      </w:r>
    </w:p>
    <w:p w14:paraId="116EB84E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aopt = alpha_supg(Pe_test)</w:t>
      </w:r>
    </w:p>
    <w:p w14:paraId="5FA14F84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_, _, _, es, _ = solve_advection_diffusion(n, L, v, kappa_i, aopt)</w:t>
      </w:r>
    </w:p>
    <w:p w14:paraId="4A746A39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    err_supg_series.append(es)</w:t>
      </w:r>
    </w:p>
    <w:p w14:paraId="6F1BDC6E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</w:p>
    <w:p w14:paraId="1AE44BFE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plt.figure(figsize=(8, 5))</w:t>
      </w:r>
    </w:p>
    <w:p w14:paraId="434415A2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plt.loglog(le_series, err_gal_series, 'ro-', linewidth=1.5, label="</w:t>
      </w:r>
      <w:r w:rsidRPr="00427B22">
        <w:rPr>
          <w:rFonts w:ascii="Times New Roman" w:eastAsia="宋体" w:hAnsi="Times New Roman" w:hint="eastAsia"/>
          <w:sz w:val="24"/>
          <w:lang w:eastAsia="zh-CN"/>
        </w:rPr>
        <w:t>标准</w:t>
      </w:r>
      <w:r w:rsidRPr="00427B22">
        <w:rPr>
          <w:rFonts w:ascii="Times New Roman" w:eastAsia="宋体" w:hAnsi="Times New Roman"/>
          <w:sz w:val="24"/>
          <w:lang w:eastAsia="zh-CN"/>
        </w:rPr>
        <w:t>Galerkin")</w:t>
      </w:r>
    </w:p>
    <w:p w14:paraId="25FEB0D5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plt.loglog(le_series, err_supg_series, 'bs-', linewidth=1.5, label="SUPG</w:t>
      </w:r>
      <w:r w:rsidRPr="00427B22">
        <w:rPr>
          <w:rFonts w:ascii="Times New Roman" w:eastAsia="宋体" w:hAnsi="Times New Roman" w:hint="eastAsia"/>
          <w:sz w:val="24"/>
          <w:lang w:eastAsia="zh-CN"/>
        </w:rPr>
        <w:t>稳定化</w:t>
      </w:r>
      <w:r w:rsidRPr="00427B22">
        <w:rPr>
          <w:rFonts w:ascii="Times New Roman" w:eastAsia="宋体" w:hAnsi="Times New Roman"/>
          <w:sz w:val="24"/>
          <w:lang w:eastAsia="zh-CN"/>
        </w:rPr>
        <w:t>")</w:t>
      </w:r>
    </w:p>
    <w:p w14:paraId="36D2B212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plt.xlabel("</w:t>
      </w:r>
      <w:r w:rsidRPr="00427B22">
        <w:rPr>
          <w:rFonts w:ascii="Times New Roman" w:eastAsia="宋体" w:hAnsi="Times New Roman" w:hint="eastAsia"/>
          <w:sz w:val="24"/>
          <w:lang w:eastAsia="zh-CN"/>
        </w:rPr>
        <w:t>单元长度</w:t>
      </w:r>
      <w:r w:rsidRPr="00427B22">
        <w:rPr>
          <w:rFonts w:ascii="Times New Roman" w:eastAsia="宋体" w:hAnsi="Times New Roman"/>
          <w:sz w:val="24"/>
          <w:lang w:eastAsia="zh-CN"/>
        </w:rPr>
        <w:t xml:space="preserve"> le (log)")</w:t>
      </w:r>
    </w:p>
    <w:p w14:paraId="4C063C72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plt.ylabel(r"</w:t>
      </w:r>
      <w:r w:rsidRPr="00427B22">
        <w:rPr>
          <w:rFonts w:ascii="Times New Roman" w:eastAsia="宋体" w:hAnsi="Times New Roman" w:hint="eastAsia"/>
          <w:sz w:val="24"/>
          <w:lang w:eastAsia="zh-CN"/>
        </w:rPr>
        <w:t>最大节点误差</w:t>
      </w:r>
      <w:r w:rsidRPr="00427B22">
        <w:rPr>
          <w:rFonts w:ascii="Times New Roman" w:eastAsia="宋体" w:hAnsi="Times New Roman"/>
          <w:sz w:val="24"/>
          <w:lang w:eastAsia="zh-CN"/>
        </w:rPr>
        <w:t xml:space="preserve"> $|\theta_{num}-\theta_{ex}|$ (log)")</w:t>
      </w:r>
    </w:p>
    <w:p w14:paraId="2649CE70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plt.title("</w:t>
      </w:r>
      <w:r w:rsidRPr="00427B22">
        <w:rPr>
          <w:rFonts w:ascii="Times New Roman" w:eastAsia="宋体" w:hAnsi="Times New Roman" w:hint="eastAsia"/>
          <w:sz w:val="24"/>
          <w:lang w:eastAsia="zh-CN"/>
        </w:rPr>
        <w:t>网格加密收敛曲线</w:t>
      </w:r>
      <w:r w:rsidRPr="00427B22">
        <w:rPr>
          <w:rFonts w:ascii="Times New Roman" w:eastAsia="宋体" w:hAnsi="Times New Roman"/>
          <w:sz w:val="24"/>
          <w:lang w:eastAsia="zh-CN"/>
        </w:rPr>
        <w:t xml:space="preserve"> Pe=3.0")</w:t>
      </w:r>
    </w:p>
    <w:p w14:paraId="78815D2D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plt.legend(loc="best")</w:t>
      </w:r>
    </w:p>
    <w:p w14:paraId="15E073EC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plt.grid(True)</w:t>
      </w:r>
    </w:p>
    <w:p w14:paraId="5ECBDFDA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plt.savefig("convergence_curve.png", dpi=300)</w:t>
      </w:r>
    </w:p>
    <w:p w14:paraId="4E579419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plt.show()</w:t>
      </w:r>
    </w:p>
    <w:p w14:paraId="10D95E20" w14:textId="77777777" w:rsidR="00427B22" w:rsidRPr="00427B22" w:rsidRDefault="00427B22" w:rsidP="00427B22">
      <w:pPr>
        <w:spacing w:after="120" w:line="360" w:lineRule="auto"/>
        <w:ind w:firstLine="420"/>
        <w:jc w:val="both"/>
        <w:rPr>
          <w:rFonts w:ascii="Times New Roman" w:eastAsia="宋体" w:hAnsi="Times New Roman"/>
          <w:sz w:val="24"/>
          <w:lang w:eastAsia="zh-CN"/>
        </w:rPr>
      </w:pPr>
      <w:r w:rsidRPr="00427B22">
        <w:rPr>
          <w:rFonts w:ascii="Times New Roman" w:eastAsia="宋体" w:hAnsi="Times New Roman"/>
          <w:sz w:val="24"/>
          <w:lang w:eastAsia="zh-CN"/>
        </w:rPr>
        <w:t xml:space="preserve">    print("</w:t>
      </w:r>
      <w:r w:rsidRPr="00427B22">
        <w:rPr>
          <w:rFonts w:ascii="Times New Roman" w:eastAsia="宋体" w:hAnsi="Times New Roman" w:hint="eastAsia"/>
          <w:sz w:val="24"/>
          <w:lang w:eastAsia="zh-CN"/>
        </w:rPr>
        <w:t>全部</w:t>
      </w:r>
      <w:r w:rsidRPr="00427B22">
        <w:rPr>
          <w:rFonts w:ascii="Times New Roman" w:eastAsia="宋体" w:hAnsi="Times New Roman"/>
          <w:sz w:val="24"/>
          <w:lang w:eastAsia="zh-CN"/>
        </w:rPr>
        <w:t>3</w:t>
      </w:r>
      <w:r w:rsidRPr="00427B22">
        <w:rPr>
          <w:rFonts w:ascii="Times New Roman" w:eastAsia="宋体" w:hAnsi="Times New Roman" w:hint="eastAsia"/>
          <w:sz w:val="24"/>
          <w:lang w:eastAsia="zh-CN"/>
        </w:rPr>
        <w:t>张图像保存完成：</w:t>
      </w:r>
      <w:r w:rsidRPr="00427B22">
        <w:rPr>
          <w:rFonts w:ascii="Times New Roman" w:eastAsia="宋体" w:hAnsi="Times New Roman"/>
          <w:sz w:val="24"/>
          <w:lang w:eastAsia="zh-CN"/>
        </w:rPr>
        <w:t>Pe0.1</w:t>
      </w:r>
      <w:r w:rsidRPr="00427B22">
        <w:rPr>
          <w:rFonts w:ascii="Times New Roman" w:eastAsia="宋体" w:hAnsi="Times New Roman" w:hint="eastAsia"/>
          <w:sz w:val="24"/>
          <w:lang w:eastAsia="zh-CN"/>
        </w:rPr>
        <w:t>、</w:t>
      </w:r>
      <w:r w:rsidRPr="00427B22">
        <w:rPr>
          <w:rFonts w:ascii="Times New Roman" w:eastAsia="宋体" w:hAnsi="Times New Roman"/>
          <w:sz w:val="24"/>
          <w:lang w:eastAsia="zh-CN"/>
        </w:rPr>
        <w:t>Pe3.0</w:t>
      </w:r>
      <w:r w:rsidRPr="00427B22">
        <w:rPr>
          <w:rFonts w:ascii="Times New Roman" w:eastAsia="宋体" w:hAnsi="Times New Roman" w:hint="eastAsia"/>
          <w:sz w:val="24"/>
          <w:lang w:eastAsia="zh-CN"/>
        </w:rPr>
        <w:t>、收敛曲线</w:t>
      </w:r>
      <w:r w:rsidRPr="00427B22">
        <w:rPr>
          <w:rFonts w:ascii="Times New Roman" w:eastAsia="宋体" w:hAnsi="Times New Roman"/>
          <w:sz w:val="24"/>
          <w:lang w:eastAsia="zh-CN"/>
        </w:rPr>
        <w:t>")</w:t>
      </w:r>
    </w:p>
    <w:p w14:paraId="500AC01F" w14:textId="7DFC9955" w:rsidR="00B13A91" w:rsidRDefault="00B13A91">
      <w:pPr>
        <w:spacing w:after="120" w:line="360" w:lineRule="auto"/>
        <w:ind w:firstLine="420"/>
        <w:jc w:val="both"/>
        <w:rPr>
          <w:lang w:eastAsia="zh-CN"/>
        </w:rPr>
      </w:pPr>
    </w:p>
    <w:sectPr w:rsidR="00B13A91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5BD8E" w14:textId="77777777" w:rsidR="00AF3269" w:rsidRDefault="00AF3269" w:rsidP="009858FE">
      <w:pPr>
        <w:spacing w:after="0" w:line="240" w:lineRule="auto"/>
      </w:pPr>
      <w:r>
        <w:separator/>
      </w:r>
    </w:p>
  </w:endnote>
  <w:endnote w:type="continuationSeparator" w:id="0">
    <w:p w14:paraId="5CB525AA" w14:textId="77777777" w:rsidR="00AF3269" w:rsidRDefault="00AF3269" w:rsidP="00985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BAF33" w14:textId="77777777" w:rsidR="00AF3269" w:rsidRDefault="00AF3269" w:rsidP="009858FE">
      <w:pPr>
        <w:spacing w:after="0" w:line="240" w:lineRule="auto"/>
      </w:pPr>
      <w:r>
        <w:separator/>
      </w:r>
    </w:p>
  </w:footnote>
  <w:footnote w:type="continuationSeparator" w:id="0">
    <w:p w14:paraId="12F80225" w14:textId="77777777" w:rsidR="00AF3269" w:rsidRDefault="00AF3269" w:rsidP="009858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627098">
    <w:abstractNumId w:val="8"/>
  </w:num>
  <w:num w:numId="2" w16cid:durableId="1214073612">
    <w:abstractNumId w:val="6"/>
  </w:num>
  <w:num w:numId="3" w16cid:durableId="955720189">
    <w:abstractNumId w:val="5"/>
  </w:num>
  <w:num w:numId="4" w16cid:durableId="277179242">
    <w:abstractNumId w:val="4"/>
  </w:num>
  <w:num w:numId="5" w16cid:durableId="1644041879">
    <w:abstractNumId w:val="7"/>
  </w:num>
  <w:num w:numId="6" w16cid:durableId="1099329193">
    <w:abstractNumId w:val="3"/>
  </w:num>
  <w:num w:numId="7" w16cid:durableId="199903481">
    <w:abstractNumId w:val="2"/>
  </w:num>
  <w:num w:numId="8" w16cid:durableId="2052683795">
    <w:abstractNumId w:val="1"/>
  </w:num>
  <w:num w:numId="9" w16cid:durableId="201033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4531"/>
    <w:rsid w:val="0029639D"/>
    <w:rsid w:val="00326F90"/>
    <w:rsid w:val="003B7DCA"/>
    <w:rsid w:val="00427B22"/>
    <w:rsid w:val="00472B74"/>
    <w:rsid w:val="009858FE"/>
    <w:rsid w:val="00AA1D8D"/>
    <w:rsid w:val="00AF3269"/>
    <w:rsid w:val="00B13A91"/>
    <w:rsid w:val="00B47730"/>
    <w:rsid w:val="00BB0337"/>
    <w:rsid w:val="00CB0664"/>
    <w:rsid w:val="00DA0C3F"/>
    <w:rsid w:val="00EF00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1A8D75"/>
  <w14:defaultImageDpi w14:val="330"/>
  <w15:docId w15:val="{FA8BC17B-13AB-462F-8E0E-0F52B47D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3192</Words>
  <Characters>5844</Characters>
  <Application>Microsoft Office Word</Application>
  <DocSecurity>0</DocSecurity>
  <Lines>265</Lines>
  <Paragraphs>282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2026-06-29T08:25:00Z</dcterms:created>
  <dcterms:modified xsi:type="dcterms:W3CDTF">2026-06-29T08:25:00Z</dcterms:modified>
  <cp:category/>
</cp:coreProperties>
</file>