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0" w:type="dxa"/>
        <w:tblInd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1550"/>
        <w:gridCol w:w="3866"/>
        <w:gridCol w:w="4252"/>
      </w:tblGrid>
      <w:tr w:rsidR="00F6179B" w:rsidTr="00D51C97">
        <w:trPr>
          <w:trHeight w:val="269"/>
        </w:trPr>
        <w:tc>
          <w:tcPr>
            <w:tcW w:w="10440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6179B" w:rsidRDefault="00E637A8">
            <w:pPr>
              <w:ind w:left="352" w:hanging="352"/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「</w:t>
            </w:r>
            <w:sdt>
              <w:sdtPr>
                <w:rPr>
                  <w:rFonts w:ascii="標楷體" w:eastAsia="標楷體" w:hAnsi="標楷體" w:hint="eastAsia"/>
                  <w:sz w:val="40"/>
                  <w:szCs w:val="40"/>
                </w:rPr>
                <w:alias w:val="YEAR"/>
                <w:tag w:val="YEAR"/>
                <w:id w:val="-1792657754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ascii="標楷體" w:eastAsia="標楷體" w:hAnsi="標楷體" w:hint="eastAsia"/>
                    <w:sz w:val="40"/>
                    <w:szCs w:val="40"/>
                  </w:rPr>
                  <w:t>101</w:t>
                </w:r>
              </w:sdtContent>
            </w:sdt>
            <w:r>
              <w:rPr>
                <w:rFonts w:ascii="標楷體" w:eastAsia="標楷體" w:hAnsi="標楷體" w:hint="eastAsia"/>
                <w:sz w:val="40"/>
                <w:szCs w:val="40"/>
              </w:rPr>
              <w:t>年度</w:t>
            </w:r>
            <w:sdt>
              <w:sdtPr>
                <w:rPr>
                  <w:rFonts w:ascii="標楷體" w:eastAsia="標楷體" w:hAnsi="標楷體" w:hint="eastAsia"/>
                  <w:sz w:val="40"/>
                  <w:szCs w:val="40"/>
                </w:rPr>
                <w:alias w:val="OVC_IPURCH"/>
                <w:tag w:val="OVC_IPURCH"/>
                <w:id w:val="335342291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ascii="標楷體" w:eastAsia="標楷體" w:hAnsi="標楷體" w:hint="eastAsia"/>
                    <w:sz w:val="40"/>
                    <w:szCs w:val="40"/>
                  </w:rPr>
                  <w:t>國防部博愛營區暨鼎興營區環境清潔等7項</w:t>
                </w:r>
              </w:sdtContent>
            </w:sdt>
            <w:r>
              <w:rPr>
                <w:rFonts w:ascii="標楷體" w:eastAsia="標楷體" w:hAnsi="標楷體" w:hint="eastAsia"/>
                <w:sz w:val="40"/>
                <w:szCs w:val="40"/>
              </w:rPr>
              <w:t>(</w:t>
            </w:r>
            <w:sdt>
              <w:sdtPr>
                <w:rPr>
                  <w:rFonts w:ascii="標楷體" w:eastAsia="標楷體" w:hAnsi="標楷體" w:hint="eastAsia"/>
                  <w:sz w:val="40"/>
                  <w:szCs w:val="40"/>
                </w:rPr>
                <w:alias w:val="OVC_PURCH"/>
                <w:tag w:val="OVC_PURCH"/>
                <w:id w:val="118341804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ascii="標楷體" w:eastAsia="標楷體" w:hAnsi="標楷體" w:hint="eastAsia"/>
                    <w:sz w:val="40"/>
                    <w:szCs w:val="40"/>
                  </w:rPr>
                  <w:t>AA06333</w:t>
                </w:r>
              </w:sdtContent>
            </w:sdt>
            <w:sdt>
              <w:sdtPr>
                <w:rPr>
                  <w:rFonts w:ascii="標楷體" w:eastAsia="標楷體" w:hAnsi="標楷體" w:hint="eastAsia"/>
                  <w:sz w:val="40"/>
                  <w:szCs w:val="40"/>
                </w:rPr>
                <w:alias w:val="OVC_PUR_AGENCY"/>
                <w:tag w:val="OVC_PUR_AGENCY"/>
                <w:id w:val="-364215407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ascii="標楷體" w:eastAsia="標楷體" w:hAnsi="標楷體" w:hint="eastAsia"/>
                    <w:sz w:val="40"/>
                    <w:szCs w:val="40"/>
                  </w:rPr>
                  <w:t>L</w:t>
                </w:r>
              </w:sdtContent>
            </w:sdt>
            <w:r>
              <w:rPr>
                <w:rFonts w:ascii="標楷體" w:eastAsia="標楷體" w:hAnsi="標楷體" w:hint="eastAsia"/>
                <w:sz w:val="40"/>
                <w:szCs w:val="40"/>
              </w:rPr>
              <w:t>)」案採購案計畫基本資料</w:t>
            </w:r>
            <w: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       </w:t>
            </w:r>
          </w:p>
        </w:tc>
      </w:tr>
      <w:tr w:rsidR="00F6179B" w:rsidTr="00D51C97">
        <w:trPr>
          <w:trHeight w:val="495"/>
        </w:trPr>
        <w:tc>
          <w:tcPr>
            <w:tcW w:w="2322" w:type="dxa"/>
            <w:gridSpan w:val="2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6179B" w:rsidRDefault="00E637A8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申購單位 </w:t>
            </w:r>
          </w:p>
        </w:tc>
        <w:tc>
          <w:tcPr>
            <w:tcW w:w="8118" w:type="dxa"/>
            <w:gridSpan w:val="2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sdt>
            <w:sdtPr>
              <w:rPr>
                <w:rFonts w:ascii="標楷體" w:eastAsia="標楷體" w:hAnsi="標楷體" w:hint="eastAsia"/>
                <w:sz w:val="32"/>
                <w:szCs w:val="32"/>
              </w:rPr>
              <w:alias w:val="OVC_PUR_NSECTION"/>
              <w:tag w:val="OVC_PUR_NSECTION"/>
              <w:id w:val="-1396121105"/>
              <w:placeholder>
                <w:docPart w:val="DefaultPlaceholder_-1854013440"/>
              </w:placeholder>
            </w:sdtPr>
            <w:sdtEndPr>
              <w:rPr>
                <w:rFonts w:ascii="Times New Roman" w:eastAsia="Times New Roman" w:hAnsi="Times New Roman" w:hint="default"/>
                <w:sz w:val="20"/>
                <w:szCs w:val="20"/>
              </w:rPr>
            </w:sdtEndPr>
            <w:sdtContent>
              <w:p w:rsidR="00F6179B" w:rsidRDefault="00E637A8">
                <w:pPr>
                  <w:rPr>
                    <w:rFonts w:eastAsia="Times New Roman"/>
                    <w:sz w:val="20"/>
                    <w:szCs w:val="20"/>
                  </w:rPr>
                </w:pPr>
                <w:r>
                  <w:rPr>
                    <w:rFonts w:ascii="標楷體" w:eastAsia="標楷體" w:hAnsi="標楷體" w:hint="eastAsia"/>
                    <w:sz w:val="32"/>
                    <w:szCs w:val="32"/>
                  </w:rPr>
                  <w:t>國防部部長辦公室123</w:t>
                </w:r>
                <w:r>
                  <w:rPr>
                    <w:rFonts w:eastAsia="Times New Roman"/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F6179B" w:rsidTr="00D51C97">
        <w:trPr>
          <w:trHeight w:val="495"/>
        </w:trPr>
        <w:tc>
          <w:tcPr>
            <w:tcW w:w="2322" w:type="dxa"/>
            <w:gridSpan w:val="2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6179B" w:rsidRDefault="00E637A8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物資名稱</w:t>
            </w:r>
          </w:p>
        </w:tc>
        <w:tc>
          <w:tcPr>
            <w:tcW w:w="8118" w:type="dxa"/>
            <w:gridSpan w:val="2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6179B" w:rsidRDefault="009E0C9B"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alias w:val="YEAR2"/>
                <w:tag w:val="YEAR2"/>
                <w:id w:val="-435366953"/>
                <w:placeholder>
                  <w:docPart w:val="DefaultPlaceholder_-1854013440"/>
                </w:placeholder>
              </w:sdtPr>
              <w:sdtEndPr/>
              <w:sdtContent>
                <w:r w:rsidR="00E637A8">
                  <w:rPr>
                    <w:rFonts w:ascii="標楷體" w:eastAsia="標楷體" w:hAnsi="標楷體" w:hint="eastAsia"/>
                    <w:sz w:val="32"/>
                    <w:szCs w:val="32"/>
                  </w:rPr>
                  <w:t>101</w:t>
                </w:r>
              </w:sdtContent>
            </w:sdt>
            <w:r w:rsidR="00E637A8">
              <w:rPr>
                <w:rFonts w:ascii="標楷體" w:eastAsia="標楷體" w:hAnsi="標楷體" w:hint="eastAsia"/>
                <w:sz w:val="32"/>
                <w:szCs w:val="32"/>
              </w:rPr>
              <w:t>年度</w:t>
            </w: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alias w:val="OVC_IPURCH2"/>
                <w:tag w:val="OVC_IPURCH2"/>
                <w:id w:val="1402024878"/>
                <w:placeholder>
                  <w:docPart w:val="DefaultPlaceholder_-1854013440"/>
                </w:placeholder>
              </w:sdtPr>
              <w:sdtEndPr/>
              <w:sdtContent>
                <w:r w:rsidR="00E637A8">
                  <w:rPr>
                    <w:rFonts w:ascii="標楷體" w:eastAsia="標楷體" w:hAnsi="標楷體" w:hint="eastAsia"/>
                    <w:sz w:val="32"/>
                    <w:szCs w:val="32"/>
                  </w:rPr>
                  <w:t>國防部博愛營區暨鼎興營區環境清潔等7項</w:t>
                </w:r>
              </w:sdtContent>
            </w:sdt>
          </w:p>
        </w:tc>
      </w:tr>
      <w:tr w:rsidR="00F6179B" w:rsidTr="00D51C97">
        <w:trPr>
          <w:trHeight w:val="380"/>
        </w:trPr>
        <w:tc>
          <w:tcPr>
            <w:tcW w:w="772" w:type="dxa"/>
            <w:vMerge w:val="restart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6179B" w:rsidRDefault="00E637A8">
            <w:pPr>
              <w:jc w:val="center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預</w:t>
            </w:r>
          </w:p>
          <w:p w:rsidR="00F6179B" w:rsidRDefault="00E637A8">
            <w:pPr>
              <w:jc w:val="center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 </w:t>
            </w:r>
          </w:p>
          <w:p w:rsidR="00F6179B" w:rsidRDefault="00E637A8">
            <w:pPr>
              <w:jc w:val="center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算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6179B" w:rsidRDefault="00E637A8">
            <w:pPr>
              <w:jc w:val="distribute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款源</w:t>
            </w:r>
          </w:p>
        </w:tc>
        <w:tc>
          <w:tcPr>
            <w:tcW w:w="8118" w:type="dxa"/>
            <w:gridSpan w:val="2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sdt>
            <w:sdtPr>
              <w:rPr>
                <w:rFonts w:ascii="標楷體" w:eastAsia="標楷體" w:hAnsi="標楷體" w:hint="eastAsia"/>
                <w:sz w:val="32"/>
                <w:szCs w:val="32"/>
              </w:rPr>
              <w:alias w:val="OVC_ISOURCE"/>
              <w:tag w:val="OVC_ISOURCE"/>
              <w:id w:val="-39983734"/>
              <w:placeholder>
                <w:docPart w:val="DefaultPlaceholder_-1854013440"/>
              </w:placeholder>
            </w:sdtPr>
            <w:sdtEndPr/>
            <w:sdtContent>
              <w:p w:rsidR="00F6179B" w:rsidRDefault="00E637A8">
                <w:r>
                  <w:rPr>
                    <w:rFonts w:ascii="標楷體" w:eastAsia="標楷體" w:hAnsi="標楷體" w:hint="eastAsia"/>
                    <w:sz w:val="32"/>
                    <w:szCs w:val="32"/>
                  </w:rPr>
                  <w:t>106年度國防預算;非國防預算</w:t>
                </w:r>
              </w:p>
            </w:sdtContent>
          </w:sdt>
        </w:tc>
      </w:tr>
      <w:tr w:rsidR="00F6179B" w:rsidTr="00D51C97">
        <w:trPr>
          <w:trHeight w:val="538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6179B" w:rsidRDefault="00F6179B"/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6179B" w:rsidRDefault="00E637A8">
            <w:pPr>
              <w:jc w:val="distribute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科目</w:t>
            </w:r>
          </w:p>
        </w:tc>
        <w:sdt>
          <w:sdtPr>
            <w:rPr>
              <w:rFonts w:ascii="標楷體" w:eastAsia="標楷體" w:hAnsi="標楷體" w:hint="eastAsia"/>
              <w:sz w:val="32"/>
              <w:szCs w:val="32"/>
            </w:rPr>
            <w:alias w:val="OVC_PJNAME"/>
            <w:tag w:val="OVC_PJNAME"/>
            <w:id w:val="1325090295"/>
            <w:placeholder>
              <w:docPart w:val="DefaultPlaceholder_-1854013440"/>
            </w:placeholder>
          </w:sdtPr>
          <w:sdtEndPr/>
          <w:sdtContent>
            <w:tc>
              <w:tcPr>
                <w:tcW w:w="8118" w:type="dxa"/>
                <w:gridSpan w:val="2"/>
                <w:tcBorders>
                  <w:top w:val="nil"/>
                  <w:left w:val="nil"/>
                  <w:bottom w:val="single" w:sz="24" w:space="0" w:color="auto"/>
                  <w:right w:val="single" w:sz="24" w:space="0" w:color="auto"/>
                </w:tcBorders>
                <w:tcMar>
                  <w:top w:w="0" w:type="dxa"/>
                  <w:left w:w="28" w:type="dxa"/>
                  <w:bottom w:w="0" w:type="dxa"/>
                  <w:right w:w="28" w:type="dxa"/>
                </w:tcMar>
                <w:hideMark/>
              </w:tcPr>
              <w:p w:rsidR="00F6179B" w:rsidRDefault="00E637A8">
                <w:r>
                  <w:rPr>
                    <w:rFonts w:ascii="標楷體" w:eastAsia="標楷體" w:hAnsi="標楷體" w:hint="eastAsia"/>
                    <w:sz w:val="32"/>
                    <w:szCs w:val="32"/>
                  </w:rPr>
                  <w:t>010114:研考及監察作業;機械及設備租金</w:t>
                </w:r>
              </w:p>
            </w:tc>
          </w:sdtContent>
        </w:sdt>
      </w:tr>
      <w:tr w:rsidR="00D51C97" w:rsidTr="00D51C97">
        <w:trPr>
          <w:trHeight w:val="350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D51C97" w:rsidRDefault="00D51C97" w:rsidP="00D51C97"/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1C97" w:rsidRDefault="00D51C97" w:rsidP="00D51C97">
            <w:pPr>
              <w:jc w:val="distribute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奉准文號</w:t>
            </w:r>
          </w:p>
        </w:tc>
        <w:tc>
          <w:tcPr>
            <w:tcW w:w="8118" w:type="dxa"/>
            <w:gridSpan w:val="2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sdt>
            <w:sdtPr>
              <w:rPr>
                <w:rFonts w:ascii="標楷體" w:eastAsia="標楷體" w:hAnsi="標楷體" w:hint="eastAsia"/>
                <w:sz w:val="32"/>
                <w:szCs w:val="32"/>
              </w:rPr>
              <w:alias w:val="OVC_PUR_APPR_PLAN"/>
              <w:tag w:val="OVC_PUR_APPR_PLAN"/>
              <w:id w:val="1473556592"/>
              <w:placeholder>
                <w:docPart w:val="DefaultPlaceholder_-1854013440"/>
              </w:placeholder>
            </w:sdtPr>
            <w:sdtEndPr/>
            <w:sdtContent>
              <w:p w:rsidR="00D51C97" w:rsidRDefault="00D51C97" w:rsidP="00D51C97">
                <w:r>
                  <w:rPr>
                    <w:rFonts w:ascii="標楷體" w:eastAsia="標楷體" w:hAnsi="標楷體" w:hint="eastAsia"/>
                    <w:sz w:val="32"/>
                    <w:szCs w:val="32"/>
                  </w:rPr>
                  <w:t>奉准文號</w:t>
                </w:r>
              </w:p>
            </w:sdtContent>
          </w:sdt>
        </w:tc>
      </w:tr>
      <w:tr w:rsidR="00D51C97" w:rsidTr="00D51C97">
        <w:trPr>
          <w:trHeight w:val="342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D51C97" w:rsidRDefault="00D51C97" w:rsidP="00D51C97"/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1C97" w:rsidRDefault="00D51C97" w:rsidP="00D51C97">
            <w:pPr>
              <w:jc w:val="distribute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新臺幣</w:t>
            </w:r>
          </w:p>
        </w:tc>
        <w:tc>
          <w:tcPr>
            <w:tcW w:w="8118" w:type="dxa"/>
            <w:gridSpan w:val="2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1C97" w:rsidRDefault="009E0C9B" w:rsidP="00D51C97"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alias w:val="ONB_PUR_BUDGET_NT"/>
                <w:tag w:val="ONB_PUR_BUDGET_NT"/>
                <w:id w:val="535627550"/>
                <w:placeholder>
                  <w:docPart w:val="DefaultPlaceholder_-1854013440"/>
                </w:placeholder>
              </w:sdtPr>
              <w:sdtEndPr/>
              <w:sdtContent>
                <w:r w:rsidR="00C66D74" w:rsidRPr="00C66D74">
                  <w:rPr>
                    <w:rFonts w:ascii="標楷體" w:eastAsia="標楷體" w:hAnsi="標楷體"/>
                    <w:sz w:val="32"/>
                    <w:szCs w:val="32"/>
                  </w:rPr>
                  <w:t>ONB_PUR_BUDGET_NT</w:t>
                </w:r>
              </w:sdtContent>
            </w:sdt>
            <w:r w:rsidR="00D51C97">
              <w:rPr>
                <w:rFonts w:ascii="標楷體" w:eastAsia="標楷體" w:hAnsi="標楷體" w:hint="eastAsia"/>
                <w:sz w:val="32"/>
                <w:szCs w:val="32"/>
              </w:rPr>
              <w:t>元</w:t>
            </w:r>
          </w:p>
        </w:tc>
      </w:tr>
      <w:tr w:rsidR="00D51C97" w:rsidTr="00D51C97">
        <w:trPr>
          <w:trHeight w:val="380"/>
        </w:trPr>
        <w:tc>
          <w:tcPr>
            <w:tcW w:w="772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1C97" w:rsidRDefault="00D51C97" w:rsidP="00D51C97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採購金額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1C97" w:rsidRDefault="00D51C97" w:rsidP="00D51C97">
            <w:pPr>
              <w:jc w:val="distribute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新臺幣</w:t>
            </w:r>
          </w:p>
        </w:tc>
        <w:tc>
          <w:tcPr>
            <w:tcW w:w="8118" w:type="dxa"/>
            <w:gridSpan w:val="2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1C97" w:rsidRDefault="00D51C97" w:rsidP="00D51C9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</w:tr>
      <w:tr w:rsidR="00D51C97" w:rsidTr="00D51C97">
        <w:trPr>
          <w:trHeight w:val="1340"/>
        </w:trPr>
        <w:tc>
          <w:tcPr>
            <w:tcW w:w="772" w:type="dxa"/>
            <w:vMerge w:val="restart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1C97" w:rsidRDefault="00D51C97" w:rsidP="00D51C97">
            <w:pPr>
              <w:jc w:val="center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請</w:t>
            </w:r>
          </w:p>
          <w:p w:rsidR="00D51C97" w:rsidRDefault="00D51C97" w:rsidP="00D51C97">
            <w:pPr>
              <w:jc w:val="center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求</w:t>
            </w:r>
          </w:p>
          <w:p w:rsidR="00D51C97" w:rsidRDefault="00D51C97" w:rsidP="00D51C97">
            <w:pPr>
              <w:jc w:val="center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事</w:t>
            </w:r>
          </w:p>
          <w:p w:rsidR="00D51C97" w:rsidRDefault="00D51C97" w:rsidP="00D51C97">
            <w:pPr>
              <w:jc w:val="center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項</w:t>
            </w:r>
          </w:p>
        </w:tc>
        <w:tc>
          <w:tcPr>
            <w:tcW w:w="5416" w:type="dxa"/>
            <w:gridSpan w:val="2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1C97" w:rsidRDefault="009E0C9B" w:rsidP="00D51C97">
            <w:pPr>
              <w:jc w:val="distribute"/>
            </w:pP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alias w:val="title1"/>
                <w:tag w:val="title1"/>
                <w:id w:val="-1171560293"/>
                <w:placeholder>
                  <w:docPart w:val="DefaultPlaceholder_-1854013440"/>
                </w:placeholder>
              </w:sdtPr>
              <w:sdtEndPr/>
              <w:sdtContent>
                <w:r w:rsidR="00D51C97">
                  <w:rPr>
                    <w:rFonts w:ascii="標楷體" w:eastAsia="標楷體" w:hAnsi="標楷體" w:hint="eastAsia"/>
                    <w:sz w:val="32"/>
                    <w:szCs w:val="32"/>
                  </w:rPr>
                  <w:t>採購單位</w:t>
                </w:r>
              </w:sdtContent>
            </w:sdt>
            <w:r w:rsidR="00D51C97">
              <w:t xml:space="preserve">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sdt>
            <w:sdtPr>
              <w:rPr>
                <w:rFonts w:ascii="標楷體" w:eastAsia="標楷體" w:hAnsi="標楷體" w:hint="eastAsia"/>
              </w:rPr>
              <w:alias w:val="Memo1"/>
              <w:tag w:val="Memo1"/>
              <w:id w:val="1546338323"/>
              <w:placeholder>
                <w:docPart w:val="DefaultPlaceholder_-1854013440"/>
              </w:placeholder>
            </w:sdtPr>
            <w:sdtEndPr/>
            <w:sdtContent>
              <w:p w:rsidR="00D51C97" w:rsidRDefault="00D51C97" w:rsidP="00D51C97">
                <w:pPr>
                  <w:spacing w:line="280" w:lineRule="atLeast"/>
                  <w:jc w:val="both"/>
                </w:pPr>
                <w:r>
                  <w:rPr>
                    <w:rFonts w:ascii="標楷體" w:eastAsia="標楷體" w:hAnsi="標楷體" w:hint="eastAsia"/>
                  </w:rPr>
                  <w:t>請准核交國防部軍備局採購中心向國內地區辦理採購。</w:t>
                </w:r>
              </w:p>
            </w:sdtContent>
          </w:sdt>
        </w:tc>
      </w:tr>
      <w:tr w:rsidR="00D51C97" w:rsidTr="00D51C97">
        <w:trPr>
          <w:trHeight w:val="952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D51C97" w:rsidRDefault="00D51C97" w:rsidP="00D51C97"/>
        </w:tc>
        <w:tc>
          <w:tcPr>
            <w:tcW w:w="5416" w:type="dxa"/>
            <w:gridSpan w:val="2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1C97" w:rsidRDefault="009E0C9B" w:rsidP="00D51C97">
            <w:pPr>
              <w:jc w:val="distribute"/>
            </w:pP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alias w:val="title2"/>
                <w:tag w:val="title2"/>
                <w:id w:val="1422220930"/>
                <w:placeholder>
                  <w:docPart w:val="DefaultPlaceholder_-1854013440"/>
                </w:placeholder>
              </w:sdtPr>
              <w:sdtEndPr/>
              <w:sdtContent>
                <w:r w:rsidR="00D51C97">
                  <w:rPr>
                    <w:rFonts w:ascii="標楷體" w:eastAsia="標楷體" w:hAnsi="標楷體" w:hint="eastAsia"/>
                    <w:sz w:val="32"/>
                    <w:szCs w:val="32"/>
                  </w:rPr>
                  <w:t>招標方式</w:t>
                </w:r>
              </w:sdtContent>
            </w:sdt>
            <w:r w:rsidR="00D51C97">
              <w:t xml:space="preserve">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sdt>
            <w:sdtPr>
              <w:rPr>
                <w:rFonts w:ascii="標楷體" w:eastAsia="標楷體" w:hAnsi="標楷體" w:hint="eastAsia"/>
              </w:rPr>
              <w:alias w:val="Memo2"/>
              <w:tag w:val="Memo2"/>
              <w:id w:val="1060600931"/>
              <w:placeholder>
                <w:docPart w:val="DefaultPlaceholder_-1854013440"/>
              </w:placeholder>
            </w:sdtPr>
            <w:sdtEndPr/>
            <w:sdtContent>
              <w:p w:rsidR="00D51C97" w:rsidRDefault="00D51C97" w:rsidP="00D51C97">
                <w:pPr>
                  <w:spacing w:line="260" w:lineRule="atLeast"/>
                  <w:jc w:val="both"/>
                </w:pPr>
                <w:r>
                  <w:rPr>
                    <w:rFonts w:ascii="標楷體" w:eastAsia="標楷體" w:hAnsi="標楷體" w:hint="eastAsia"/>
                  </w:rPr>
                  <w:t>請准依「政府採購法」第19條規定，以公開招標方式辦理。</w:t>
                </w:r>
              </w:p>
            </w:sdtContent>
          </w:sdt>
        </w:tc>
      </w:tr>
      <w:tr w:rsidR="00D51C97" w:rsidTr="00D51C97">
        <w:trPr>
          <w:trHeight w:val="1134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D51C97" w:rsidRDefault="00D51C97" w:rsidP="00D51C97"/>
        </w:tc>
        <w:tc>
          <w:tcPr>
            <w:tcW w:w="5416" w:type="dxa"/>
            <w:gridSpan w:val="2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sz w:val="32"/>
                <w:szCs w:val="32"/>
              </w:rPr>
              <w:alias w:val="title3"/>
              <w:tag w:val="title3"/>
              <w:id w:val="-1747797209"/>
              <w:placeholder>
                <w:docPart w:val="DefaultPlaceholder_-1854013440"/>
              </w:placeholder>
            </w:sdtPr>
            <w:sdtContent>
              <w:bookmarkStart w:id="0" w:name="_GoBack" w:displacedByCustomXml="prev"/>
              <w:p w:rsidR="00D51C97" w:rsidRDefault="00BE6F56" w:rsidP="00BE6F56">
                <w:pPr>
                  <w:jc w:val="distribute"/>
                </w:pPr>
                <w:r>
                  <w:rPr>
                    <w:rFonts w:ascii="標楷體" w:eastAsia="標楷體" w:hAnsi="標楷體" w:hint="eastAsia"/>
                    <w:sz w:val="32"/>
                    <w:szCs w:val="32"/>
                  </w:rPr>
                  <w:t>投標及開標方式</w:t>
                </w:r>
              </w:p>
              <w:bookmarkEnd w:id="0" w:displacedByCustomXml="next"/>
            </w:sdtContent>
          </w:sdt>
        </w:tc>
        <w:tc>
          <w:tcPr>
            <w:tcW w:w="4252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sdt>
            <w:sdtPr>
              <w:rPr>
                <w:rFonts w:ascii="標楷體" w:eastAsia="標楷體" w:hAnsi="標楷體" w:hint="eastAsia"/>
              </w:rPr>
              <w:alias w:val="Memo3"/>
              <w:tag w:val="Memo3"/>
              <w:id w:val="1051741012"/>
              <w:placeholder>
                <w:docPart w:val="DefaultPlaceholder_-1854013440"/>
              </w:placeholder>
            </w:sdtPr>
            <w:sdtEndPr/>
            <w:sdtContent>
              <w:p w:rsidR="00D51C97" w:rsidRDefault="00D51C97" w:rsidP="00D51C97">
                <w:pPr>
                  <w:spacing w:line="260" w:lineRule="atLeast"/>
                  <w:jc w:val="both"/>
                </w:pPr>
                <w:r>
                  <w:rPr>
                    <w:rFonts w:ascii="標楷體" w:eastAsia="標楷體" w:hAnsi="標楷體" w:hint="eastAsia"/>
                  </w:rPr>
                  <w:t>請准依政府採購法第五十二條第一項第一款，採訂定底價方式辦理，並以合於招標文件規定，且在底價以內之最低標為得標廠商。</w:t>
                </w:r>
              </w:p>
            </w:sdtContent>
          </w:sdt>
        </w:tc>
      </w:tr>
      <w:tr w:rsidR="00D51C97" w:rsidTr="00D51C97">
        <w:trPr>
          <w:trHeight w:val="1274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D51C97" w:rsidRDefault="00D51C97" w:rsidP="00D51C97"/>
        </w:tc>
        <w:tc>
          <w:tcPr>
            <w:tcW w:w="5416" w:type="dxa"/>
            <w:gridSpan w:val="2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1C97" w:rsidRDefault="009E0C9B" w:rsidP="00D51C97">
            <w:pPr>
              <w:jc w:val="distribute"/>
            </w:pP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alias w:val="title4"/>
                <w:tag w:val="title4"/>
                <w:id w:val="-1016693857"/>
                <w:placeholder>
                  <w:docPart w:val="DefaultPlaceholder_-1854013440"/>
                </w:placeholder>
              </w:sdtPr>
              <w:sdtEndPr/>
              <w:sdtContent>
                <w:r w:rsidR="00D51C97">
                  <w:rPr>
                    <w:rFonts w:ascii="標楷體" w:eastAsia="標楷體" w:hAnsi="標楷體" w:hint="eastAsia"/>
                    <w:sz w:val="32"/>
                    <w:szCs w:val="32"/>
                  </w:rPr>
                  <w:t>報價及決標方式</w:t>
                </w:r>
              </w:sdtContent>
            </w:sdt>
            <w:r w:rsidR="00D51C97">
              <w:t xml:space="preserve">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</w:rPr>
              <w:alias w:val="Memo4"/>
              <w:tag w:val="Memo4"/>
              <w:id w:val="-566486545"/>
              <w:placeholder>
                <w:docPart w:val="DefaultPlaceholder_-1854013440"/>
              </w:placeholder>
            </w:sdtPr>
            <w:sdtEndPr/>
            <w:sdtContent>
              <w:p w:rsidR="00D51C97" w:rsidRDefault="00D51C97" w:rsidP="00D51C97">
                <w:pPr>
                  <w:spacing w:line="260" w:lineRule="atLeast"/>
                  <w:jc w:val="both"/>
                </w:pPr>
                <w:r>
                  <w:rPr>
                    <w:rFonts w:ascii="標楷體" w:eastAsia="標楷體" w:hAnsi="標楷體" w:hint="eastAsia"/>
                  </w:rPr>
                  <w:t>請准採複數決標，分項報價、分組（第1組：項次1，第2組：項次2-6，第3組：項次7）總價決標方式辦理。</w:t>
                </w:r>
              </w:p>
            </w:sdtContent>
          </w:sdt>
        </w:tc>
      </w:tr>
      <w:tr w:rsidR="00D51C97" w:rsidTr="00D51C97">
        <w:trPr>
          <w:trHeight w:val="1274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D51C97" w:rsidRDefault="00D51C97" w:rsidP="00D51C97"/>
        </w:tc>
        <w:tc>
          <w:tcPr>
            <w:tcW w:w="5416" w:type="dxa"/>
            <w:gridSpan w:val="2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1C97" w:rsidRDefault="009E0C9B" w:rsidP="00D51C97">
            <w:pPr>
              <w:jc w:val="distribute"/>
            </w:pP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alias w:val="title5"/>
                <w:tag w:val="title5"/>
                <w:id w:val="-517311824"/>
                <w:placeholder>
                  <w:docPart w:val="DefaultPlaceholder_-1854013440"/>
                </w:placeholder>
              </w:sdtPr>
              <w:sdtEndPr/>
              <w:sdtContent>
                <w:r w:rsidR="00D51C97">
                  <w:rPr>
                    <w:rFonts w:ascii="標楷體" w:eastAsia="標楷體" w:hAnsi="標楷體" w:hint="eastAsia"/>
                    <w:sz w:val="32"/>
                    <w:szCs w:val="32"/>
                  </w:rPr>
                  <w:t>決標原則與條件</w:t>
                </w:r>
              </w:sdtContent>
            </w:sdt>
            <w:r w:rsidR="00D51C97">
              <w:t xml:space="preserve">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</w:rPr>
              <w:alias w:val="Memo5"/>
              <w:tag w:val="Memo5"/>
              <w:id w:val="1136071741"/>
              <w:placeholder>
                <w:docPart w:val="DefaultPlaceholder_-1854013440"/>
              </w:placeholder>
            </w:sdtPr>
            <w:sdtEndPr/>
            <w:sdtContent>
              <w:p w:rsidR="00D51C97" w:rsidRDefault="00D51C97" w:rsidP="00D51C97">
                <w:pPr>
                  <w:spacing w:line="260" w:lineRule="atLeast"/>
                  <w:jc w:val="both"/>
                </w:pPr>
                <w:r>
                  <w:rPr>
                    <w:rFonts w:ascii="標楷體" w:eastAsia="標楷體" w:hAnsi="標楷體" w:hint="eastAsia"/>
                  </w:rPr>
                  <w:t>請准採不分段開標方式辦理。</w:t>
                </w:r>
              </w:p>
            </w:sdtContent>
          </w:sdt>
        </w:tc>
      </w:tr>
      <w:tr w:rsidR="00D51C97" w:rsidTr="00D51C97">
        <w:trPr>
          <w:trHeight w:val="1274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D51C97" w:rsidRDefault="00D51C97" w:rsidP="00D51C97"/>
        </w:tc>
        <w:tc>
          <w:tcPr>
            <w:tcW w:w="5416" w:type="dxa"/>
            <w:gridSpan w:val="2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1C97" w:rsidRDefault="00D51C97" w:rsidP="00D51C97">
            <w:pPr>
              <w:jc w:val="distribute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重要事項</w:t>
            </w:r>
            <w:r>
              <w:t xml:space="preserve">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sdt>
            <w:sdtPr>
              <w:rPr>
                <w:rFonts w:ascii="標楷體" w:eastAsia="標楷體" w:hAnsi="標楷體" w:cs="Times New Roman" w:hint="eastAsia"/>
                <w:sz w:val="20"/>
                <w:szCs w:val="20"/>
              </w:rPr>
              <w:alias w:val="ListNote"/>
              <w:tag w:val="ListNote"/>
              <w:id w:val="-1860963411"/>
              <w:placeholder>
                <w:docPart w:val="DefaultPlaceholder_-1854013440"/>
              </w:placeholder>
            </w:sdtPr>
            <w:sdtEndPr/>
            <w:sdtContent>
              <w:sdt>
                <w:sdtPr>
                  <w:rPr>
                    <w:rFonts w:ascii="標楷體" w:eastAsia="標楷體" w:hAnsi="標楷體" w:cs="Times New Roman" w:hint="eastAsia"/>
                    <w:sz w:val="20"/>
                    <w:szCs w:val="20"/>
                  </w:rPr>
                  <w:alias w:val="NoteContent"/>
                  <w:tag w:val="NoteContent"/>
                  <w:id w:val="-1560245561"/>
                  <w:placeholder>
                    <w:docPart w:val="DefaultPlaceholder_-1854013440"/>
                  </w:placeholder>
                </w:sdtPr>
                <w:sdtEndPr/>
                <w:sdtContent>
                  <w:p w:rsidR="00D51C97" w:rsidRDefault="00D51C97" w:rsidP="00D51C97">
                    <w:pPr>
                      <w:pStyle w:val="Web"/>
                      <w:numPr>
                        <w:ilvl w:val="0"/>
                        <w:numId w:val="1"/>
                      </w:numPr>
                      <w:rPr>
                        <w:rFonts w:ascii="標楷體" w:eastAsia="標楷體" w:hAnsi="標楷體" w:cs="Times New Roman"/>
                        <w:sz w:val="20"/>
                        <w:szCs w:val="20"/>
                      </w:rPr>
                    </w:pPr>
                    <w:r>
                      <w:rPr>
                        <w:rFonts w:ascii="標楷體" w:eastAsia="標楷體" w:hAnsi="標楷體" w:cs="Times New Roman" w:hint="eastAsia"/>
                        <w:sz w:val="20"/>
                        <w:szCs w:val="20"/>
                      </w:rPr>
                      <w:t>案屬年度開始即需執行之購案，請准依「軍事機關採購作業規定」第二篇之壹第七點第一項規定，先行辦理招標作業，另依「預算法」第54條第1項第2款第2目規定，本案非屬新興資本支出及新增計畫，如有廠商符合決標原則者，</w:t>
                    </w:r>
                    <w:r>
                      <w:rPr>
                        <w:rFonts w:ascii="標楷體" w:eastAsia="標楷體" w:hAnsi="標楷體" w:cs="Times New Roman" w:hint="eastAsia"/>
                        <w:sz w:val="20"/>
                        <w:szCs w:val="20"/>
                      </w:rPr>
                      <w:lastRenderedPageBreak/>
                      <w:t>請准由招標單位逕行辦理決標、簽約作業。</w:t>
                    </w:r>
                  </w:p>
                </w:sdtContent>
              </w:sdt>
            </w:sdtContent>
          </w:sdt>
          <w:p w:rsidR="00D51C97" w:rsidRDefault="00D51C97" w:rsidP="00D51C97">
            <w:pPr>
              <w:pStyle w:val="Web"/>
              <w:ind w:left="225" w:hanging="225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</w:tr>
    </w:tbl>
    <w:p w:rsidR="00E637A8" w:rsidRDefault="00E637A8">
      <w:pPr>
        <w:ind w:right="480"/>
        <w:jc w:val="right"/>
      </w:pPr>
    </w:p>
    <w:sectPr w:rsidR="00E637A8">
      <w:pgSz w:w="11906" w:h="16838"/>
      <w:pgMar w:top="755" w:right="737" w:bottom="741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C9B" w:rsidRDefault="009E0C9B" w:rsidP="005B36C7">
      <w:r>
        <w:separator/>
      </w:r>
    </w:p>
  </w:endnote>
  <w:endnote w:type="continuationSeparator" w:id="0">
    <w:p w:rsidR="009E0C9B" w:rsidRDefault="009E0C9B" w:rsidP="005B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C9B" w:rsidRDefault="009E0C9B" w:rsidP="005B36C7">
      <w:r>
        <w:separator/>
      </w:r>
    </w:p>
  </w:footnote>
  <w:footnote w:type="continuationSeparator" w:id="0">
    <w:p w:rsidR="009E0C9B" w:rsidRDefault="009E0C9B" w:rsidP="005B3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2B5E"/>
    <w:multiLevelType w:val="hybridMultilevel"/>
    <w:tmpl w:val="212861F0"/>
    <w:lvl w:ilvl="0" w:tplc="B23C4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formsDesign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4E"/>
    <w:rsid w:val="0007474E"/>
    <w:rsid w:val="0026206F"/>
    <w:rsid w:val="005B36C7"/>
    <w:rsid w:val="00701716"/>
    <w:rsid w:val="008F2395"/>
    <w:rsid w:val="009E0C9B"/>
    <w:rsid w:val="00B442A5"/>
    <w:rsid w:val="00BE6F56"/>
    <w:rsid w:val="00C66D74"/>
    <w:rsid w:val="00D51C97"/>
    <w:rsid w:val="00D955DC"/>
    <w:rsid w:val="00E637A8"/>
    <w:rsid w:val="00F6179B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5124C4-936D-4456-9FAF-67DAE7F8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3">
    <w:name w:val="Body Text Indent"/>
    <w:basedOn w:val="a"/>
    <w:link w:val="a4"/>
    <w:semiHidden/>
    <w:unhideWhenUsed/>
    <w:pPr>
      <w:ind w:left="658" w:hanging="658"/>
      <w:jc w:val="both"/>
    </w:pPr>
    <w:rPr>
      <w:rFonts w:ascii="標楷體" w:eastAsia="標楷體" w:hAnsi="標楷體" w:cs="新細明體"/>
      <w:sz w:val="32"/>
      <w:szCs w:val="32"/>
    </w:rPr>
  </w:style>
  <w:style w:type="character" w:customStyle="1" w:styleId="a4">
    <w:name w:val="本文縮排 字元"/>
    <w:basedOn w:val="a0"/>
    <w:link w:val="a3"/>
    <w:semiHidden/>
    <w:rPr>
      <w:rFonts w:eastAsia="新細明體"/>
      <w:sz w:val="24"/>
      <w:szCs w:val="24"/>
    </w:rPr>
  </w:style>
  <w:style w:type="paragraph" w:styleId="2">
    <w:name w:val="Body Text 2"/>
    <w:basedOn w:val="a"/>
    <w:link w:val="20"/>
    <w:semiHidden/>
    <w:unhideWhenUsed/>
    <w:pPr>
      <w:spacing w:after="120" w:line="480" w:lineRule="auto"/>
    </w:pPr>
  </w:style>
  <w:style w:type="character" w:customStyle="1" w:styleId="20">
    <w:name w:val="本文 2 字元"/>
    <w:basedOn w:val="a0"/>
    <w:link w:val="2"/>
    <w:semiHidden/>
    <w:rPr>
      <w:rFonts w:eastAsia="新細明體"/>
      <w:sz w:val="24"/>
      <w:szCs w:val="24"/>
    </w:rPr>
  </w:style>
  <w:style w:type="paragraph" w:styleId="21">
    <w:name w:val="Body Text Indent 2"/>
    <w:basedOn w:val="a"/>
    <w:link w:val="22"/>
    <w:semiHidden/>
    <w:unhideWhenUsed/>
    <w:pPr>
      <w:spacing w:after="120" w:line="480" w:lineRule="auto"/>
      <w:ind w:left="480"/>
    </w:pPr>
  </w:style>
  <w:style w:type="character" w:customStyle="1" w:styleId="22">
    <w:name w:val="本文縮排 2 字元"/>
    <w:basedOn w:val="a0"/>
    <w:link w:val="21"/>
    <w:semiHidden/>
    <w:rPr>
      <w:rFonts w:eastAsia="新細明體"/>
      <w:sz w:val="24"/>
      <w:szCs w:val="24"/>
    </w:rPr>
  </w:style>
  <w:style w:type="paragraph" w:styleId="a5">
    <w:name w:val="Balloon Text"/>
    <w:basedOn w:val="a"/>
    <w:link w:val="a6"/>
    <w:semiHidden/>
    <w:unhideWhenUsed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nhideWhenUsed/>
    <w:pPr>
      <w:spacing w:before="100" w:beforeAutospacing="1" w:after="100" w:afterAutospacing="1"/>
    </w:pPr>
    <w:rPr>
      <w:rFonts w:ascii="新細明體" w:hAnsi="新細明體" w:cs="新細明體"/>
    </w:rPr>
  </w:style>
  <w:style w:type="character" w:styleId="a7">
    <w:name w:val="Placeholder Text"/>
    <w:basedOn w:val="a0"/>
    <w:uiPriority w:val="99"/>
    <w:semiHidden/>
    <w:rsid w:val="00D51C97"/>
    <w:rPr>
      <w:color w:val="808080"/>
    </w:rPr>
  </w:style>
  <w:style w:type="paragraph" w:styleId="a8">
    <w:name w:val="header"/>
    <w:basedOn w:val="a"/>
    <w:link w:val="a9"/>
    <w:unhideWhenUsed/>
    <w:rsid w:val="005B3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5B36C7"/>
    <w:rPr>
      <w:rFonts w:eastAsia="新細明體"/>
    </w:rPr>
  </w:style>
  <w:style w:type="paragraph" w:styleId="aa">
    <w:name w:val="footer"/>
    <w:basedOn w:val="a"/>
    <w:link w:val="ab"/>
    <w:unhideWhenUsed/>
    <w:rsid w:val="005B3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5B36C7"/>
    <w:rPr>
      <w:rFonts w:eastAsia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879BA9B-FEDF-4564-A488-02513904B670}"/>
      </w:docPartPr>
      <w:docPartBody>
        <w:p w:rsidR="00123772" w:rsidRDefault="0007197D">
          <w:r w:rsidRPr="008F2C19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7D"/>
    <w:rsid w:val="0007197D"/>
    <w:rsid w:val="00123772"/>
    <w:rsid w:val="00320FF7"/>
    <w:rsid w:val="0056584A"/>
    <w:rsid w:val="0081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19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國防採購室採購案簽辦單</dc:title>
  <dc:subject/>
  <dc:creator>White Lu</dc:creator>
  <cp:keywords/>
  <dc:description/>
  <cp:lastModifiedBy>White Lu</cp:lastModifiedBy>
  <cp:revision>9</cp:revision>
  <dcterms:created xsi:type="dcterms:W3CDTF">2018-05-30T03:09:00Z</dcterms:created>
  <dcterms:modified xsi:type="dcterms:W3CDTF">2018-06-05T09:51:00Z</dcterms:modified>
</cp:coreProperties>
</file>