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Revolution / Terraplex Dealer Network Platform</w:t>
      </w:r>
    </w:p>
    <w:p>
      <w:pPr>
        <w:pStyle w:val="Subtitle"/>
        <w:spacing w:after="80"/>
      </w:pPr>
      <w:r>
        <w:rPr>
          <w:b w:val="0"/>
          <w:color w:val="232323"/>
          <w:sz w:val="25"/>
        </w:rPr>
        <w:t>A working system for dealer websites, product updates, marketing assets, communication, and network visibility.</w:t>
      </w:r>
    </w:p>
    <w:p>
      <w:pPr>
        <w:pStyle w:val="Subtitle"/>
        <w:spacing w:after="80"/>
      </w:pPr>
      <w:r>
        <w:rPr>
          <w:b w:val="0"/>
          <w:color w:val="232323"/>
          <w:sz w:val="25"/>
        </w:rPr>
        <w:t xml:space="preserve">Internally, we've been calling the underlying platform </w:t>
      </w:r>
      <w:r>
        <w:rPr>
          <w:b/>
          <w:color w:val="232323"/>
          <w:sz w:val="25"/>
        </w:rPr>
        <w:t>BrandOS</w:t>
      </w:r>
      <w:r>
        <w:rPr>
          <w:b w:val="0"/>
          <w:color w:val="232323"/>
          <w:sz w:val="25"/>
        </w:rPr>
        <w:t>.</w:t>
      </w:r>
    </w:p>
    <w:tbl>
      <w:tblPr>
        <w:tblW w:type="auto" w:w="0"/>
        <w:jc w:val="center"/>
        <w:tblLayout w:type="autofit"/>
        <w:tblLook w:firstColumn="1" w:firstRow="1" w:lastColumn="0" w:lastRow="0" w:noHBand="0" w:noVBand="1" w:val="04A0"/>
      </w:tblPr>
      <w:tblGrid>
        <w:gridCol w:w="9936"/>
      </w:tblGrid>
      <w:tr>
        <w:tc>
          <w:tcPr>
            <w:tcW w:type="dxa" w:w="9936"/>
            <w:shd w:fill="EAF2F8"/>
            <w:tcBorders>
              <w:top w:sz="8" w:val="single" w:color="B7C9D8"/>
              <w:left w:sz="8" w:val="single" w:color="B7C9D8"/>
              <w:bottom w:sz="8" w:val="single" w:color="B7C9D8"/>
              <w:right w:sz="8" w:val="single" w:color="B7C9D8"/>
            </w:tcBorders>
            <w:vAlign w:val="center"/>
          </w:tcPr>
          <w:p>
            <w:pPr>
              <w:spacing w:after="80"/>
            </w:pPr>
            <w:r/>
            <w:r>
              <w:rPr>
                <w:b w:val="0"/>
                <w:color w:val="232323"/>
                <w:sz w:val="21"/>
              </w:rPr>
              <w:t>This isn't a finished proposal. It's a conversation document. Here's what we've built, here's where we see Revolution fitting in, and here's what it would take to find out together.</w:t>
            </w:r>
          </w:p>
        </w:tc>
      </w:tr>
    </w:tbl>
    <w:p/>
    <w:p>
      <w:pPr>
        <w:pStyle w:val="Heading1"/>
        <w:pBdr>
          <w:bottom w:val="single" w:sz="8" w:space="8" w:color="C7D7E2"/>
        </w:pBdr>
      </w:pPr>
      <w:r>
        <w:t>Plain-English version</w:t>
      </w:r>
    </w:p>
    <w:tbl>
      <w:tblPr>
        <w:tblW w:type="auto" w:w="0"/>
        <w:jc w:val="center"/>
        <w:tblLook w:firstColumn="1" w:firstRow="1" w:lastColumn="0" w:lastRow="0" w:noHBand="0" w:noVBand="1" w:val="04A0"/>
      </w:tblPr>
      <w:tblGrid>
        <w:gridCol w:w="9936"/>
      </w:tblGrid>
      <w:tr>
        <w:tc>
          <w:tcPr>
            <w:tcW w:type="dxa" w:w="9936"/>
            <w:shd w:fill="F5F8FA"/>
            <w:tcBorders>
              <w:top w:sz="6" w:val="single" w:color="D5DFE8"/>
              <w:left w:sz="6" w:val="single" w:color="D5DFE8"/>
              <w:bottom w:sz="6" w:val="single" w:color="D5DFE8"/>
              <w:right w:sz="6" w:val="single" w:color="D5DFE8"/>
            </w:tcBorders>
          </w:tcPr>
          <w:p>
            <w:pPr>
              <w:spacing w:after="80"/>
            </w:pPr>
            <w:r/>
            <w:r>
              <w:rPr>
                <w:b w:val="0"/>
                <w:color w:val="232323"/>
                <w:sz w:val="21"/>
              </w:rPr>
              <w:t>This is a working dealer network platform that could give Revolution and Terraplex one connected system for dealer websites, product updates, marketing assets, training, communication, and network visibility.</w:t>
            </w:r>
          </w:p>
          <w:p>
            <w:pPr>
              <w:spacing w:after="80"/>
            </w:pPr>
            <w:r>
              <w:rPr>
                <w:b w:val="0"/>
                <w:color w:val="232323"/>
                <w:sz w:val="21"/>
              </w:rPr>
              <w:t>Today, Terraplex is already using the first version across six dealer sites. The next step is exploring whether Revolution should sit above Terraplex as the manufacturer source of truth, so product specs, brand assets, compliance copy, and future distributor networks can be managed from the manufacturer tier down.</w:t>
            </w:r>
          </w:p>
          <w:p>
            <w:pPr>
              <w:spacing w:after="80"/>
            </w:pPr>
            <w:r>
              <w:rPr>
                <w:b w:val="0"/>
                <w:color w:val="232323"/>
                <w:sz w:val="21"/>
              </w:rPr>
              <w:t>The goal is not just better websites. The goal is a more organized, scalable dealer network.</w:t>
            </w:r>
          </w:p>
        </w:tc>
      </w:tr>
    </w:tbl>
    <w:p/>
    <w:p>
      <w:pPr>
        <w:pStyle w:val="Heading1"/>
        <w:pBdr>
          <w:bottom w:val="single" w:sz="8" w:space="8" w:color="C7D7E2"/>
        </w:pBdr>
      </w:pPr>
      <w:r>
        <w:t>1. What it does today</w:t>
      </w:r>
    </w:p>
    <w:p>
      <w:pPr>
        <w:spacing w:after="140"/>
      </w:pPr>
      <w:r>
        <w:rPr>
          <w:b w:val="0"/>
          <w:color w:val="232323"/>
          <w:sz w:val="21"/>
        </w:rPr>
        <w:t>A working channel platform. Two tiers operating, six dealer sites live, one distributor hub, and a manager app running in production.</w:t>
      </w:r>
    </w:p>
    <w:p>
      <w:pPr>
        <w:spacing w:after="140"/>
      </w:pPr>
      <w:r>
        <w:rPr>
          <w:b/>
          <w:color w:val="1F4A6B"/>
          <w:sz w:val="21"/>
        </w:rPr>
        <w:t>Live dealer sites you can look at right now.</w:t>
      </w:r>
      <w:r>
        <w:rPr>
          <w:color w:val="232323"/>
          <w:sz w:val="21"/>
        </w:rPr>
        <w:t xml:space="preserve"> Pyro Ag, Black Knight Drones, New Heights Ag, Great River, Truss Services, Superior Drone. Each one is its own branded site - distinct visual identity, distinct accent, no two look alike. Built on a shared foundation of canonical product content, brand language, and compliance copy that flows from the Terraplex distributor hub.</w:t>
      </w:r>
    </w:p>
    <w:p>
      <w:pPr>
        <w:spacing w:after="140"/>
      </w:pPr>
      <w:r>
        <w:rPr>
          <w:b/>
          <w:color w:val="1F4A6B"/>
          <w:sz w:val="21"/>
        </w:rPr>
        <w:t>A schema-driven onboarding flow.</w:t>
      </w:r>
      <w:r>
        <w:rPr>
          <w:color w:val="232323"/>
          <w:sz w:val="21"/>
        </w:rPr>
        <w:t xml:space="preserve"> A new dealer fills out a form at terraplex-onboarding.netlify.app. From contract signing to a live, branded dealer site takes roughly one week. Not months. Not an agency project.</w:t>
      </w:r>
    </w:p>
    <w:p>
      <w:pPr>
        <w:spacing w:after="140"/>
      </w:pPr>
      <w:r>
        <w:rPr>
          <w:b/>
          <w:color w:val="1F4A6B"/>
          <w:sz w:val="21"/>
        </w:rPr>
        <w:t>A manager app that runs the network.</w:t>
      </w:r>
      <w:r>
        <w:rPr>
          <w:color w:val="232323"/>
          <w:sz w:val="21"/>
        </w:rPr>
        <w:t xml:space="preserve"> Chat-driven UI. Edit a dealer's site, deploy changes, review what got changed. Built on top of Claude Code running headless against the dealer site repos.</w:t>
      </w:r>
    </w:p>
    <w:p>
      <w:pPr>
        <w:spacing w:after="140"/>
      </w:pPr>
      <w:r>
        <w:rPr>
          <w:b/>
          <w:color w:val="1F4A6B"/>
          <w:sz w:val="21"/>
        </w:rPr>
        <w:t>Ongoing industry monitoring and content support.</w:t>
      </w:r>
      <w:r>
        <w:rPr>
          <w:color w:val="232323"/>
          <w:sz w:val="21"/>
        </w:rPr>
        <w:t xml:space="preserve"> The platform runs automated processes that monitor the ag-drone industry on an ongoing basis - component patterns, manufacturer landscape, regulatory state, market shifts, common dealer/customer questions. This knowledge base supports what gets generated, what dealers see, and how the network stays current.</w:t>
      </w:r>
    </w:p>
    <w:p>
      <w:pPr>
        <w:spacing w:after="140"/>
      </w:pPr>
      <w:r>
        <w:rPr>
          <w:b/>
          <w:color w:val="1F4A6B"/>
          <w:sz w:val="21"/>
        </w:rPr>
        <w:t>An operating cadence, not just software.</w:t>
      </w:r>
      <w:r>
        <w:rPr>
          <w:color w:val="232323"/>
          <w:sz w:val="21"/>
        </w:rPr>
        <w:t xml:space="preserve"> Monthly check-ins with each dealer. Monthly check-in with Terraplex. The platform is a tool; the relationships are what keep it producing value.</w:t>
      </w:r>
    </w:p>
    <w:p>
      <w:pPr>
        <w:pStyle w:val="Heading1"/>
        <w:pBdr>
          <w:bottom w:val="single" w:sz="8" w:space="8" w:color="C7D7E2"/>
        </w:pBdr>
      </w:pPr>
      <w:r>
        <w:t>2. Why this is better than the current approach</w:t>
      </w:r>
    </w:p>
    <w:p>
      <w:pPr>
        <w:spacing w:after="140"/>
      </w:pPr>
      <w:r>
        <w:rPr>
          <w:b w:val="0"/>
          <w:color w:val="232323"/>
          <w:sz w:val="21"/>
        </w:rPr>
        <w:t>Today, most of this work happens manually - dealer by dealer, email by email, update by update.</w:t>
      </w:r>
    </w:p>
    <w:p>
      <w:pPr>
        <w:spacing w:after="140"/>
      </w:pPr>
      <w:r>
        <w:rPr>
          <w:b/>
          <w:color w:val="1F4A6B"/>
          <w:sz w:val="21"/>
        </w:rPr>
        <w:t>Product updates happen once instead of six times.</w:t>
      </w:r>
      <w:r>
        <w:rPr>
          <w:color w:val="232323"/>
          <w:sz w:val="21"/>
        </w:rPr>
        <w:t xml:space="preserve"> A spec change, compliance update, sell-sheet revision, or new product announcement starts at the correct source and flows down through the network.</w:t>
      </w:r>
    </w:p>
    <w:p>
      <w:pPr>
        <w:spacing w:after="140"/>
      </w:pPr>
      <w:r>
        <w:rPr>
          <w:b/>
          <w:color w:val="1F4A6B"/>
          <w:sz w:val="21"/>
        </w:rPr>
        <w:t>Dealers get one place to find what they need.</w:t>
      </w:r>
      <w:r>
        <w:rPr>
          <w:color w:val="232323"/>
          <w:sz w:val="21"/>
        </w:rPr>
        <w:t xml:space="preserve"> Sell sheets, logos, product copy, compliance language, training materials, and marketing assets live in one current library instead of scattered across emails, folders, and old files.</w:t>
      </w:r>
    </w:p>
    <w:p>
      <w:pPr>
        <w:spacing w:after="140"/>
      </w:pPr>
      <w:r>
        <w:rPr>
          <w:b/>
          <w:color w:val="1F4A6B"/>
          <w:sz w:val="21"/>
        </w:rPr>
        <w:t>Communication becomes trackable.</w:t>
      </w:r>
      <w:r>
        <w:rPr>
          <w:color w:val="232323"/>
          <w:sz w:val="21"/>
        </w:rPr>
        <w:t xml:space="preserve"> Announcements, alerts, training, and action-required items can be delivered through the platform instead of relying only on email threads, phone calls, or one-off follow-up.</w:t>
      </w:r>
    </w:p>
    <w:p>
      <w:pPr>
        <w:spacing w:after="140"/>
      </w:pPr>
      <w:r>
        <w:rPr>
          <w:b/>
          <w:color w:val="1F4A6B"/>
          <w:sz w:val="21"/>
        </w:rPr>
        <w:t>Terraplex gets a more scalable dealer support model.</w:t>
      </w:r>
      <w:r>
        <w:rPr>
          <w:color w:val="232323"/>
          <w:sz w:val="21"/>
        </w:rPr>
        <w:t xml:space="preserve"> The monthly relationship cadence stays, but the repeated maintenance work becomes less manual.</w:t>
      </w:r>
    </w:p>
    <w:p>
      <w:pPr>
        <w:spacing w:after="140"/>
      </w:pPr>
      <w:r>
        <w:rPr>
          <w:b/>
          <w:color w:val="1F4A6B"/>
          <w:sz w:val="21"/>
        </w:rPr>
        <w:t>Revolution gets better visibility downstream.</w:t>
      </w:r>
      <w:r>
        <w:rPr>
          <w:color w:val="232323"/>
          <w:sz w:val="21"/>
        </w:rPr>
        <w:t xml:space="preserve"> Instead of asking through layers, the manufacturer can start seeing aggregate activity, content usage, lead patterns, and regional performance.</w:t>
      </w:r>
    </w:p>
    <w:p>
      <w:pPr>
        <w:pStyle w:val="Heading1"/>
        <w:pBdr>
          <w:bottom w:val="single" w:sz="8" w:space="8" w:color="C7D7E2"/>
        </w:pBdr>
      </w:pPr>
      <w:r>
        <w:t>3. How we see the manufacturer fitting in</w:t>
      </w:r>
    </w:p>
    <w:p>
      <w:pPr>
        <w:spacing w:after="140"/>
      </w:pPr>
      <w:r>
        <w:rPr>
          <w:b w:val="0"/>
          <w:color w:val="232323"/>
          <w:sz w:val="21"/>
        </w:rPr>
        <w:t>Today, Terraplex is the top of the pyramid - the distributor hub, the source of truth for product content, the canonical reference for every dealer site. That's how the architecture grew. It works.</w:t>
      </w:r>
    </w:p>
    <w:p>
      <w:pPr>
        <w:spacing w:after="140"/>
      </w:pPr>
      <w:r>
        <w:rPr>
          <w:b w:val="0"/>
          <w:color w:val="232323"/>
          <w:sz w:val="21"/>
        </w:rPr>
        <w:t>What we're exploring is what changes when we add Revolution as the manufacturer tier on top. The way we see it:</w:t>
      </w:r>
    </w:p>
    <w:p>
      <w:pPr>
        <w:spacing w:after="140"/>
      </w:pPr>
      <w:r>
        <w:rPr>
          <w:b/>
          <w:color w:val="1F4A6B"/>
          <w:sz w:val="21"/>
        </w:rPr>
        <w:t>Revolution becomes the source of truth for product specs, brand assets, and compliance copy.</w:t>
      </w:r>
      <w:r>
        <w:rPr>
          <w:color w:val="232323"/>
          <w:sz w:val="21"/>
        </w:rPr>
        <w:t xml:space="preserve"> When the R-32 sell sheet gets updated, that update originates at Revolution and flows down. Same for new product launches, regulatory copy, brand asset updates, compliance bulletins.</w:t>
      </w:r>
    </w:p>
    <w:p>
      <w:pPr>
        <w:spacing w:after="140"/>
      </w:pPr>
      <w:r>
        <w:rPr>
          <w:b/>
          <w:color w:val="1F4A6B"/>
          <w:sz w:val="21"/>
        </w:rPr>
        <w:t>Terraplex continues to operate as the ag-drone distributor hub.</w:t>
      </w:r>
      <w:r>
        <w:rPr>
          <w:color w:val="232323"/>
          <w:sz w:val="21"/>
        </w:rPr>
        <w:t xml:space="preserve"> Same role, same dealer relationships, same monthly cadence. What changes is that Terraplex's hub now pulls canonical product content from Revolution automatically instead of holding it directly. Distributor-tier work - dealer onboarding, regional content, distributor-branded materials - stays where it is.</w:t>
      </w:r>
    </w:p>
    <w:p>
      <w:pPr>
        <w:spacing w:after="140"/>
      </w:pPr>
      <w:r>
        <w:rPr>
          <w:b/>
          <w:color w:val="1F4A6B"/>
          <w:sz w:val="21"/>
        </w:rPr>
        <w:t>Revolution gets cross-network visibility.</w:t>
      </w:r>
      <w:r>
        <w:rPr>
          <w:color w:val="232323"/>
          <w:sz w:val="21"/>
        </w:rPr>
        <w:t xml:space="preserve"> First time the manufacturer can see what's happening at the dealer tier without asking three layers of people. Aggregate metrics, lead flow, regional performance.</w:t>
      </w:r>
    </w:p>
    <w:p>
      <w:pPr>
        <w:spacing w:after="140"/>
      </w:pPr>
      <w:r>
        <w:rPr>
          <w:b/>
          <w:color w:val="1F4A6B"/>
          <w:sz w:val="21"/>
        </w:rPr>
        <w:t>The architecture is built for additional Revolution distributors.</w:t>
      </w:r>
      <w:r>
        <w:rPr>
          <w:color w:val="232323"/>
          <w:sz w:val="21"/>
        </w:rPr>
        <w:t xml:space="preserve"> Military procurement, mapping integrators, international - each becomes a new distributor spoke under the Revolution hub when the time comes. Each one is a new spoke, not a new project.</w:t>
      </w:r>
    </w:p>
    <w:p>
      <w:pPr>
        <w:spacing w:after="140"/>
      </w:pPr>
      <w:r>
        <w:rPr>
          <w:b w:val="0"/>
          <w:color w:val="232323"/>
          <w:sz w:val="21"/>
        </w:rPr>
        <w:t>This is the conversation worth having. Whether the model fits how Revolution actually wants to operate, what the right phasing looks like, what each tier owns, and what flows between them.</w:t>
      </w:r>
    </w:p>
    <w:p>
      <w:pPr>
        <w:pStyle w:val="Heading1"/>
        <w:pBdr>
          <w:bottom w:val="single" w:sz="8" w:space="8" w:color="C7D7E2"/>
        </w:pBdr>
      </w:pPr>
      <w:r>
        <w:t>4. What changes</w:t>
      </w:r>
    </w:p>
    <w:p>
      <w:pPr>
        <w:spacing w:after="140"/>
      </w:pPr>
      <w:r>
        <w:rPr>
          <w:b w:val="0"/>
          <w:color w:val="232323"/>
          <w:sz w:val="21"/>
        </w:rPr>
        <w:t>The platform makes specific, hard things easier. Three audiences, where most of the value lands.</w:t>
      </w:r>
    </w:p>
    <w:p>
      <w:pPr>
        <w:pStyle w:val="Heading2"/>
      </w:pPr>
      <w:r>
        <w:t>For Revolution</w:t>
      </w:r>
    </w:p>
    <w:p>
      <w:pPr>
        <w:spacing w:after="140"/>
      </w:pPr>
      <w:r>
        <w:rPr>
          <w:b/>
          <w:color w:val="1F4A6B"/>
          <w:sz w:val="21"/>
        </w:rPr>
        <w:t>Brand and product management across every vertical of the business.</w:t>
      </w:r>
      <w:r>
        <w:rPr>
          <w:color w:val="232323"/>
          <w:sz w:val="21"/>
        </w:rPr>
        <w:t xml:space="preserve"> Revolution today runs agriculture through Terraplex. Tomorrow there's military, mapping, international, OEM - each its own vertical with its own regulatory frame, its own distribution structure, its own dealer network. The platform manages all of them under one manufacturer hub. New vertical opens? Stand up a new distributor spoke without rebuilding the architecture. Future growth without re-platforming each time.</w:t>
      </w:r>
    </w:p>
    <w:p>
      <w:pPr>
        <w:spacing w:after="140"/>
      </w:pPr>
      <w:r>
        <w:rPr>
          <w:b/>
          <w:color w:val="1F4A6B"/>
          <w:sz w:val="21"/>
        </w:rPr>
        <w:t>Ongoing industry monitoring and content support per vertical.</w:t>
      </w:r>
      <w:r>
        <w:rPr>
          <w:color w:val="232323"/>
          <w:sz w:val="21"/>
        </w:rPr>
        <w:t xml:space="preserve"> The industry knowledge base running for ag is one instance. The same capability can spin up per vertical - military's regulatory state, mapping standards, international trade patterns. Each vertical gets its own maintained knowledge base feeding the network's content, design, and decisions.</w:t>
      </w:r>
    </w:p>
    <w:p>
      <w:pPr>
        <w:spacing w:after="140"/>
      </w:pPr>
      <w:r>
        <w:rPr>
          <w:b/>
          <w:color w:val="1F4A6B"/>
          <w:sz w:val="21"/>
        </w:rPr>
        <w:t>Information flowing through every point of the stream.</w:t>
      </w:r>
      <w:r>
        <w:rPr>
          <w:color w:val="232323"/>
          <w:sz w:val="21"/>
        </w:rPr>
        <w:t xml:space="preserve"> Spec updates, compliance changes, brand assets, regulatory bulletins - all originate at Revolution and propagate down through every vertical's distribution chain. Lead activity, dealer engagement, and regional patterns flow back up. The architecture moves information automatically; the people involved spend their time on the decisions, not the dissemination.</w:t>
      </w:r>
    </w:p>
    <w:p>
      <w:pPr>
        <w:spacing w:after="140"/>
      </w:pPr>
      <w:r>
        <w:rPr>
          <w:b/>
          <w:color w:val="1F4A6B"/>
          <w:sz w:val="21"/>
        </w:rPr>
        <w:t>Cross-network visibility from the manufacturer tier.</w:t>
      </w:r>
      <w:r>
        <w:rPr>
          <w:color w:val="232323"/>
          <w:sz w:val="21"/>
        </w:rPr>
        <w:t xml:space="preserve"> First time Revolution sees what's happening across the distribution chain without asking three layers of people. Which products move, where, who's converting. Per-vertical breakdowns when there are multiple in flight.</w:t>
      </w:r>
    </w:p>
    <w:p>
      <w:pPr>
        <w:pStyle w:val="Heading2"/>
      </w:pPr>
      <w:r>
        <w:t>For Terraplex</w:t>
      </w:r>
    </w:p>
    <w:p>
      <w:pPr>
        <w:spacing w:after="140"/>
      </w:pPr>
      <w:r>
        <w:rPr>
          <w:b w:val="0"/>
          <w:color w:val="232323"/>
          <w:sz w:val="21"/>
        </w:rPr>
        <w:t>For Terraplex, the bigger opportunity is positioning. This makes Terraplex more than a distributor with a dealer list. It makes Terraplex the distributor partner that can onboard dealers faster, keep the field better informed, maintain more consistent product messaging, and give Revolution better visibility into what is happening downstream.</w:t>
      </w:r>
    </w:p>
    <w:p>
      <w:pPr>
        <w:spacing w:after="140"/>
      </w:pPr>
      <w:r>
        <w:rPr>
          <w:b/>
          <w:color w:val="1F4A6B"/>
          <w:sz w:val="21"/>
        </w:rPr>
        <w:t>A dealer portal that consolidates everything into one connected library.</w:t>
      </w:r>
      <w:r>
        <w:rPr>
          <w:color w:val="232323"/>
          <w:sz w:val="21"/>
        </w:rPr>
        <w:t xml:space="preserve"> Marketing assets, sell sheets, training materials, compliance documents, message archive, lead activity - one portal, versioned, searchable, always current. Dealers stop emailing for what they need and start finding it. Every dealer logs into a single library connected to the rest of the network.</w:t>
      </w:r>
    </w:p>
    <w:p>
      <w:pPr>
        <w:spacing w:after="140"/>
      </w:pPr>
      <w:r>
        <w:rPr>
          <w:b/>
          <w:color w:val="1F4A6B"/>
          <w:sz w:val="21"/>
        </w:rPr>
        <w:t>Real down-channel communications infrastructure.</w:t>
      </w:r>
      <w:r>
        <w:rPr>
          <w:color w:val="232323"/>
          <w:sz w:val="21"/>
        </w:rPr>
        <w:t xml:space="preserve"> Today, distributor-to-dealer communications happen across email threads, Slack DMs, and personal phone calls. The platform replaces that with a real channel - announcement stream, alerts, direct messaging, training delivery, action-required acknowledgments with audit trail. The monthly check-in cadence stays; the noise between check-ins gets a real home.</w:t>
      </w:r>
    </w:p>
    <w:p>
      <w:pPr>
        <w:spacing w:after="140"/>
      </w:pPr>
      <w:r>
        <w:rPr>
          <w:b/>
          <w:color w:val="1F4A6B"/>
          <w:sz w:val="21"/>
        </w:rPr>
        <w:t>CRM and marketing-material integrations the team is already asking for.</w:t>
      </w:r>
      <w:r>
        <w:rPr>
          <w:color w:val="232323"/>
          <w:sz w:val="21"/>
        </w:rPr>
        <w:t xml:space="preserve"> HubSpot integration for portal communications. Banner ads, sell sheets, trade-show kits - hub-canonical templates dealers customize with their own logo and contact info, exported as printable PDFs. The integrations and tooling that make the portal a working surface, not just a content library.</w:t>
      </w:r>
    </w:p>
    <w:p>
      <w:pPr>
        <w:spacing w:after="140"/>
      </w:pPr>
      <w:r>
        <w:rPr>
          <w:b/>
          <w:color w:val="1F4A6B"/>
          <w:sz w:val="21"/>
        </w:rPr>
        <w:t>A network that stays current automatically.</w:t>
      </w:r>
      <w:r>
        <w:rPr>
          <w:color w:val="232323"/>
          <w:sz w:val="21"/>
        </w:rPr>
        <w:t xml:space="preserve"> Today's manual content propagation - like the recent coverage-disclaimer rollout that took manual edits across three dealers - becomes automatic. The pieces that should be propagating without human intervention finally do.</w:t>
      </w:r>
    </w:p>
    <w:p>
      <w:pPr>
        <w:pStyle w:val="Heading2"/>
      </w:pPr>
      <w:r>
        <w:t>For dealers</w:t>
      </w:r>
    </w:p>
    <w:p>
      <w:pPr>
        <w:spacing w:after="140"/>
      </w:pPr>
      <w:r>
        <w:rPr>
          <w:b/>
          <w:color w:val="1F4A6B"/>
          <w:sz w:val="21"/>
        </w:rPr>
        <w:t>A professional site branded specifically to their business.</w:t>
      </w:r>
      <w:r>
        <w:rPr>
          <w:color w:val="232323"/>
          <w:sz w:val="21"/>
        </w:rPr>
        <w:t xml:space="preserve"> Each dealer gets a high-quality, distinctly branded site - not a template with their name swapped in. Different visual archetype, different accent color, different voice. The architecture serves the brand; the brand isn't squeezed into the architecture.</w:t>
      </w:r>
    </w:p>
    <w:p>
      <w:pPr>
        <w:spacing w:after="140"/>
      </w:pPr>
      <w:r>
        <w:rPr>
          <w:b/>
          <w:color w:val="1F4A6B"/>
          <w:sz w:val="21"/>
        </w:rPr>
        <w:t>Shared ecosystem knowledge built into every site.</w:t>
      </w:r>
      <w:r>
        <w:rPr>
          <w:color w:val="232323"/>
          <w:sz w:val="21"/>
        </w:rPr>
        <w:t xml:space="preserve"> Product specs, brand language, compliance copy, industry context - all canonical, all current, all flowing from the hub layers above. When Revolution updates the R-32 sell sheet or a new compliance requirement lands, every dealer's site reflects it without anyone calling the dealer.</w:t>
      </w:r>
    </w:p>
    <w:p>
      <w:pPr>
        <w:spacing w:after="140"/>
      </w:pPr>
      <w:r>
        <w:rPr>
          <w:b/>
          <w:color w:val="1F4A6B"/>
          <w:sz w:val="21"/>
        </w:rPr>
        <w:t>A site that stays current without constant dealer maintenance.</w:t>
      </w:r>
      <w:r>
        <w:rPr>
          <w:color w:val="232323"/>
          <w:sz w:val="21"/>
        </w:rPr>
        <w:t xml:space="preserve"> Updates push down automatically. Marketing materials are available on demand. New products show up when they're announced. The dealer's job stays focused on selling and serving customers. The platform handles the maintenance work that would otherwise eat hours each month.</w:t>
      </w:r>
    </w:p>
    <w:p>
      <w:pPr>
        <w:spacing w:after="140"/>
      </w:pPr>
      <w:r>
        <w:rPr>
          <w:b/>
          <w:color w:val="1F4A6B"/>
          <w:sz w:val="21"/>
        </w:rPr>
        <w:t>Dealer activity flowing back up to inform the network.</w:t>
      </w:r>
      <w:r>
        <w:rPr>
          <w:color w:val="232323"/>
          <w:sz w:val="21"/>
        </w:rPr>
        <w:t xml:space="preserve"> Lead patterns, what dealers are asking about, which products convert in which regions, what marketing materials get used. All of it becomes signal at the distributor tier and the manufacturer tier. Dealers stop being passive endpoints; they become contributors to the network's strategic decisions.</w:t>
      </w:r>
    </w:p>
    <w:p>
      <w:pPr>
        <w:pStyle w:val="Heading1"/>
        <w:pBdr>
          <w:bottom w:val="single" w:sz="8" w:space="8" w:color="C7D7E2"/>
        </w:pBdr>
      </w:pPr>
      <w:r>
        <w:t>5. What this would take</w:t>
      </w:r>
    </w:p>
    <w:p>
      <w:pPr>
        <w:spacing w:after="140"/>
      </w:pPr>
      <w:r>
        <w:rPr>
          <w:b w:val="0"/>
          <w:color w:val="232323"/>
          <w:sz w:val="21"/>
        </w:rPr>
        <w:t>A phased shape, framed as how we'd think about it together - not a fixed project plan.</w:t>
      </w:r>
    </w:p>
    <w:p>
      <w:pPr>
        <w:spacing w:after="140"/>
      </w:pPr>
      <w:r>
        <w:rPr>
          <w:b/>
          <w:color w:val="1F4A6B"/>
          <w:sz w:val="21"/>
        </w:rPr>
        <w:t>Phase 1 - Manufacturer hub website.</w:t>
      </w:r>
      <w:r>
        <w:rPr>
          <w:color w:val="232323"/>
          <w:sz w:val="21"/>
        </w:rPr>
        <w:t xml:space="preserve"> Revolution-branded site. Full agricultural product portfolio. Brand and compliance content centralized at the manufacturer tier. Includes a working demonstration: a spec change at the Revolution hub propagates to a dealer site. That demonstration is what proves the platform tier works, not just the website.</w:t>
      </w:r>
    </w:p>
    <w:p>
      <w:pPr>
        <w:spacing w:after="140"/>
      </w:pPr>
      <w:r>
        <w:rPr>
          <w:b/>
          <w:color w:val="1F4A6B"/>
          <w:sz w:val="21"/>
        </w:rPr>
        <w:t>Phase 2 - Manufacturer tier integration.</w:t>
      </w:r>
      <w:r>
        <w:rPr>
          <w:color w:val="232323"/>
          <w:sz w:val="21"/>
        </w:rPr>
        <w:t xml:space="preserve"> Wires Revolution into the existing distributor and dealer infrastructure. Brand asset library, compliance management, content propagation across the full network. Distributor-tier capability so military, mapping, or international distributors can onboard cleanly when Revolution is ready. This is where the platform earns its keep beyond the manufacturer site itself.</w:t>
      </w:r>
    </w:p>
    <w:p>
      <w:pPr>
        <w:spacing w:after="140"/>
      </w:pPr>
      <w:r>
        <w:rPr>
          <w:b/>
          <w:color w:val="1F4A6B"/>
          <w:sz w:val="21"/>
        </w:rPr>
        <w:t>Phase 3 - Operational data discovery and integration.</w:t>
      </w:r>
      <w:r>
        <w:rPr>
          <w:color w:val="232323"/>
          <w:sz w:val="21"/>
        </w:rPr>
        <w:t xml:space="preserve"> AWS data could eventually flow across the network as live metrics, customer dashboards, or partner portals. This should begin with a paid discovery sprint: what data exists, who owns it, what is clean enough to publish, what can be exposed, and what customers or partners would actually find useful before any build commits.</w:t>
      </w:r>
    </w:p>
    <w:p>
      <w:pPr>
        <w:spacing w:after="140"/>
      </w:pPr>
      <w:r>
        <w:rPr>
          <w:b/>
          <w:color w:val="1F4A6B"/>
          <w:sz w:val="21"/>
        </w:rPr>
        <w:t>Founding manufacturer structure.</w:t>
      </w:r>
      <w:r>
        <w:rPr>
          <w:color w:val="232323"/>
          <w:sz w:val="21"/>
        </w:rPr>
        <w:t xml:space="preserve"> If Revolution becomes the first manufacturer-tier partner, we should discuss preferred pricing, roadmap input, and reference/customer-story rights as part of the agreement. The trade-off is simple: Revolution gets early influence and favorable terms; the platform gets a manufacturer customer that proves the model.</w:t>
      </w:r>
    </w:p>
    <w:p>
      <w:pPr>
        <w:spacing w:after="140"/>
      </w:pPr>
      <w:r>
        <w:rPr>
          <w:b/>
          <w:color w:val="1F4A6B"/>
          <w:sz w:val="21"/>
        </w:rPr>
        <w:t>Pricing posture.</w:t>
      </w:r>
      <w:r>
        <w:rPr>
          <w:color w:val="232323"/>
          <w:sz w:val="21"/>
        </w:rPr>
        <w:t xml:space="preserve"> Mid-market by design. Meaningfully below enterprise channel-marketing tools like Zift or ZINFI. Specific numbers should come back with Phase 1 scope. The intent is practical - not enterprise SaaS pricing.</w:t>
      </w:r>
    </w:p>
    <w:p>
      <w:pPr>
        <w:pStyle w:val="Heading1"/>
        <w:pBdr>
          <w:bottom w:val="single" w:sz="8" w:space="8" w:color="C7D7E2"/>
        </w:pBdr>
      </w:pPr>
      <w:r>
        <w:t>6. What we'd need to make it work</w:t>
      </w:r>
    </w:p>
    <w:p>
      <w:pPr>
        <w:spacing w:after="140"/>
      </w:pPr>
      <w:r>
        <w:rPr>
          <w:b w:val="0"/>
          <w:color w:val="232323"/>
          <w:sz w:val="21"/>
        </w:rPr>
        <w:t>The platform is software, but the value is in the operating cadence. To extend the cadence one tier up, here's what's needed.</w:t>
      </w:r>
    </w:p>
    <w:p>
      <w:pPr>
        <w:spacing w:after="140"/>
      </w:pPr>
      <w:r>
        <w:rPr>
          <w:b/>
          <w:color w:val="1F4A6B"/>
          <w:sz w:val="21"/>
        </w:rPr>
        <w:t>A platform coordinator / channel operations lead.</w:t>
      </w:r>
      <w:r>
        <w:rPr>
          <w:color w:val="232323"/>
          <w:sz w:val="21"/>
        </w:rPr>
        <w:t xml:space="preserve"> Someone needs to own the flow of requests, assets, approvals, dealer needs, monthly check-ins, and rollout coordination across Revolution, Terraplex, dealers, and BGD. Early on, this may be BGD/Justin with support from Terraplex. Long-term, if the platform becomes core to the network, this probably needs to become a dedicated internal or shared operations role.</w:t>
      </w:r>
    </w:p>
    <w:p>
      <w:pPr>
        <w:spacing w:after="140"/>
      </w:pPr>
      <w:r>
        <w:rPr>
          <w:b/>
          <w:color w:val="1F4A6B"/>
          <w:sz w:val="21"/>
        </w:rPr>
        <w:t>A point of contact at Revolution.</w:t>
      </w:r>
      <w:r>
        <w:rPr>
          <w:color w:val="232323"/>
          <w:sz w:val="21"/>
        </w:rPr>
        <w:t xml:space="preserve"> Designated person who owns brand and product content from Revolution's side. Not a full-time role - someone who reviews proposed updates, signs off on content propagation to the network, and joins a monthly check-in. Could be Lance; could be someone else. Russell decides.</w:t>
      </w:r>
    </w:p>
    <w:p>
      <w:pPr>
        <w:spacing w:after="140"/>
      </w:pPr>
      <w:r>
        <w:rPr>
          <w:b/>
          <w:color w:val="1F4A6B"/>
          <w:sz w:val="21"/>
        </w:rPr>
        <w:t>A point of contact at Terraplex.</w:t>
      </w:r>
      <w:r>
        <w:rPr>
          <w:color w:val="232323"/>
          <w:sz w:val="21"/>
        </w:rPr>
        <w:t xml:space="preserve"> Same shape, distributor side. The cadence with Cherity and Jack is already working - this formalizes it as Revolution's content starts flowing through.</w:t>
      </w:r>
    </w:p>
    <w:p>
      <w:pPr>
        <w:spacing w:after="140"/>
      </w:pPr>
      <w:r>
        <w:rPr>
          <w:b/>
          <w:color w:val="1F4A6B"/>
          <w:sz w:val="21"/>
        </w:rPr>
        <w:t>Monthly cadence at each tier.</w:t>
      </w:r>
      <w:r>
        <w:rPr>
          <w:color w:val="232323"/>
          <w:sz w:val="21"/>
        </w:rPr>
        <w:t xml:space="preserve"> Monthly check-in with the manufacturer (new). Monthly check-in with Terraplex (continues). Monthly check-ins with dealers (continue, run by BGD). Three tiers, same rhythm.</w:t>
      </w:r>
    </w:p>
    <w:p>
      <w:pPr>
        <w:spacing w:after="140"/>
      </w:pPr>
      <w:r>
        <w:rPr>
          <w:b/>
          <w:color w:val="1F4A6B"/>
          <w:sz w:val="21"/>
        </w:rPr>
        <w:t>Founding distributor structure for Terraplex.</w:t>
      </w:r>
      <w:r>
        <w:rPr>
          <w:color w:val="232323"/>
          <w:sz w:val="21"/>
        </w:rPr>
        <w:t xml:space="preserve"> As Terraplex's role shifts from "the hub" to "the distributor hub for ag under the Revolution manufacturer hub," Terraplex should also get preferred terms, distributor-tier roadmap influence, and first access to manufacturer-tier features as they ship. Founding distributor benefits should mirror the founding manufacturer structure.</w:t>
      </w:r>
    </w:p>
    <w:p>
      <w:pPr>
        <w:spacing w:after="140"/>
      </w:pPr>
      <w:r>
        <w:rPr>
          <w:b/>
          <w:color w:val="1F4A6B"/>
          <w:sz w:val="21"/>
        </w:rPr>
        <w:t>Asset access from Revolution.</w:t>
      </w:r>
      <w:r>
        <w:rPr>
          <w:color w:val="232323"/>
          <w:sz w:val="21"/>
        </w:rPr>
        <w:t xml:space="preserve"> Spec sheets, brand assets, compliance documentation, AWS data team contact for Phase 3 discovery. The brand-asset propagation pipeline can ingest from a designated Drive folder; getting it set up is the first practical step.</w:t>
      </w:r>
    </w:p>
    <w:p>
      <w:pPr>
        <w:spacing w:after="140"/>
      </w:pPr>
      <w:r>
        <w:rPr>
          <w:b/>
          <w:color w:val="1F4A6B"/>
          <w:sz w:val="21"/>
        </w:rPr>
        <w:t>Decision authority on roadmap and brand.</w:t>
      </w:r>
      <w:r>
        <w:rPr>
          <w:color w:val="232323"/>
          <w:sz w:val="21"/>
        </w:rPr>
        <w:t xml:space="preserve"> Russell keeps the decisions that matter - what the brand is, what the products are, what the strategy is. The platform handles execution, propagation, and infrastructure.</w:t>
      </w:r>
    </w:p>
    <w:p>
      <w:pPr>
        <w:pStyle w:val="Heading1"/>
        <w:pBdr>
          <w:bottom w:val="single" w:sz="8" w:space="8" w:color="C7D7E2"/>
        </w:pBdr>
      </w:pPr>
      <w:r>
        <w:t>7. The simplest version of the ask</w:t>
      </w:r>
    </w:p>
    <w:p>
      <w:pPr>
        <w:spacing w:after="140"/>
      </w:pPr>
      <w:r>
        <w:rPr>
          <w:b w:val="0"/>
          <w:color w:val="232323"/>
          <w:sz w:val="21"/>
        </w:rPr>
        <w:t>This is not asking Revolution or Terraplex to buy a giant platform all at once.</w:t>
      </w:r>
    </w:p>
    <w:p>
      <w:pPr>
        <w:spacing w:after="140"/>
      </w:pPr>
      <w:r>
        <w:rPr>
          <w:b w:val="0"/>
          <w:color w:val="232323"/>
          <w:sz w:val="21"/>
        </w:rPr>
        <w:t>The practical next step is to decide whether Phase 1 is worth scoping:</w:t>
      </w:r>
    </w:p>
    <w:p>
      <w:pPr>
        <w:spacing w:after="140"/>
      </w:pPr>
      <w:r>
        <w:rPr>
          <w:b/>
          <w:color w:val="1F4A6B"/>
          <w:sz w:val="21"/>
        </w:rPr>
        <w:t>Can we build the Revolution manufacturer hub in a way that proves the larger model?</w:t>
      </w:r>
    </w:p>
    <w:p>
      <w:pPr>
        <w:spacing w:after="140"/>
      </w:pPr>
      <w:r>
        <w:rPr>
          <w:b w:val="0"/>
          <w:color w:val="232323"/>
          <w:sz w:val="21"/>
        </w:rPr>
        <w:t>If yes, Phase 1 should do three things:</w:t>
      </w:r>
    </w:p>
    <w:p>
      <w:pPr>
        <w:pStyle w:val="ListNumber"/>
        <w:spacing w:after="100"/>
      </w:pPr>
      <w:r>
        <w:rPr>
          <w:b w:val="0"/>
          <w:color w:val="232323"/>
          <w:sz w:val="21"/>
        </w:rPr>
        <w:t>Give Revolution a stronger manufacturer-level web presence for the agricultural product line.</w:t>
      </w:r>
    </w:p>
    <w:p>
      <w:pPr>
        <w:pStyle w:val="ListNumber"/>
        <w:spacing w:after="100"/>
      </w:pPr>
      <w:r>
        <w:rPr>
          <w:b w:val="0"/>
          <w:color w:val="232323"/>
          <w:sz w:val="21"/>
        </w:rPr>
        <w:t>Establish Revolution as the source of truth above Terraplex for product, brand, and compliance content.</w:t>
      </w:r>
    </w:p>
    <w:p>
      <w:pPr>
        <w:pStyle w:val="ListNumber"/>
        <w:spacing w:after="100"/>
      </w:pPr>
      <w:r>
        <w:rPr>
          <w:b w:val="0"/>
          <w:color w:val="232323"/>
          <w:sz w:val="21"/>
        </w:rPr>
        <w:t>Demonstrate one real propagation workflow from Revolution down to Terraplex and at least one dealer site.</w:t>
      </w:r>
    </w:p>
    <w:p>
      <w:pPr>
        <w:spacing w:after="140"/>
      </w:pPr>
      <w:r>
        <w:rPr>
          <w:b w:val="0"/>
          <w:color w:val="232323"/>
          <w:sz w:val="21"/>
        </w:rPr>
        <w:t>That is enough to prove whether the manufacturer tier belongs in the system before committing to the bigger portal, data, and multi-vertical roadmap.</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872"/>
        <w:sz w:val="16"/>
      </w:rPr>
      <w:t xml:space="preserve">Conversation document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872"/>
        <w:sz w:val="16"/>
      </w:rPr>
      <w:t>Revolution / Terraplex Dealer Network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eastAsia="Apto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ptos Display" w:hAnsi="Aptos Display" w:eastAsia="Aptos Display"/>
      <w:b/>
      <w:bCs/>
      <w:color w:val="1F4A6B"/>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ptos Display" w:hAnsi="Aptos Display" w:eastAsia="Aptos Display"/>
      <w:b/>
      <w:bCs/>
      <w:color w:val="1F4A6B"/>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ptos" w:hAnsi="Aptos" w:eastAsia="Aptos"/>
      <w:b/>
      <w:bCs/>
      <w:color w:val="1F4A6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A6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5F687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Revolution / Terraplex Dealer Network Platform</dc:title>
  <dc:subject>Conversation document</dc:subject>
  <dc:creator>Bearded Ginger Designs</dc:creator>
  <cp:keywords/>
  <dc:description>Formatted from Markdown conversation draft.</dc:description>
  <cp:lastModifiedBy/>
  <cp:revision>1</cp:revision>
  <dcterms:created xsi:type="dcterms:W3CDTF">2013-12-23T23:15:00Z</dcterms:created>
  <dcterms:modified xsi:type="dcterms:W3CDTF">2013-12-23T23:15:00Z</dcterms:modified>
  <cp:category/>
</cp:coreProperties>
</file>