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8AEB" w14:textId="77777777" w:rsidR="00A7494E" w:rsidRDefault="00000000">
      <w:pPr>
        <w:spacing w:after="30"/>
      </w:pPr>
      <w:r>
        <w:rPr>
          <w:sz w:val="17"/>
          <w:szCs w:val="17"/>
        </w:rPr>
        <w:t>NUS-ISS | Graduate Certificate in Architecting AI Systems (SWE5008) | Practice Module</w:t>
      </w:r>
    </w:p>
    <w:p w14:paraId="44DB4E8F" w14:textId="77777777" w:rsidR="00A7494E" w:rsidRDefault="00000000">
      <w:pPr>
        <w:spacing w:after="30"/>
      </w:pPr>
      <w:r>
        <w:rPr>
          <w:b/>
          <w:bCs/>
          <w:sz w:val="30"/>
          <w:szCs w:val="30"/>
        </w:rPr>
        <w:t>Project Proposal: MOSAIC</w:t>
      </w:r>
    </w:p>
    <w:p w14:paraId="2C61A116" w14:textId="77777777" w:rsidR="00A7494E" w:rsidRDefault="00000000">
      <w:pPr>
        <w:pBdr>
          <w:bottom w:val="single" w:sz="10" w:space="3" w:color="000000"/>
        </w:pBdr>
        <w:spacing w:after="120"/>
      </w:pPr>
      <w:r>
        <w:rPr>
          <w:sz w:val="20"/>
          <w:szCs w:val="20"/>
        </w:rPr>
        <w:t>A Multi-Agent System for Hyper-</w:t>
      </w:r>
      <w:proofErr w:type="spellStart"/>
      <w:r>
        <w:rPr>
          <w:sz w:val="20"/>
          <w:szCs w:val="20"/>
        </w:rPr>
        <w:t>Personalised</w:t>
      </w:r>
      <w:proofErr w:type="spellEnd"/>
      <w:r>
        <w:rPr>
          <w:sz w:val="20"/>
          <w:szCs w:val="20"/>
        </w:rPr>
        <w:t xml:space="preserve"> Email Marketing</w:t>
      </w:r>
    </w:p>
    <w:tbl>
      <w:tblPr>
        <w:tblW w:w="10166" w:type="dxa"/>
        <w:tblBorders>
          <w:top w:val="single" w:sz="6" w:space="0" w:color="000000"/>
          <w:left w:val="single" w:sz="4" w:space="0" w:color="000000"/>
          <w:bottom w:val="single" w:sz="6"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700"/>
        <w:gridCol w:w="8466"/>
      </w:tblGrid>
      <w:tr w:rsidR="00A7494E" w14:paraId="0DF6E978" w14:textId="77777777">
        <w:tblPrEx>
          <w:tblCellMar>
            <w:top w:w="0" w:type="dxa"/>
            <w:bottom w:w="0" w:type="dxa"/>
          </w:tblCellMar>
        </w:tblPrEx>
        <w:trPr>
          <w:tblHeader/>
        </w:trPr>
        <w:tc>
          <w:tcPr>
            <w:tcW w:w="1700" w:type="dxa"/>
            <w:tcBorders>
              <w:bottom w:val="single" w:sz="12" w:space="0" w:color="000000"/>
            </w:tcBorders>
            <w:tcMar>
              <w:top w:w="50" w:type="dxa"/>
              <w:left w:w="90" w:type="dxa"/>
              <w:bottom w:w="50" w:type="dxa"/>
              <w:right w:w="90" w:type="dxa"/>
            </w:tcMar>
          </w:tcPr>
          <w:p w14:paraId="386D9A5D" w14:textId="77777777" w:rsidR="00A7494E" w:rsidRDefault="00000000">
            <w:pPr>
              <w:spacing w:before="30" w:after="30"/>
            </w:pPr>
            <w:r>
              <w:rPr>
                <w:b/>
                <w:bCs/>
                <w:sz w:val="17"/>
                <w:szCs w:val="17"/>
              </w:rPr>
              <w:t>Section</w:t>
            </w:r>
          </w:p>
        </w:tc>
        <w:tc>
          <w:tcPr>
            <w:tcW w:w="8466" w:type="dxa"/>
            <w:tcBorders>
              <w:bottom w:val="single" w:sz="12" w:space="0" w:color="000000"/>
            </w:tcBorders>
            <w:tcMar>
              <w:top w:w="50" w:type="dxa"/>
              <w:left w:w="90" w:type="dxa"/>
              <w:bottom w:w="50" w:type="dxa"/>
              <w:right w:w="90" w:type="dxa"/>
            </w:tcMar>
          </w:tcPr>
          <w:p w14:paraId="5FC7C5AA" w14:textId="77777777" w:rsidR="00A7494E" w:rsidRDefault="00000000">
            <w:pPr>
              <w:spacing w:before="30" w:after="30"/>
            </w:pPr>
            <w:r>
              <w:rPr>
                <w:b/>
                <w:bCs/>
                <w:sz w:val="17"/>
                <w:szCs w:val="17"/>
              </w:rPr>
              <w:t>Content</w:t>
            </w:r>
          </w:p>
        </w:tc>
      </w:tr>
      <w:tr w:rsidR="00A7494E" w14:paraId="6B1297C4" w14:textId="77777777">
        <w:tblPrEx>
          <w:tblCellMar>
            <w:top w:w="0" w:type="dxa"/>
            <w:bottom w:w="0" w:type="dxa"/>
          </w:tblCellMar>
        </w:tblPrEx>
        <w:tc>
          <w:tcPr>
            <w:tcW w:w="1700" w:type="dxa"/>
            <w:tcMar>
              <w:top w:w="50" w:type="dxa"/>
              <w:left w:w="90" w:type="dxa"/>
              <w:bottom w:w="50" w:type="dxa"/>
              <w:right w:w="90" w:type="dxa"/>
            </w:tcMar>
          </w:tcPr>
          <w:p w14:paraId="54676AD9" w14:textId="77777777" w:rsidR="00A7494E" w:rsidRDefault="00000000">
            <w:pPr>
              <w:spacing w:before="30" w:after="30"/>
            </w:pPr>
            <w:r>
              <w:rPr>
                <w:sz w:val="17"/>
                <w:szCs w:val="17"/>
              </w:rPr>
              <w:t>Project Title</w:t>
            </w:r>
          </w:p>
        </w:tc>
        <w:tc>
          <w:tcPr>
            <w:tcW w:w="8466" w:type="dxa"/>
            <w:tcMar>
              <w:top w:w="50" w:type="dxa"/>
              <w:left w:w="90" w:type="dxa"/>
              <w:bottom w:w="50" w:type="dxa"/>
              <w:right w:w="90" w:type="dxa"/>
            </w:tcMar>
          </w:tcPr>
          <w:p w14:paraId="1E7AE0E6" w14:textId="77777777" w:rsidR="00A7494E" w:rsidRDefault="00000000">
            <w:pPr>
              <w:spacing w:before="30" w:after="30"/>
            </w:pPr>
            <w:r>
              <w:rPr>
                <w:sz w:val="17"/>
                <w:szCs w:val="17"/>
              </w:rPr>
              <w:t>MOSAIC: A Multi-Agent System for Hyper-</w:t>
            </w:r>
            <w:proofErr w:type="spellStart"/>
            <w:r>
              <w:rPr>
                <w:sz w:val="17"/>
                <w:szCs w:val="17"/>
              </w:rPr>
              <w:t>Personalised</w:t>
            </w:r>
            <w:proofErr w:type="spellEnd"/>
            <w:r>
              <w:rPr>
                <w:sz w:val="17"/>
                <w:szCs w:val="17"/>
              </w:rPr>
              <w:t xml:space="preserve"> Email Marketing</w:t>
            </w:r>
          </w:p>
        </w:tc>
      </w:tr>
      <w:tr w:rsidR="00A7494E" w14:paraId="126D753B" w14:textId="77777777">
        <w:tblPrEx>
          <w:tblCellMar>
            <w:top w:w="0" w:type="dxa"/>
            <w:bottom w:w="0" w:type="dxa"/>
          </w:tblCellMar>
        </w:tblPrEx>
        <w:tc>
          <w:tcPr>
            <w:tcW w:w="1700" w:type="dxa"/>
            <w:tcMar>
              <w:top w:w="50" w:type="dxa"/>
              <w:left w:w="90" w:type="dxa"/>
              <w:bottom w:w="50" w:type="dxa"/>
              <w:right w:w="90" w:type="dxa"/>
            </w:tcMar>
          </w:tcPr>
          <w:p w14:paraId="43552D98" w14:textId="77777777" w:rsidR="00A7494E" w:rsidRDefault="00000000">
            <w:pPr>
              <w:spacing w:before="30" w:after="30"/>
            </w:pPr>
            <w:r>
              <w:rPr>
                <w:sz w:val="17"/>
                <w:szCs w:val="17"/>
              </w:rPr>
              <w:t>Project Sponsor</w:t>
            </w:r>
          </w:p>
        </w:tc>
        <w:tc>
          <w:tcPr>
            <w:tcW w:w="8466" w:type="dxa"/>
            <w:tcMar>
              <w:top w:w="50" w:type="dxa"/>
              <w:left w:w="90" w:type="dxa"/>
              <w:bottom w:w="50" w:type="dxa"/>
              <w:right w:w="90" w:type="dxa"/>
            </w:tcMar>
          </w:tcPr>
          <w:p w14:paraId="35C2EF92" w14:textId="77777777" w:rsidR="00A7494E" w:rsidRDefault="00000000">
            <w:pPr>
              <w:spacing w:before="30" w:after="30"/>
            </w:pPr>
            <w:r>
              <w:rPr>
                <w:sz w:val="17"/>
                <w:szCs w:val="17"/>
              </w:rPr>
              <w:t xml:space="preserve">Not applicable. This is a </w:t>
            </w:r>
            <w:proofErr w:type="spellStart"/>
            <w:proofErr w:type="gramStart"/>
            <w:r>
              <w:rPr>
                <w:sz w:val="17"/>
                <w:szCs w:val="17"/>
              </w:rPr>
              <w:t>self initiated</w:t>
            </w:r>
            <w:proofErr w:type="spellEnd"/>
            <w:proofErr w:type="gramEnd"/>
            <w:r>
              <w:rPr>
                <w:sz w:val="17"/>
                <w:szCs w:val="17"/>
              </w:rPr>
              <w:t xml:space="preserve"> project. A simulated retail brand, Northbank Living, is used as the campaign client throughout.</w:t>
            </w:r>
          </w:p>
        </w:tc>
      </w:tr>
      <w:tr w:rsidR="00A7494E" w14:paraId="0888B64A" w14:textId="77777777">
        <w:tblPrEx>
          <w:tblCellMar>
            <w:top w:w="0" w:type="dxa"/>
            <w:bottom w:w="0" w:type="dxa"/>
          </w:tblCellMar>
        </w:tblPrEx>
        <w:tc>
          <w:tcPr>
            <w:tcW w:w="1700" w:type="dxa"/>
            <w:tcMar>
              <w:top w:w="50" w:type="dxa"/>
              <w:left w:w="90" w:type="dxa"/>
              <w:bottom w:w="50" w:type="dxa"/>
              <w:right w:w="90" w:type="dxa"/>
            </w:tcMar>
          </w:tcPr>
          <w:p w14:paraId="0C370CF6" w14:textId="77777777" w:rsidR="00A7494E" w:rsidRDefault="00000000">
            <w:pPr>
              <w:spacing w:before="30" w:after="30"/>
            </w:pPr>
            <w:r>
              <w:rPr>
                <w:sz w:val="17"/>
                <w:szCs w:val="17"/>
              </w:rPr>
              <w:t>Team</w:t>
            </w:r>
          </w:p>
        </w:tc>
        <w:tc>
          <w:tcPr>
            <w:tcW w:w="8466" w:type="dxa"/>
            <w:tcMar>
              <w:top w:w="50" w:type="dxa"/>
              <w:left w:w="90" w:type="dxa"/>
              <w:bottom w:w="50" w:type="dxa"/>
              <w:right w:w="90" w:type="dxa"/>
            </w:tcMar>
          </w:tcPr>
          <w:p w14:paraId="36F8F982" w14:textId="125EE212" w:rsidR="00A7494E" w:rsidRDefault="00000000">
            <w:pPr>
              <w:spacing w:before="30" w:after="30"/>
            </w:pPr>
            <w:r>
              <w:rPr>
                <w:sz w:val="17"/>
                <w:szCs w:val="17"/>
              </w:rPr>
              <w:t xml:space="preserve">Team </w:t>
            </w:r>
            <w:r w:rsidR="008D00D7">
              <w:rPr>
                <w:sz w:val="17"/>
                <w:szCs w:val="17"/>
              </w:rPr>
              <w:t>13</w:t>
            </w:r>
            <w:r>
              <w:rPr>
                <w:sz w:val="17"/>
                <w:szCs w:val="17"/>
              </w:rPr>
              <w:t xml:space="preserve">, two members. </w:t>
            </w:r>
          </w:p>
        </w:tc>
      </w:tr>
      <w:tr w:rsidR="00A7494E" w14:paraId="2E12E409" w14:textId="77777777">
        <w:tblPrEx>
          <w:tblCellMar>
            <w:top w:w="0" w:type="dxa"/>
            <w:bottom w:w="0" w:type="dxa"/>
          </w:tblCellMar>
        </w:tblPrEx>
        <w:tc>
          <w:tcPr>
            <w:tcW w:w="1700" w:type="dxa"/>
            <w:tcMar>
              <w:top w:w="50" w:type="dxa"/>
              <w:left w:w="90" w:type="dxa"/>
              <w:bottom w:w="50" w:type="dxa"/>
              <w:right w:w="90" w:type="dxa"/>
            </w:tcMar>
          </w:tcPr>
          <w:p w14:paraId="7FC5E1FC" w14:textId="77777777" w:rsidR="00A7494E" w:rsidRDefault="00000000">
            <w:pPr>
              <w:spacing w:before="30" w:after="30"/>
            </w:pPr>
            <w:r>
              <w:rPr>
                <w:sz w:val="17"/>
                <w:szCs w:val="17"/>
              </w:rPr>
              <w:t>Project Members</w:t>
            </w:r>
          </w:p>
        </w:tc>
        <w:tc>
          <w:tcPr>
            <w:tcW w:w="8466" w:type="dxa"/>
            <w:tcMar>
              <w:top w:w="50" w:type="dxa"/>
              <w:left w:w="90" w:type="dxa"/>
              <w:bottom w:w="50" w:type="dxa"/>
              <w:right w:w="90" w:type="dxa"/>
            </w:tcMar>
          </w:tcPr>
          <w:p w14:paraId="657B8E16" w14:textId="77777777" w:rsidR="00A7494E" w:rsidRDefault="00000000">
            <w:pPr>
              <w:spacing w:before="30" w:after="20"/>
            </w:pPr>
            <w:r>
              <w:rPr>
                <w:b/>
                <w:bCs/>
                <w:sz w:val="17"/>
                <w:szCs w:val="17"/>
              </w:rPr>
              <w:t xml:space="preserve">Ong Qing Quan (OQQ), engineering lead. </w:t>
            </w:r>
            <w:r>
              <w:rPr>
                <w:sz w:val="17"/>
                <w:szCs w:val="17"/>
              </w:rPr>
              <w:t>Owns the Orchestrator, the Segmentation &amp; Insight Agent and the Copywriter &amp; Assembly Agent.</w:t>
            </w:r>
          </w:p>
          <w:p w14:paraId="5006C07A" w14:textId="77777777" w:rsidR="00A7494E" w:rsidRDefault="00000000">
            <w:pPr>
              <w:spacing w:after="30"/>
            </w:pPr>
            <w:r>
              <w:rPr>
                <w:b/>
                <w:bCs/>
                <w:sz w:val="17"/>
                <w:szCs w:val="17"/>
              </w:rPr>
              <w:t xml:space="preserve">Agustinus Benyamin </w:t>
            </w:r>
            <w:proofErr w:type="spellStart"/>
            <w:r>
              <w:rPr>
                <w:b/>
                <w:bCs/>
                <w:sz w:val="17"/>
                <w:szCs w:val="17"/>
              </w:rPr>
              <w:t>Prasetyo</w:t>
            </w:r>
            <w:proofErr w:type="spellEnd"/>
            <w:r>
              <w:rPr>
                <w:b/>
                <w:bCs/>
                <w:sz w:val="17"/>
                <w:szCs w:val="17"/>
              </w:rPr>
              <w:t xml:space="preserve"> (ABP), domain and assurance lead. </w:t>
            </w:r>
            <w:r>
              <w:rPr>
                <w:sz w:val="17"/>
                <w:szCs w:val="17"/>
              </w:rPr>
              <w:t>Owns the Creative Director Agent and the Compliance &amp; Brand Guardian Agent, along with the campaign brief, brand guideline pack, responsible AI instrumentation and red team corpus.</w:t>
            </w:r>
          </w:p>
        </w:tc>
      </w:tr>
    </w:tbl>
    <w:p w14:paraId="25C2ED56" w14:textId="77777777" w:rsidR="00A7494E" w:rsidRDefault="00A7494E">
      <w:pPr>
        <w:spacing w:after="60"/>
      </w:pPr>
    </w:p>
    <w:p w14:paraId="237A8379" w14:textId="77777777" w:rsidR="00A7494E" w:rsidRDefault="00000000">
      <w:pPr>
        <w:pStyle w:val="Heading1"/>
        <w:spacing w:before="200" w:after="100"/>
      </w:pPr>
      <w:r>
        <w:rPr>
          <w:b/>
          <w:bCs/>
          <w:color w:val="000000"/>
          <w:sz w:val="24"/>
          <w:szCs w:val="24"/>
        </w:rPr>
        <w:t xml:space="preserve">1.  </w:t>
      </w:r>
      <w:proofErr w:type="gramStart"/>
      <w:r>
        <w:rPr>
          <w:b/>
          <w:bCs/>
          <w:color w:val="000000"/>
          <w:sz w:val="24"/>
          <w:szCs w:val="24"/>
        </w:rPr>
        <w:t>Overview</w:t>
      </w:r>
      <w:proofErr w:type="gramEnd"/>
    </w:p>
    <w:p w14:paraId="2E127966" w14:textId="77777777" w:rsidR="00A7494E" w:rsidRDefault="00000000">
      <w:pPr>
        <w:spacing w:after="100" w:line="250" w:lineRule="auto"/>
      </w:pPr>
      <w:r>
        <w:t xml:space="preserve">Most retailers run an email campaign as three or four creative variants. A database of 200,000 contacts is typically split into new customers, lapsed customers, high value customers and everyone else. A designer picks one hero image for each variant, a copywriter writes one body of copy, and </w:t>
      </w:r>
      <w:proofErr w:type="spellStart"/>
      <w:r>
        <w:t>personalisation</w:t>
      </w:r>
      <w:proofErr w:type="spellEnd"/>
      <w:r>
        <w:t xml:space="preserve"> amounts to inserting the recipient's first name into a fixed sentence.</w:t>
      </w:r>
    </w:p>
    <w:p w14:paraId="15C7F9A0" w14:textId="77777777" w:rsidR="00A7494E" w:rsidRDefault="00000000">
      <w:pPr>
        <w:spacing w:after="100" w:line="250" w:lineRule="auto"/>
      </w:pPr>
      <w:r>
        <w:t xml:space="preserve">The reason is cost, not preference. Each extra variant needs its own brief, design pass, copy pass, render test and QA sign off, and the fifth variant costs about what the first one did. </w:t>
      </w:r>
      <w:proofErr w:type="gramStart"/>
      <w:r>
        <w:t>So</w:t>
      </w:r>
      <w:proofErr w:type="gramEnd"/>
      <w:r>
        <w:t xml:space="preserve"> teams stop at four. A customer who consistently buys on durability and repairability ends up receiving the same photograph and the same three sentences about seasonal </w:t>
      </w:r>
      <w:proofErr w:type="spellStart"/>
      <w:r>
        <w:t>colour</w:t>
      </w:r>
      <w:proofErr w:type="spellEnd"/>
      <w:r>
        <w:t xml:space="preserve"> as a customer who buys on trend and discount. Both sit inside "high value</w:t>
      </w:r>
      <w:proofErr w:type="gramStart"/>
      <w:r>
        <w:t>"</w:t>
      </w:r>
      <w:proofErr w:type="gramEnd"/>
      <w:r>
        <w:t xml:space="preserve"> and the campaign speaks to neither of them.</w:t>
      </w:r>
    </w:p>
    <w:p w14:paraId="33C0321D" w14:textId="77777777" w:rsidR="00A7494E" w:rsidRDefault="00000000">
      <w:pPr>
        <w:spacing w:after="100" w:line="250" w:lineRule="auto"/>
      </w:pPr>
      <w:r>
        <w:t xml:space="preserve">MOSAIC treats campaign production as a generation and assurance problem instead of an authoring one. It reads synthetic customer data covering structured attributes, </w:t>
      </w:r>
      <w:proofErr w:type="spellStart"/>
      <w:r>
        <w:t>behavioural</w:t>
      </w:r>
      <w:proofErr w:type="spellEnd"/>
      <w:r>
        <w:t xml:space="preserve"> history and derived psychographic signals. A set of </w:t>
      </w:r>
      <w:proofErr w:type="spellStart"/>
      <w:r>
        <w:t>specialised</w:t>
      </w:r>
      <w:proofErr w:type="spellEnd"/>
      <w:r>
        <w:t xml:space="preserve"> agents then discovers micro segments, generates a distinct image set and copy treatment for each, assembles a responsive email template, resolves per recipient </w:t>
      </w:r>
      <w:proofErr w:type="spellStart"/>
      <w:r>
        <w:t>personalisation</w:t>
      </w:r>
      <w:proofErr w:type="spellEnd"/>
      <w:r>
        <w:t>, and checks every rendered message for compliance before a human approves the send.</w:t>
      </w:r>
    </w:p>
    <w:p w14:paraId="6F4F44D8" w14:textId="77777777" w:rsidR="00A7494E" w:rsidRDefault="00000000">
      <w:pPr>
        <w:pStyle w:val="Heading2"/>
        <w:spacing w:before="160" w:after="80"/>
      </w:pPr>
      <w:proofErr w:type="gramStart"/>
      <w:r>
        <w:rPr>
          <w:b/>
          <w:bCs/>
          <w:color w:val="000000"/>
          <w:sz w:val="20"/>
          <w:szCs w:val="20"/>
        </w:rPr>
        <w:t>1.1  Why</w:t>
      </w:r>
      <w:proofErr w:type="gramEnd"/>
      <w:r>
        <w:rPr>
          <w:b/>
          <w:bCs/>
          <w:color w:val="000000"/>
          <w:sz w:val="20"/>
          <w:szCs w:val="20"/>
        </w:rPr>
        <w:t xml:space="preserve"> a multi-agent architecture</w:t>
      </w:r>
    </w:p>
    <w:p w14:paraId="4F110928" w14:textId="77777777" w:rsidR="00A7494E" w:rsidRDefault="00000000">
      <w:pPr>
        <w:spacing w:after="100" w:line="250" w:lineRule="auto"/>
      </w:pPr>
      <w:r>
        <w:t xml:space="preserve">We considered two alternatives. A single large prompt that takes a profile and returns an email produces reasonable output and nothing anyone can audit; it cannot be evaluated stage by stage, cannot be partially retried, and leaves the generator checking its own compliance. A conventional </w:t>
      </w:r>
      <w:proofErr w:type="gramStart"/>
      <w:r>
        <w:t>rules based</w:t>
      </w:r>
      <w:proofErr w:type="gramEnd"/>
      <w:r>
        <w:t xml:space="preserve"> marketing platform is fully auditable but can only route content a human already wrote, which is the constraint we are trying to remove. Four reasons for splitting the work across agents:</w:t>
      </w:r>
    </w:p>
    <w:p w14:paraId="5B991294" w14:textId="77777777" w:rsidR="00A7494E" w:rsidRDefault="00000000">
      <w:pPr>
        <w:pStyle w:val="ListParagraph"/>
        <w:numPr>
          <w:ilvl w:val="0"/>
          <w:numId w:val="2"/>
        </w:numPr>
        <w:spacing w:after="50" w:line="250" w:lineRule="auto"/>
      </w:pPr>
      <w:r>
        <w:rPr>
          <w:b/>
          <w:bCs/>
        </w:rPr>
        <w:t xml:space="preserve">Cost. </w:t>
      </w:r>
      <w:r>
        <w:t>Generating bespoke imagery for every recipient is too expensive and produces more assets than anyone can review. We draw the agent boundaries so that expensive, high variance work such as imagery, creative concept and long copy runs once per segment, while cheap deterministic work such as name, last purchase, locale and offer eligibility runs once per recipient. Segment level work is O(k), recipient level work is O(n), and n is far larger than k. That split is what makes the whole thing affordable.</w:t>
      </w:r>
    </w:p>
    <w:p w14:paraId="1A6AA9CF" w14:textId="77777777" w:rsidR="00A7494E" w:rsidRDefault="00000000">
      <w:pPr>
        <w:pStyle w:val="ListParagraph"/>
        <w:numPr>
          <w:ilvl w:val="0"/>
          <w:numId w:val="2"/>
        </w:numPr>
        <w:spacing w:after="50" w:line="250" w:lineRule="auto"/>
      </w:pPr>
      <w:r>
        <w:rPr>
          <w:b/>
          <w:bCs/>
        </w:rPr>
        <w:t xml:space="preserve">Separation of duties. </w:t>
      </w:r>
      <w:r>
        <w:t xml:space="preserve">The Compliance &amp; Brand Guardian sits outside the generators and can veto their output. It also happens to fit the team: the agent that vetoes </w:t>
      </w:r>
      <w:proofErr w:type="gramStart"/>
      <w:r>
        <w:t>is</w:t>
      </w:r>
      <w:proofErr w:type="gramEnd"/>
      <w:r>
        <w:t xml:space="preserve"> owned by the member who did not build the generators.</w:t>
      </w:r>
    </w:p>
    <w:p w14:paraId="09012F36" w14:textId="77777777" w:rsidR="00A7494E" w:rsidRDefault="00000000">
      <w:pPr>
        <w:pStyle w:val="ListParagraph"/>
        <w:numPr>
          <w:ilvl w:val="0"/>
          <w:numId w:val="2"/>
        </w:numPr>
        <w:spacing w:after="50" w:line="250" w:lineRule="auto"/>
      </w:pPr>
      <w:r>
        <w:rPr>
          <w:b/>
          <w:bCs/>
        </w:rPr>
        <w:t xml:space="preserve">Different work needs different tools. </w:t>
      </w:r>
      <w:r>
        <w:t>Clustering, text to image generation, brand voice copywriting, MJML rendering and policy adjudication want different models and different evaluation methods. Putting them in one context window would be a step backwards.</w:t>
      </w:r>
    </w:p>
    <w:p w14:paraId="0D7CE943" w14:textId="77777777" w:rsidR="00A7494E" w:rsidRDefault="00000000">
      <w:pPr>
        <w:pStyle w:val="ListParagraph"/>
        <w:numPr>
          <w:ilvl w:val="0"/>
          <w:numId w:val="2"/>
        </w:numPr>
        <w:spacing w:after="50" w:line="250" w:lineRule="auto"/>
      </w:pPr>
      <w:r>
        <w:rPr>
          <w:b/>
          <w:bCs/>
        </w:rPr>
        <w:t xml:space="preserve">Contained failures. </w:t>
      </w:r>
      <w:r>
        <w:t>A failed brand critique only runs the Creative Director again. A failed offer check only resolves the copy slot again.</w:t>
      </w:r>
    </w:p>
    <w:p w14:paraId="0C0D5D20" w14:textId="77777777" w:rsidR="00A7494E" w:rsidRDefault="00000000">
      <w:pPr>
        <w:pStyle w:val="Heading2"/>
        <w:spacing w:before="160" w:after="80"/>
      </w:pPr>
      <w:proofErr w:type="gramStart"/>
      <w:r>
        <w:rPr>
          <w:b/>
          <w:bCs/>
          <w:color w:val="000000"/>
          <w:sz w:val="20"/>
          <w:szCs w:val="20"/>
        </w:rPr>
        <w:t>1.2  Stakeholders</w:t>
      </w:r>
      <w:proofErr w:type="gramEnd"/>
      <w:r>
        <w:rPr>
          <w:b/>
          <w:bCs/>
          <w:color w:val="000000"/>
          <w:sz w:val="20"/>
          <w:szCs w:val="20"/>
        </w:rPr>
        <w:t>, benefits and risks</w:t>
      </w:r>
    </w:p>
    <w:p w14:paraId="77BA476C" w14:textId="77777777" w:rsidR="00A7494E" w:rsidRDefault="00000000">
      <w:pPr>
        <w:spacing w:after="100" w:line="250" w:lineRule="auto"/>
      </w:pPr>
      <w:r>
        <w:t>The stakeholders are the campaign marketer, who is the primary user and the person who signs off a send; the brand lead, who owns the guidelines; the data protection officer, who owns consent state under PDPA; legal, who owns claim substantiation and unsubscribe obligations; platform engineering, who owns cost and reliability; and customers, who are not users but carry most of the downside.</w:t>
      </w:r>
    </w:p>
    <w:p w14:paraId="40530048" w14:textId="77777777" w:rsidR="00A7494E" w:rsidRDefault="00000000">
      <w:pPr>
        <w:pStyle w:val="ListParagraph"/>
        <w:numPr>
          <w:ilvl w:val="0"/>
          <w:numId w:val="2"/>
        </w:numPr>
        <w:spacing w:after="50" w:line="250" w:lineRule="auto"/>
      </w:pPr>
      <w:r>
        <w:rPr>
          <w:b/>
          <w:bCs/>
        </w:rPr>
        <w:lastRenderedPageBreak/>
        <w:t xml:space="preserve">Benefits. </w:t>
      </w:r>
      <w:r>
        <w:t>The number of creative treatments a campaign can carry stops depending on headcount. Compliance moves from sampling after the fact to a check on every message. Decisions become stored artifacts instead of judgements held in someone's head. Turnaround drops from weeks to hours, which makes reactive campaigns practical.</w:t>
      </w:r>
    </w:p>
    <w:p w14:paraId="4B3EA259" w14:textId="77777777" w:rsidR="00A7494E" w:rsidRDefault="00000000">
      <w:pPr>
        <w:pStyle w:val="ListParagraph"/>
        <w:numPr>
          <w:ilvl w:val="0"/>
          <w:numId w:val="2"/>
        </w:numPr>
        <w:spacing w:after="50" w:line="250" w:lineRule="auto"/>
      </w:pPr>
      <w:r>
        <w:rPr>
          <w:b/>
          <w:bCs/>
        </w:rPr>
        <w:t xml:space="preserve">Costs we accept. </w:t>
      </w:r>
      <w:r>
        <w:t xml:space="preserve">Generation spend is real and needs a ceiling per campaign. Review effort moves rather than disappears, so the console </w:t>
      </w:r>
      <w:proofErr w:type="gramStart"/>
      <w:r>
        <w:t>has to</w:t>
      </w:r>
      <w:proofErr w:type="gramEnd"/>
      <w:r>
        <w:t xml:space="preserve"> make review fast or the benefit is lost. A single </w:t>
      </w:r>
      <w:proofErr w:type="gramStart"/>
      <w:r>
        <w:t>off brand</w:t>
      </w:r>
      <w:proofErr w:type="gramEnd"/>
      <w:r>
        <w:t xml:space="preserve"> message sent under the client's name is a serious problem, which is why the Guardian holds a veto and the approval gate is mandatory.</w:t>
      </w:r>
    </w:p>
    <w:p w14:paraId="3CE70227" w14:textId="77777777" w:rsidR="00A7494E" w:rsidRDefault="00000000">
      <w:pPr>
        <w:pStyle w:val="Heading1"/>
        <w:spacing w:before="200" w:after="100"/>
      </w:pPr>
      <w:r>
        <w:rPr>
          <w:b/>
          <w:bCs/>
          <w:color w:val="000000"/>
          <w:sz w:val="24"/>
          <w:szCs w:val="24"/>
        </w:rPr>
        <w:t>2</w:t>
      </w:r>
      <w:proofErr w:type="gramStart"/>
      <w:r>
        <w:rPr>
          <w:b/>
          <w:bCs/>
          <w:color w:val="000000"/>
          <w:sz w:val="24"/>
          <w:szCs w:val="24"/>
        </w:rPr>
        <w:t>.  General</w:t>
      </w:r>
      <w:proofErr w:type="gramEnd"/>
      <w:r>
        <w:rPr>
          <w:b/>
          <w:bCs/>
          <w:color w:val="000000"/>
          <w:sz w:val="24"/>
          <w:szCs w:val="24"/>
        </w:rPr>
        <w:t xml:space="preserve"> Flow</w:t>
      </w:r>
    </w:p>
    <w:p w14:paraId="054A797F" w14:textId="77777777" w:rsidR="00A7494E" w:rsidRDefault="00000000">
      <w:pPr>
        <w:spacing w:after="100" w:line="250" w:lineRule="auto"/>
      </w:pPr>
      <w:r>
        <w:t xml:space="preserve">The campaign runs as a directed graph with two parallel </w:t>
      </w:r>
      <w:proofErr w:type="gramStart"/>
      <w:r>
        <w:t>fan</w:t>
      </w:r>
      <w:proofErr w:type="gramEnd"/>
      <w:r>
        <w:t xml:space="preserve"> out stages and one mandatory human gate. Agents do not call each other. The Orchestrator passes typed, schema validated artifacts through a shared blackboard, so a malformed or injected payload fails at the boundary instead of spreading. Every stage writes to an append only Decision Ledger, and each artifact records the identifiers of the artifacts that produced it.</w:t>
      </w:r>
    </w:p>
    <w:tbl>
      <w:tblPr>
        <w:tblW w:w="10166" w:type="dxa"/>
        <w:tblBorders>
          <w:top w:val="single" w:sz="6" w:space="0" w:color="000000"/>
          <w:left w:val="single" w:sz="4" w:space="0" w:color="000000"/>
          <w:bottom w:val="single" w:sz="6"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400"/>
        <w:gridCol w:w="1750"/>
        <w:gridCol w:w="6816"/>
        <w:gridCol w:w="1200"/>
      </w:tblGrid>
      <w:tr w:rsidR="00A7494E" w14:paraId="3DD67604" w14:textId="77777777">
        <w:tblPrEx>
          <w:tblCellMar>
            <w:top w:w="0" w:type="dxa"/>
            <w:bottom w:w="0" w:type="dxa"/>
          </w:tblCellMar>
        </w:tblPrEx>
        <w:trPr>
          <w:tblHeader/>
        </w:trPr>
        <w:tc>
          <w:tcPr>
            <w:tcW w:w="400" w:type="dxa"/>
            <w:tcBorders>
              <w:bottom w:val="single" w:sz="12" w:space="0" w:color="000000"/>
            </w:tcBorders>
            <w:tcMar>
              <w:top w:w="50" w:type="dxa"/>
              <w:left w:w="90" w:type="dxa"/>
              <w:bottom w:w="50" w:type="dxa"/>
              <w:right w:w="90" w:type="dxa"/>
            </w:tcMar>
          </w:tcPr>
          <w:p w14:paraId="1523C31F" w14:textId="77777777" w:rsidR="00A7494E" w:rsidRDefault="00000000">
            <w:pPr>
              <w:spacing w:before="30" w:after="30"/>
            </w:pPr>
            <w:r>
              <w:rPr>
                <w:b/>
                <w:bCs/>
                <w:sz w:val="17"/>
                <w:szCs w:val="17"/>
              </w:rPr>
              <w:t>#</w:t>
            </w:r>
          </w:p>
        </w:tc>
        <w:tc>
          <w:tcPr>
            <w:tcW w:w="1750" w:type="dxa"/>
            <w:tcBorders>
              <w:bottom w:val="single" w:sz="12" w:space="0" w:color="000000"/>
            </w:tcBorders>
            <w:tcMar>
              <w:top w:w="50" w:type="dxa"/>
              <w:left w:w="90" w:type="dxa"/>
              <w:bottom w:w="50" w:type="dxa"/>
              <w:right w:w="90" w:type="dxa"/>
            </w:tcMar>
          </w:tcPr>
          <w:p w14:paraId="180148C4" w14:textId="77777777" w:rsidR="00A7494E" w:rsidRDefault="00000000">
            <w:pPr>
              <w:spacing w:before="30" w:after="30"/>
            </w:pPr>
            <w:r>
              <w:rPr>
                <w:b/>
                <w:bCs/>
                <w:sz w:val="17"/>
                <w:szCs w:val="17"/>
              </w:rPr>
              <w:t>Stage</w:t>
            </w:r>
          </w:p>
        </w:tc>
        <w:tc>
          <w:tcPr>
            <w:tcW w:w="6816" w:type="dxa"/>
            <w:tcBorders>
              <w:bottom w:val="single" w:sz="12" w:space="0" w:color="000000"/>
            </w:tcBorders>
            <w:tcMar>
              <w:top w:w="50" w:type="dxa"/>
              <w:left w:w="90" w:type="dxa"/>
              <w:bottom w:w="50" w:type="dxa"/>
              <w:right w:w="90" w:type="dxa"/>
            </w:tcMar>
          </w:tcPr>
          <w:p w14:paraId="04514C24" w14:textId="77777777" w:rsidR="00A7494E" w:rsidRDefault="00000000">
            <w:pPr>
              <w:spacing w:before="30" w:after="30"/>
            </w:pPr>
            <w:r>
              <w:rPr>
                <w:b/>
                <w:bCs/>
                <w:sz w:val="17"/>
                <w:szCs w:val="17"/>
              </w:rPr>
              <w:t>Description</w:t>
            </w:r>
          </w:p>
        </w:tc>
        <w:tc>
          <w:tcPr>
            <w:tcW w:w="1200" w:type="dxa"/>
            <w:tcBorders>
              <w:bottom w:val="single" w:sz="12" w:space="0" w:color="000000"/>
            </w:tcBorders>
            <w:tcMar>
              <w:top w:w="50" w:type="dxa"/>
              <w:left w:w="90" w:type="dxa"/>
              <w:bottom w:w="50" w:type="dxa"/>
              <w:right w:w="90" w:type="dxa"/>
            </w:tcMar>
          </w:tcPr>
          <w:p w14:paraId="3DE2B8C0" w14:textId="77777777" w:rsidR="00A7494E" w:rsidRDefault="00000000">
            <w:pPr>
              <w:spacing w:before="30" w:after="30"/>
            </w:pPr>
            <w:r>
              <w:rPr>
                <w:b/>
                <w:bCs/>
                <w:sz w:val="17"/>
                <w:szCs w:val="17"/>
              </w:rPr>
              <w:t>Owner</w:t>
            </w:r>
          </w:p>
        </w:tc>
      </w:tr>
      <w:tr w:rsidR="00A7494E" w14:paraId="4BFA12E9" w14:textId="77777777">
        <w:tblPrEx>
          <w:tblCellMar>
            <w:top w:w="0" w:type="dxa"/>
            <w:bottom w:w="0" w:type="dxa"/>
          </w:tblCellMar>
        </w:tblPrEx>
        <w:tc>
          <w:tcPr>
            <w:tcW w:w="400" w:type="dxa"/>
            <w:tcMar>
              <w:top w:w="50" w:type="dxa"/>
              <w:left w:w="90" w:type="dxa"/>
              <w:bottom w:w="50" w:type="dxa"/>
              <w:right w:w="90" w:type="dxa"/>
            </w:tcMar>
          </w:tcPr>
          <w:p w14:paraId="677A503E" w14:textId="77777777" w:rsidR="00A7494E" w:rsidRDefault="00000000">
            <w:pPr>
              <w:spacing w:before="30" w:after="30"/>
            </w:pPr>
            <w:r>
              <w:rPr>
                <w:sz w:val="17"/>
                <w:szCs w:val="17"/>
              </w:rPr>
              <w:t>0</w:t>
            </w:r>
          </w:p>
        </w:tc>
        <w:tc>
          <w:tcPr>
            <w:tcW w:w="1750" w:type="dxa"/>
            <w:tcMar>
              <w:top w:w="50" w:type="dxa"/>
              <w:left w:w="90" w:type="dxa"/>
              <w:bottom w:w="50" w:type="dxa"/>
              <w:right w:w="90" w:type="dxa"/>
            </w:tcMar>
          </w:tcPr>
          <w:p w14:paraId="5A653DBA" w14:textId="77777777" w:rsidR="00A7494E" w:rsidRDefault="00000000">
            <w:pPr>
              <w:spacing w:before="30" w:after="30"/>
            </w:pPr>
            <w:r>
              <w:rPr>
                <w:sz w:val="17"/>
                <w:szCs w:val="17"/>
              </w:rPr>
              <w:t>Campaign Intake</w:t>
            </w:r>
          </w:p>
        </w:tc>
        <w:tc>
          <w:tcPr>
            <w:tcW w:w="6816" w:type="dxa"/>
            <w:tcMar>
              <w:top w:w="50" w:type="dxa"/>
              <w:left w:w="90" w:type="dxa"/>
              <w:bottom w:w="50" w:type="dxa"/>
              <w:right w:w="90" w:type="dxa"/>
            </w:tcMar>
          </w:tcPr>
          <w:p w14:paraId="78FDF54A" w14:textId="77777777" w:rsidR="00A7494E" w:rsidRDefault="00000000">
            <w:pPr>
              <w:spacing w:before="30" w:after="30"/>
            </w:pPr>
            <w:r>
              <w:rPr>
                <w:sz w:val="17"/>
                <w:szCs w:val="17"/>
              </w:rPr>
              <w:t xml:space="preserve">The marketer sets the objective, </w:t>
            </w:r>
            <w:proofErr w:type="gramStart"/>
            <w:r>
              <w:rPr>
                <w:sz w:val="17"/>
                <w:szCs w:val="17"/>
              </w:rPr>
              <w:t>offer</w:t>
            </w:r>
            <w:proofErr w:type="gramEnd"/>
            <w:r>
              <w:rPr>
                <w:sz w:val="17"/>
                <w:szCs w:val="17"/>
              </w:rPr>
              <w:t xml:space="preserve"> catalogue, brand guideline pack, budget ceiling and hard exclusions in the Campaign Console. The Orchestrator validates the brief and produces an execution plan with a cost estimate.</w:t>
            </w:r>
          </w:p>
        </w:tc>
        <w:tc>
          <w:tcPr>
            <w:tcW w:w="1200" w:type="dxa"/>
            <w:tcMar>
              <w:top w:w="50" w:type="dxa"/>
              <w:left w:w="90" w:type="dxa"/>
              <w:bottom w:w="50" w:type="dxa"/>
              <w:right w:w="90" w:type="dxa"/>
            </w:tcMar>
          </w:tcPr>
          <w:p w14:paraId="41B8073A" w14:textId="77777777" w:rsidR="00A7494E" w:rsidRDefault="00000000">
            <w:pPr>
              <w:spacing w:before="30" w:after="30"/>
            </w:pPr>
            <w:r>
              <w:rPr>
                <w:sz w:val="17"/>
                <w:szCs w:val="17"/>
              </w:rPr>
              <w:t>OQQ</w:t>
            </w:r>
          </w:p>
        </w:tc>
      </w:tr>
      <w:tr w:rsidR="00A7494E" w14:paraId="195CE575" w14:textId="77777777">
        <w:tblPrEx>
          <w:tblCellMar>
            <w:top w:w="0" w:type="dxa"/>
            <w:bottom w:w="0" w:type="dxa"/>
          </w:tblCellMar>
        </w:tblPrEx>
        <w:tc>
          <w:tcPr>
            <w:tcW w:w="400" w:type="dxa"/>
            <w:tcMar>
              <w:top w:w="50" w:type="dxa"/>
              <w:left w:w="90" w:type="dxa"/>
              <w:bottom w:w="50" w:type="dxa"/>
              <w:right w:w="90" w:type="dxa"/>
            </w:tcMar>
          </w:tcPr>
          <w:p w14:paraId="53B4627D" w14:textId="77777777" w:rsidR="00A7494E" w:rsidRDefault="00000000">
            <w:pPr>
              <w:spacing w:before="30" w:after="30"/>
            </w:pPr>
            <w:r>
              <w:rPr>
                <w:sz w:val="17"/>
                <w:szCs w:val="17"/>
              </w:rPr>
              <w:t>1</w:t>
            </w:r>
          </w:p>
        </w:tc>
        <w:tc>
          <w:tcPr>
            <w:tcW w:w="1750" w:type="dxa"/>
            <w:tcMar>
              <w:top w:w="50" w:type="dxa"/>
              <w:left w:w="90" w:type="dxa"/>
              <w:bottom w:w="50" w:type="dxa"/>
              <w:right w:w="90" w:type="dxa"/>
            </w:tcMar>
          </w:tcPr>
          <w:p w14:paraId="4A333A30" w14:textId="77777777" w:rsidR="00A7494E" w:rsidRDefault="00000000">
            <w:pPr>
              <w:spacing w:before="30" w:after="30"/>
            </w:pPr>
            <w:r>
              <w:rPr>
                <w:sz w:val="17"/>
                <w:szCs w:val="17"/>
              </w:rPr>
              <w:t>Segmentation &amp; Insight</w:t>
            </w:r>
          </w:p>
        </w:tc>
        <w:tc>
          <w:tcPr>
            <w:tcW w:w="6816" w:type="dxa"/>
            <w:tcMar>
              <w:top w:w="50" w:type="dxa"/>
              <w:left w:w="90" w:type="dxa"/>
              <w:bottom w:w="50" w:type="dxa"/>
              <w:right w:w="90" w:type="dxa"/>
            </w:tcMar>
          </w:tcPr>
          <w:p w14:paraId="2A4C290B" w14:textId="77777777" w:rsidR="00A7494E" w:rsidRDefault="00000000">
            <w:pPr>
              <w:spacing w:before="30" w:after="30"/>
            </w:pPr>
            <w:r>
              <w:rPr>
                <w:sz w:val="17"/>
                <w:szCs w:val="17"/>
              </w:rPr>
              <w:t xml:space="preserve">Builds a per customer embedding from attributes, </w:t>
            </w:r>
            <w:proofErr w:type="spellStart"/>
            <w:r>
              <w:rPr>
                <w:sz w:val="17"/>
                <w:szCs w:val="17"/>
              </w:rPr>
              <w:t>behaviour</w:t>
            </w:r>
            <w:proofErr w:type="spellEnd"/>
            <w:r>
              <w:rPr>
                <w:sz w:val="17"/>
                <w:szCs w:val="17"/>
              </w:rPr>
              <w:t xml:space="preserve"> and </w:t>
            </w:r>
            <w:proofErr w:type="spellStart"/>
            <w:r>
              <w:rPr>
                <w:sz w:val="17"/>
                <w:szCs w:val="17"/>
              </w:rPr>
              <w:t>sanitised</w:t>
            </w:r>
            <w:proofErr w:type="spellEnd"/>
            <w:r>
              <w:rPr>
                <w:sz w:val="17"/>
                <w:szCs w:val="17"/>
              </w:rPr>
              <w:t xml:space="preserve"> free text, clusters it into micro segments, and emits one structured Segment Brief per cluster covering dominant motivation, tone guidance, visual direction, exclusions, size and confidence.</w:t>
            </w:r>
          </w:p>
        </w:tc>
        <w:tc>
          <w:tcPr>
            <w:tcW w:w="1200" w:type="dxa"/>
            <w:tcMar>
              <w:top w:w="50" w:type="dxa"/>
              <w:left w:w="90" w:type="dxa"/>
              <w:bottom w:w="50" w:type="dxa"/>
              <w:right w:w="90" w:type="dxa"/>
            </w:tcMar>
          </w:tcPr>
          <w:p w14:paraId="46CF4A29" w14:textId="77777777" w:rsidR="00A7494E" w:rsidRDefault="00000000">
            <w:pPr>
              <w:spacing w:before="30" w:after="30"/>
            </w:pPr>
            <w:r>
              <w:rPr>
                <w:sz w:val="17"/>
                <w:szCs w:val="17"/>
              </w:rPr>
              <w:t>OQQ</w:t>
            </w:r>
          </w:p>
        </w:tc>
      </w:tr>
      <w:tr w:rsidR="00A7494E" w14:paraId="5A548A28" w14:textId="77777777">
        <w:tblPrEx>
          <w:tblCellMar>
            <w:top w:w="0" w:type="dxa"/>
            <w:bottom w:w="0" w:type="dxa"/>
          </w:tblCellMar>
        </w:tblPrEx>
        <w:tc>
          <w:tcPr>
            <w:tcW w:w="400" w:type="dxa"/>
            <w:tcMar>
              <w:top w:w="50" w:type="dxa"/>
              <w:left w:w="90" w:type="dxa"/>
              <w:bottom w:w="50" w:type="dxa"/>
              <w:right w:w="90" w:type="dxa"/>
            </w:tcMar>
          </w:tcPr>
          <w:p w14:paraId="1BDB75D3" w14:textId="77777777" w:rsidR="00A7494E" w:rsidRDefault="00000000">
            <w:pPr>
              <w:spacing w:before="30" w:after="30"/>
            </w:pPr>
            <w:r>
              <w:rPr>
                <w:sz w:val="17"/>
                <w:szCs w:val="17"/>
              </w:rPr>
              <w:t>2</w:t>
            </w:r>
          </w:p>
        </w:tc>
        <w:tc>
          <w:tcPr>
            <w:tcW w:w="1750" w:type="dxa"/>
            <w:tcMar>
              <w:top w:w="50" w:type="dxa"/>
              <w:left w:w="90" w:type="dxa"/>
              <w:bottom w:w="50" w:type="dxa"/>
              <w:right w:w="90" w:type="dxa"/>
            </w:tcMar>
          </w:tcPr>
          <w:p w14:paraId="4D43DB98" w14:textId="77777777" w:rsidR="00A7494E" w:rsidRDefault="00000000">
            <w:pPr>
              <w:spacing w:before="30" w:after="30"/>
            </w:pPr>
            <w:r>
              <w:rPr>
                <w:sz w:val="17"/>
                <w:szCs w:val="17"/>
              </w:rPr>
              <w:t>Visual Generation, per segment</w:t>
            </w:r>
          </w:p>
        </w:tc>
        <w:tc>
          <w:tcPr>
            <w:tcW w:w="6816" w:type="dxa"/>
            <w:tcMar>
              <w:top w:w="50" w:type="dxa"/>
              <w:left w:w="90" w:type="dxa"/>
              <w:bottom w:w="50" w:type="dxa"/>
              <w:right w:w="90" w:type="dxa"/>
            </w:tcMar>
          </w:tcPr>
          <w:p w14:paraId="3F4C3C0C" w14:textId="77777777" w:rsidR="00A7494E" w:rsidRDefault="00000000">
            <w:pPr>
              <w:spacing w:before="30" w:after="30"/>
            </w:pPr>
            <w:r>
              <w:rPr>
                <w:sz w:val="17"/>
                <w:szCs w:val="17"/>
              </w:rPr>
              <w:t>The Creative Director drafts image concepts from the brief, generates candidates with a text to image model, critiques each one against the brand pack using a vision language model, and iterates up to k attempts. It emits an approved asset set with alt text and a log of what was rejected.</w:t>
            </w:r>
          </w:p>
        </w:tc>
        <w:tc>
          <w:tcPr>
            <w:tcW w:w="1200" w:type="dxa"/>
            <w:tcMar>
              <w:top w:w="50" w:type="dxa"/>
              <w:left w:w="90" w:type="dxa"/>
              <w:bottom w:w="50" w:type="dxa"/>
              <w:right w:w="90" w:type="dxa"/>
            </w:tcMar>
          </w:tcPr>
          <w:p w14:paraId="6AA86C6D" w14:textId="77777777" w:rsidR="00A7494E" w:rsidRDefault="00000000">
            <w:pPr>
              <w:spacing w:before="30" w:after="30"/>
            </w:pPr>
            <w:r>
              <w:rPr>
                <w:sz w:val="17"/>
                <w:szCs w:val="17"/>
              </w:rPr>
              <w:t>ABP</w:t>
            </w:r>
          </w:p>
        </w:tc>
      </w:tr>
      <w:tr w:rsidR="00A7494E" w14:paraId="54973D39" w14:textId="77777777">
        <w:tblPrEx>
          <w:tblCellMar>
            <w:top w:w="0" w:type="dxa"/>
            <w:bottom w:w="0" w:type="dxa"/>
          </w:tblCellMar>
        </w:tblPrEx>
        <w:tc>
          <w:tcPr>
            <w:tcW w:w="400" w:type="dxa"/>
            <w:tcMar>
              <w:top w:w="50" w:type="dxa"/>
              <w:left w:w="90" w:type="dxa"/>
              <w:bottom w:w="50" w:type="dxa"/>
              <w:right w:w="90" w:type="dxa"/>
            </w:tcMar>
          </w:tcPr>
          <w:p w14:paraId="78450455" w14:textId="77777777" w:rsidR="00A7494E" w:rsidRDefault="00000000">
            <w:pPr>
              <w:spacing w:before="30" w:after="30"/>
            </w:pPr>
            <w:r>
              <w:rPr>
                <w:sz w:val="17"/>
                <w:szCs w:val="17"/>
              </w:rPr>
              <w:t>3</w:t>
            </w:r>
          </w:p>
        </w:tc>
        <w:tc>
          <w:tcPr>
            <w:tcW w:w="1750" w:type="dxa"/>
            <w:tcMar>
              <w:top w:w="50" w:type="dxa"/>
              <w:left w:w="90" w:type="dxa"/>
              <w:bottom w:w="50" w:type="dxa"/>
              <w:right w:w="90" w:type="dxa"/>
            </w:tcMar>
          </w:tcPr>
          <w:p w14:paraId="0AC42EFD" w14:textId="77777777" w:rsidR="00A7494E" w:rsidRDefault="00000000">
            <w:pPr>
              <w:spacing w:before="30" w:after="30"/>
            </w:pPr>
            <w:r>
              <w:rPr>
                <w:sz w:val="17"/>
                <w:szCs w:val="17"/>
              </w:rPr>
              <w:t>Copy Generation, per segment</w:t>
            </w:r>
          </w:p>
        </w:tc>
        <w:tc>
          <w:tcPr>
            <w:tcW w:w="6816" w:type="dxa"/>
            <w:tcMar>
              <w:top w:w="50" w:type="dxa"/>
              <w:left w:w="90" w:type="dxa"/>
              <w:bottom w:w="50" w:type="dxa"/>
              <w:right w:w="90" w:type="dxa"/>
            </w:tcMar>
          </w:tcPr>
          <w:p w14:paraId="234B4800" w14:textId="77777777" w:rsidR="00A7494E" w:rsidRDefault="00000000">
            <w:pPr>
              <w:spacing w:before="30" w:after="30"/>
            </w:pPr>
            <w:r>
              <w:rPr>
                <w:sz w:val="17"/>
                <w:szCs w:val="17"/>
              </w:rPr>
              <w:t xml:space="preserve">Running in parallel with stage 2, the Copywriter retrieves brand voice exemplars and eligible offers, then writes the subject line, preheader, body blocks and call to action. Copy is emitted with typed </w:t>
            </w:r>
            <w:proofErr w:type="spellStart"/>
            <w:r>
              <w:rPr>
                <w:sz w:val="17"/>
                <w:szCs w:val="17"/>
              </w:rPr>
              <w:t>personalisation</w:t>
            </w:r>
            <w:proofErr w:type="spellEnd"/>
            <w:r>
              <w:rPr>
                <w:sz w:val="17"/>
                <w:szCs w:val="17"/>
              </w:rPr>
              <w:t xml:space="preserve"> slots rather than resolved values.</w:t>
            </w:r>
          </w:p>
        </w:tc>
        <w:tc>
          <w:tcPr>
            <w:tcW w:w="1200" w:type="dxa"/>
            <w:tcMar>
              <w:top w:w="50" w:type="dxa"/>
              <w:left w:w="90" w:type="dxa"/>
              <w:bottom w:w="50" w:type="dxa"/>
              <w:right w:w="90" w:type="dxa"/>
            </w:tcMar>
          </w:tcPr>
          <w:p w14:paraId="1A15E24C" w14:textId="77777777" w:rsidR="00A7494E" w:rsidRDefault="00000000">
            <w:pPr>
              <w:spacing w:before="30" w:after="30"/>
            </w:pPr>
            <w:r>
              <w:rPr>
                <w:sz w:val="17"/>
                <w:szCs w:val="17"/>
              </w:rPr>
              <w:t>OQQ</w:t>
            </w:r>
          </w:p>
        </w:tc>
      </w:tr>
      <w:tr w:rsidR="00A7494E" w14:paraId="790AE536" w14:textId="77777777">
        <w:tblPrEx>
          <w:tblCellMar>
            <w:top w:w="0" w:type="dxa"/>
            <w:bottom w:w="0" w:type="dxa"/>
          </w:tblCellMar>
        </w:tblPrEx>
        <w:tc>
          <w:tcPr>
            <w:tcW w:w="400" w:type="dxa"/>
            <w:tcMar>
              <w:top w:w="50" w:type="dxa"/>
              <w:left w:w="90" w:type="dxa"/>
              <w:bottom w:w="50" w:type="dxa"/>
              <w:right w:w="90" w:type="dxa"/>
            </w:tcMar>
          </w:tcPr>
          <w:p w14:paraId="491495B7" w14:textId="77777777" w:rsidR="00A7494E" w:rsidRDefault="00000000">
            <w:pPr>
              <w:spacing w:before="30" w:after="30"/>
            </w:pPr>
            <w:r>
              <w:rPr>
                <w:sz w:val="17"/>
                <w:szCs w:val="17"/>
              </w:rPr>
              <w:t>4</w:t>
            </w:r>
          </w:p>
        </w:tc>
        <w:tc>
          <w:tcPr>
            <w:tcW w:w="1750" w:type="dxa"/>
            <w:tcMar>
              <w:top w:w="50" w:type="dxa"/>
              <w:left w:w="90" w:type="dxa"/>
              <w:bottom w:w="50" w:type="dxa"/>
              <w:right w:w="90" w:type="dxa"/>
            </w:tcMar>
          </w:tcPr>
          <w:p w14:paraId="35C05770" w14:textId="77777777" w:rsidR="00A7494E" w:rsidRDefault="00000000">
            <w:pPr>
              <w:spacing w:before="30" w:after="30"/>
            </w:pPr>
            <w:r>
              <w:rPr>
                <w:sz w:val="17"/>
                <w:szCs w:val="17"/>
              </w:rPr>
              <w:t>Template Assembly</w:t>
            </w:r>
          </w:p>
        </w:tc>
        <w:tc>
          <w:tcPr>
            <w:tcW w:w="6816" w:type="dxa"/>
            <w:tcMar>
              <w:top w:w="50" w:type="dxa"/>
              <w:left w:w="90" w:type="dxa"/>
              <w:bottom w:w="50" w:type="dxa"/>
              <w:right w:w="90" w:type="dxa"/>
            </w:tcMar>
          </w:tcPr>
          <w:p w14:paraId="2EE721E1" w14:textId="77777777" w:rsidR="00A7494E" w:rsidRDefault="00000000">
            <w:pPr>
              <w:spacing w:before="30" w:after="30"/>
            </w:pPr>
            <w:r>
              <w:rPr>
                <w:sz w:val="17"/>
                <w:szCs w:val="17"/>
              </w:rPr>
              <w:t xml:space="preserve">Compiles the approved assets and slotted copy into MJML, renders responsive HTML, then checks accessibility (alt text present, contrast ratio, semantic order), dark mode </w:t>
            </w:r>
            <w:proofErr w:type="spellStart"/>
            <w:r>
              <w:rPr>
                <w:sz w:val="17"/>
                <w:szCs w:val="17"/>
              </w:rPr>
              <w:t>behaviour</w:t>
            </w:r>
            <w:proofErr w:type="spellEnd"/>
            <w:r>
              <w:rPr>
                <w:sz w:val="17"/>
                <w:szCs w:val="17"/>
              </w:rPr>
              <w:t xml:space="preserve"> and message size.</w:t>
            </w:r>
          </w:p>
        </w:tc>
        <w:tc>
          <w:tcPr>
            <w:tcW w:w="1200" w:type="dxa"/>
            <w:tcMar>
              <w:top w:w="50" w:type="dxa"/>
              <w:left w:w="90" w:type="dxa"/>
              <w:bottom w:w="50" w:type="dxa"/>
              <w:right w:w="90" w:type="dxa"/>
            </w:tcMar>
          </w:tcPr>
          <w:p w14:paraId="740B856F" w14:textId="77777777" w:rsidR="00A7494E" w:rsidRDefault="00000000">
            <w:pPr>
              <w:spacing w:before="30" w:after="30"/>
            </w:pPr>
            <w:r>
              <w:rPr>
                <w:sz w:val="17"/>
                <w:szCs w:val="17"/>
              </w:rPr>
              <w:t>OQQ</w:t>
            </w:r>
          </w:p>
        </w:tc>
      </w:tr>
      <w:tr w:rsidR="00A7494E" w14:paraId="4318F20F" w14:textId="77777777">
        <w:tblPrEx>
          <w:tblCellMar>
            <w:top w:w="0" w:type="dxa"/>
            <w:bottom w:w="0" w:type="dxa"/>
          </w:tblCellMar>
        </w:tblPrEx>
        <w:tc>
          <w:tcPr>
            <w:tcW w:w="400" w:type="dxa"/>
            <w:tcMar>
              <w:top w:w="50" w:type="dxa"/>
              <w:left w:w="90" w:type="dxa"/>
              <w:bottom w:w="50" w:type="dxa"/>
              <w:right w:w="90" w:type="dxa"/>
            </w:tcMar>
          </w:tcPr>
          <w:p w14:paraId="32084C6B" w14:textId="77777777" w:rsidR="00A7494E" w:rsidRDefault="00000000">
            <w:pPr>
              <w:spacing w:before="30" w:after="30"/>
            </w:pPr>
            <w:r>
              <w:rPr>
                <w:sz w:val="17"/>
                <w:szCs w:val="17"/>
              </w:rPr>
              <w:t>5</w:t>
            </w:r>
          </w:p>
        </w:tc>
        <w:tc>
          <w:tcPr>
            <w:tcW w:w="1750" w:type="dxa"/>
            <w:tcMar>
              <w:top w:w="50" w:type="dxa"/>
              <w:left w:w="90" w:type="dxa"/>
              <w:bottom w:w="50" w:type="dxa"/>
              <w:right w:w="90" w:type="dxa"/>
            </w:tcMar>
          </w:tcPr>
          <w:p w14:paraId="03686BD5" w14:textId="77777777" w:rsidR="00A7494E" w:rsidRDefault="00000000">
            <w:pPr>
              <w:spacing w:before="30" w:after="30"/>
            </w:pPr>
            <w:r>
              <w:rPr>
                <w:sz w:val="17"/>
                <w:szCs w:val="17"/>
              </w:rPr>
              <w:t>Individual Resolution, per recipient</w:t>
            </w:r>
          </w:p>
        </w:tc>
        <w:tc>
          <w:tcPr>
            <w:tcW w:w="6816" w:type="dxa"/>
            <w:tcMar>
              <w:top w:w="50" w:type="dxa"/>
              <w:left w:w="90" w:type="dxa"/>
              <w:bottom w:w="50" w:type="dxa"/>
              <w:right w:w="90" w:type="dxa"/>
            </w:tcMar>
          </w:tcPr>
          <w:p w14:paraId="57FD7E61" w14:textId="77777777" w:rsidR="00A7494E" w:rsidRDefault="00000000">
            <w:pPr>
              <w:spacing w:before="30" w:after="30"/>
            </w:pPr>
            <w:r>
              <w:rPr>
                <w:sz w:val="17"/>
                <w:szCs w:val="17"/>
              </w:rPr>
              <w:t>Resolves every typed slot from the profile store using deterministic lookups, with a tightly scoped small model call only for short natural language fragments. This is the hyper-</w:t>
            </w:r>
            <w:proofErr w:type="spellStart"/>
            <w:r>
              <w:rPr>
                <w:sz w:val="17"/>
                <w:szCs w:val="17"/>
              </w:rPr>
              <w:t>personalisation</w:t>
            </w:r>
            <w:proofErr w:type="spellEnd"/>
            <w:r>
              <w:rPr>
                <w:sz w:val="17"/>
                <w:szCs w:val="17"/>
              </w:rPr>
              <w:t xml:space="preserve"> layer and the only stage that runs per recipient.</w:t>
            </w:r>
          </w:p>
        </w:tc>
        <w:tc>
          <w:tcPr>
            <w:tcW w:w="1200" w:type="dxa"/>
            <w:tcMar>
              <w:top w:w="50" w:type="dxa"/>
              <w:left w:w="90" w:type="dxa"/>
              <w:bottom w:w="50" w:type="dxa"/>
              <w:right w:w="90" w:type="dxa"/>
            </w:tcMar>
          </w:tcPr>
          <w:p w14:paraId="32E62B54" w14:textId="77777777" w:rsidR="00A7494E" w:rsidRDefault="00000000">
            <w:pPr>
              <w:spacing w:before="30" w:after="30"/>
            </w:pPr>
            <w:r>
              <w:rPr>
                <w:sz w:val="17"/>
                <w:szCs w:val="17"/>
              </w:rPr>
              <w:t>OQQ</w:t>
            </w:r>
          </w:p>
        </w:tc>
      </w:tr>
      <w:tr w:rsidR="00A7494E" w14:paraId="597FCFD5" w14:textId="77777777">
        <w:tblPrEx>
          <w:tblCellMar>
            <w:top w:w="0" w:type="dxa"/>
            <w:bottom w:w="0" w:type="dxa"/>
          </w:tblCellMar>
        </w:tblPrEx>
        <w:tc>
          <w:tcPr>
            <w:tcW w:w="400" w:type="dxa"/>
            <w:tcMar>
              <w:top w:w="50" w:type="dxa"/>
              <w:left w:w="90" w:type="dxa"/>
              <w:bottom w:w="50" w:type="dxa"/>
              <w:right w:w="90" w:type="dxa"/>
            </w:tcMar>
          </w:tcPr>
          <w:p w14:paraId="2F0AFA4C" w14:textId="77777777" w:rsidR="00A7494E" w:rsidRDefault="00000000">
            <w:pPr>
              <w:spacing w:before="30" w:after="30"/>
            </w:pPr>
            <w:r>
              <w:rPr>
                <w:sz w:val="17"/>
                <w:szCs w:val="17"/>
              </w:rPr>
              <w:t>6</w:t>
            </w:r>
          </w:p>
        </w:tc>
        <w:tc>
          <w:tcPr>
            <w:tcW w:w="1750" w:type="dxa"/>
            <w:tcMar>
              <w:top w:w="50" w:type="dxa"/>
              <w:left w:w="90" w:type="dxa"/>
              <w:bottom w:w="50" w:type="dxa"/>
              <w:right w:w="90" w:type="dxa"/>
            </w:tcMar>
          </w:tcPr>
          <w:p w14:paraId="53310F13" w14:textId="77777777" w:rsidR="00A7494E" w:rsidRDefault="00000000">
            <w:pPr>
              <w:spacing w:before="30" w:after="30"/>
            </w:pPr>
            <w:r>
              <w:rPr>
                <w:sz w:val="17"/>
                <w:szCs w:val="17"/>
              </w:rPr>
              <w:t>Compliance Adjudication</w:t>
            </w:r>
          </w:p>
        </w:tc>
        <w:tc>
          <w:tcPr>
            <w:tcW w:w="6816" w:type="dxa"/>
            <w:tcMar>
              <w:top w:w="50" w:type="dxa"/>
              <w:left w:w="90" w:type="dxa"/>
              <w:bottom w:w="50" w:type="dxa"/>
              <w:right w:w="90" w:type="dxa"/>
            </w:tcMar>
          </w:tcPr>
          <w:p w14:paraId="1C1C2119" w14:textId="77777777" w:rsidR="00A7494E" w:rsidRDefault="00000000">
            <w:pPr>
              <w:spacing w:before="30" w:after="30"/>
            </w:pPr>
            <w:r>
              <w:rPr>
                <w:sz w:val="17"/>
                <w:szCs w:val="17"/>
              </w:rPr>
              <w:t xml:space="preserve">The Guardian checks consent and suppression state, unsubscribe presence, protected attribute proxies, claim and price grounding, cross recipient PII contamination, and </w:t>
            </w:r>
            <w:proofErr w:type="gramStart"/>
            <w:r>
              <w:rPr>
                <w:sz w:val="17"/>
                <w:szCs w:val="17"/>
              </w:rPr>
              <w:t>a manipulation</w:t>
            </w:r>
            <w:proofErr w:type="gramEnd"/>
            <w:r>
              <w:rPr>
                <w:sz w:val="17"/>
                <w:szCs w:val="17"/>
              </w:rPr>
              <w:t xml:space="preserve"> index over urgency and scarcity language. The verdict is PASS, REVISE (structured feedback back to the responsible agent, with a bounded number of cycles) or BLOCK (escalated to a human, never resolved automatically).</w:t>
            </w:r>
          </w:p>
        </w:tc>
        <w:tc>
          <w:tcPr>
            <w:tcW w:w="1200" w:type="dxa"/>
            <w:tcMar>
              <w:top w:w="50" w:type="dxa"/>
              <w:left w:w="90" w:type="dxa"/>
              <w:bottom w:w="50" w:type="dxa"/>
              <w:right w:w="90" w:type="dxa"/>
            </w:tcMar>
          </w:tcPr>
          <w:p w14:paraId="7E2E83B6" w14:textId="77777777" w:rsidR="00A7494E" w:rsidRDefault="00000000">
            <w:pPr>
              <w:spacing w:before="30" w:after="30"/>
            </w:pPr>
            <w:r>
              <w:rPr>
                <w:sz w:val="17"/>
                <w:szCs w:val="17"/>
              </w:rPr>
              <w:t>ABP</w:t>
            </w:r>
          </w:p>
        </w:tc>
      </w:tr>
      <w:tr w:rsidR="00A7494E" w14:paraId="7DB9DE20" w14:textId="77777777">
        <w:tblPrEx>
          <w:tblCellMar>
            <w:top w:w="0" w:type="dxa"/>
            <w:bottom w:w="0" w:type="dxa"/>
          </w:tblCellMar>
        </w:tblPrEx>
        <w:tc>
          <w:tcPr>
            <w:tcW w:w="400" w:type="dxa"/>
            <w:tcMar>
              <w:top w:w="50" w:type="dxa"/>
              <w:left w:w="90" w:type="dxa"/>
              <w:bottom w:w="50" w:type="dxa"/>
              <w:right w:w="90" w:type="dxa"/>
            </w:tcMar>
          </w:tcPr>
          <w:p w14:paraId="1754FBD1" w14:textId="77777777" w:rsidR="00A7494E" w:rsidRDefault="00000000">
            <w:pPr>
              <w:spacing w:before="30" w:after="30"/>
            </w:pPr>
            <w:r>
              <w:rPr>
                <w:sz w:val="17"/>
                <w:szCs w:val="17"/>
              </w:rPr>
              <w:t>7</w:t>
            </w:r>
          </w:p>
        </w:tc>
        <w:tc>
          <w:tcPr>
            <w:tcW w:w="1750" w:type="dxa"/>
            <w:tcMar>
              <w:top w:w="50" w:type="dxa"/>
              <w:left w:w="90" w:type="dxa"/>
              <w:bottom w:w="50" w:type="dxa"/>
              <w:right w:w="90" w:type="dxa"/>
            </w:tcMar>
          </w:tcPr>
          <w:p w14:paraId="324D47CF" w14:textId="77777777" w:rsidR="00A7494E" w:rsidRDefault="00000000">
            <w:pPr>
              <w:spacing w:before="30" w:after="30"/>
            </w:pPr>
            <w:r>
              <w:rPr>
                <w:sz w:val="17"/>
                <w:szCs w:val="17"/>
              </w:rPr>
              <w:t>Human Approval Gate</w:t>
            </w:r>
          </w:p>
        </w:tc>
        <w:tc>
          <w:tcPr>
            <w:tcW w:w="6816" w:type="dxa"/>
            <w:tcMar>
              <w:top w:w="50" w:type="dxa"/>
              <w:left w:w="90" w:type="dxa"/>
              <w:bottom w:w="50" w:type="dxa"/>
              <w:right w:w="90" w:type="dxa"/>
            </w:tcMar>
          </w:tcPr>
          <w:p w14:paraId="59C8A398" w14:textId="77777777" w:rsidR="00A7494E" w:rsidRDefault="00000000">
            <w:pPr>
              <w:spacing w:before="30" w:after="30"/>
            </w:pPr>
            <w:r>
              <w:rPr>
                <w:sz w:val="17"/>
                <w:szCs w:val="17"/>
              </w:rPr>
              <w:t>The marketer reviews every segment treatment plus a stratified sample of individual messages, using the "Why this email" panel to see the full decision chain. Nothing is dispatched without explicit approval, and there is no configuration flag that turns the gate off.</w:t>
            </w:r>
          </w:p>
        </w:tc>
        <w:tc>
          <w:tcPr>
            <w:tcW w:w="1200" w:type="dxa"/>
            <w:tcMar>
              <w:top w:w="50" w:type="dxa"/>
              <w:left w:w="90" w:type="dxa"/>
              <w:bottom w:w="50" w:type="dxa"/>
              <w:right w:w="90" w:type="dxa"/>
            </w:tcMar>
          </w:tcPr>
          <w:p w14:paraId="0138DE6E" w14:textId="77777777" w:rsidR="00A7494E" w:rsidRDefault="00000000">
            <w:pPr>
              <w:spacing w:before="30" w:after="30"/>
            </w:pPr>
            <w:r>
              <w:rPr>
                <w:sz w:val="17"/>
                <w:szCs w:val="17"/>
              </w:rPr>
              <w:t>ABP</w:t>
            </w:r>
          </w:p>
        </w:tc>
      </w:tr>
      <w:tr w:rsidR="00A7494E" w14:paraId="07835E12" w14:textId="77777777">
        <w:tblPrEx>
          <w:tblCellMar>
            <w:top w:w="0" w:type="dxa"/>
            <w:bottom w:w="0" w:type="dxa"/>
          </w:tblCellMar>
        </w:tblPrEx>
        <w:tc>
          <w:tcPr>
            <w:tcW w:w="400" w:type="dxa"/>
            <w:tcMar>
              <w:top w:w="50" w:type="dxa"/>
              <w:left w:w="90" w:type="dxa"/>
              <w:bottom w:w="50" w:type="dxa"/>
              <w:right w:w="90" w:type="dxa"/>
            </w:tcMar>
          </w:tcPr>
          <w:p w14:paraId="5E8B6C5B" w14:textId="77777777" w:rsidR="00A7494E" w:rsidRDefault="00000000">
            <w:pPr>
              <w:spacing w:before="30" w:after="30"/>
            </w:pPr>
            <w:r>
              <w:rPr>
                <w:sz w:val="17"/>
                <w:szCs w:val="17"/>
              </w:rPr>
              <w:t>8</w:t>
            </w:r>
          </w:p>
        </w:tc>
        <w:tc>
          <w:tcPr>
            <w:tcW w:w="1750" w:type="dxa"/>
            <w:tcMar>
              <w:top w:w="50" w:type="dxa"/>
              <w:left w:w="90" w:type="dxa"/>
              <w:bottom w:w="50" w:type="dxa"/>
              <w:right w:w="90" w:type="dxa"/>
            </w:tcMar>
          </w:tcPr>
          <w:p w14:paraId="25C8D8AB" w14:textId="77777777" w:rsidR="00A7494E" w:rsidRDefault="00000000">
            <w:pPr>
              <w:spacing w:before="30" w:after="30"/>
            </w:pPr>
            <w:r>
              <w:rPr>
                <w:sz w:val="17"/>
                <w:szCs w:val="17"/>
              </w:rPr>
              <w:t>Dispatch</w:t>
            </w:r>
          </w:p>
        </w:tc>
        <w:tc>
          <w:tcPr>
            <w:tcW w:w="6816" w:type="dxa"/>
            <w:tcMar>
              <w:top w:w="50" w:type="dxa"/>
              <w:left w:w="90" w:type="dxa"/>
              <w:bottom w:w="50" w:type="dxa"/>
              <w:right w:w="90" w:type="dxa"/>
            </w:tcMar>
          </w:tcPr>
          <w:p w14:paraId="252CEA65" w14:textId="77777777" w:rsidR="00A7494E" w:rsidRDefault="00000000">
            <w:pPr>
              <w:spacing w:before="30" w:after="30"/>
            </w:pPr>
            <w:r>
              <w:rPr>
                <w:sz w:val="17"/>
                <w:szCs w:val="17"/>
              </w:rPr>
              <w:t>Approved messages go to a sandboxed email stub. No message reaches a real recipient. Outcomes are written back to the Ledger.</w:t>
            </w:r>
          </w:p>
        </w:tc>
        <w:tc>
          <w:tcPr>
            <w:tcW w:w="1200" w:type="dxa"/>
            <w:tcMar>
              <w:top w:w="50" w:type="dxa"/>
              <w:left w:w="90" w:type="dxa"/>
              <w:bottom w:w="50" w:type="dxa"/>
              <w:right w:w="90" w:type="dxa"/>
            </w:tcMar>
          </w:tcPr>
          <w:p w14:paraId="4728E91A" w14:textId="77777777" w:rsidR="00A7494E" w:rsidRDefault="00000000">
            <w:pPr>
              <w:spacing w:before="30" w:after="30"/>
            </w:pPr>
            <w:r>
              <w:rPr>
                <w:sz w:val="17"/>
                <w:szCs w:val="17"/>
              </w:rPr>
              <w:t>OQQ</w:t>
            </w:r>
          </w:p>
        </w:tc>
      </w:tr>
    </w:tbl>
    <w:p w14:paraId="55BC80ED" w14:textId="77777777" w:rsidR="00A7494E" w:rsidRDefault="00000000">
      <w:pPr>
        <w:pStyle w:val="Heading1"/>
        <w:spacing w:before="200" w:after="100"/>
      </w:pPr>
      <w:r>
        <w:rPr>
          <w:b/>
          <w:bCs/>
          <w:color w:val="000000"/>
          <w:sz w:val="24"/>
          <w:szCs w:val="24"/>
        </w:rPr>
        <w:t>3</w:t>
      </w:r>
      <w:proofErr w:type="gramStart"/>
      <w:r>
        <w:rPr>
          <w:b/>
          <w:bCs/>
          <w:color w:val="000000"/>
          <w:sz w:val="24"/>
          <w:szCs w:val="24"/>
        </w:rPr>
        <w:t>.  Scope</w:t>
      </w:r>
      <w:proofErr w:type="gramEnd"/>
      <w:r>
        <w:rPr>
          <w:b/>
          <w:bCs/>
          <w:color w:val="000000"/>
          <w:sz w:val="24"/>
          <w:szCs w:val="24"/>
        </w:rPr>
        <w:t xml:space="preserve"> of Work</w:t>
      </w:r>
    </w:p>
    <w:p w14:paraId="3BAADA44" w14:textId="77777777" w:rsidR="00A7494E" w:rsidRDefault="00000000">
      <w:pPr>
        <w:pStyle w:val="Heading2"/>
        <w:spacing w:before="160" w:after="80"/>
      </w:pPr>
      <w:proofErr w:type="gramStart"/>
      <w:r>
        <w:rPr>
          <w:b/>
          <w:bCs/>
          <w:color w:val="000000"/>
          <w:sz w:val="20"/>
          <w:szCs w:val="20"/>
        </w:rPr>
        <w:t>3.1  Agents</w:t>
      </w:r>
      <w:proofErr w:type="gramEnd"/>
    </w:p>
    <w:tbl>
      <w:tblPr>
        <w:tblW w:w="10166" w:type="dxa"/>
        <w:tblBorders>
          <w:top w:val="single" w:sz="6" w:space="0" w:color="000000"/>
          <w:left w:val="single" w:sz="4" w:space="0" w:color="000000"/>
          <w:bottom w:val="single" w:sz="6"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894"/>
        <w:gridCol w:w="659"/>
        <w:gridCol w:w="7613"/>
      </w:tblGrid>
      <w:tr w:rsidR="00A7494E" w14:paraId="0755D6A2" w14:textId="77777777">
        <w:tblPrEx>
          <w:tblCellMar>
            <w:top w:w="0" w:type="dxa"/>
            <w:bottom w:w="0" w:type="dxa"/>
          </w:tblCellMar>
        </w:tblPrEx>
        <w:trPr>
          <w:tblHeader/>
        </w:trPr>
        <w:tc>
          <w:tcPr>
            <w:tcW w:w="1900" w:type="dxa"/>
            <w:tcBorders>
              <w:bottom w:val="single" w:sz="12" w:space="0" w:color="000000"/>
            </w:tcBorders>
            <w:tcMar>
              <w:top w:w="50" w:type="dxa"/>
              <w:left w:w="90" w:type="dxa"/>
              <w:bottom w:w="50" w:type="dxa"/>
              <w:right w:w="90" w:type="dxa"/>
            </w:tcMar>
          </w:tcPr>
          <w:p w14:paraId="24843833" w14:textId="77777777" w:rsidR="00A7494E" w:rsidRDefault="00000000">
            <w:pPr>
              <w:spacing w:before="30" w:after="30"/>
            </w:pPr>
            <w:r>
              <w:rPr>
                <w:b/>
                <w:bCs/>
                <w:sz w:val="17"/>
                <w:szCs w:val="17"/>
              </w:rPr>
              <w:t>Agent</w:t>
            </w:r>
          </w:p>
        </w:tc>
        <w:tc>
          <w:tcPr>
            <w:tcW w:w="600" w:type="dxa"/>
            <w:tcBorders>
              <w:bottom w:val="single" w:sz="12" w:space="0" w:color="000000"/>
            </w:tcBorders>
            <w:tcMar>
              <w:top w:w="50" w:type="dxa"/>
              <w:left w:w="90" w:type="dxa"/>
              <w:bottom w:w="50" w:type="dxa"/>
              <w:right w:w="90" w:type="dxa"/>
            </w:tcMar>
          </w:tcPr>
          <w:p w14:paraId="7F6CB9AA" w14:textId="77777777" w:rsidR="00A7494E" w:rsidRDefault="00000000">
            <w:pPr>
              <w:spacing w:before="30" w:after="30"/>
            </w:pPr>
            <w:r>
              <w:rPr>
                <w:b/>
                <w:bCs/>
                <w:sz w:val="17"/>
                <w:szCs w:val="17"/>
              </w:rPr>
              <w:t>Owner</w:t>
            </w:r>
          </w:p>
        </w:tc>
        <w:tc>
          <w:tcPr>
            <w:tcW w:w="7666" w:type="dxa"/>
            <w:tcBorders>
              <w:bottom w:val="single" w:sz="12" w:space="0" w:color="000000"/>
            </w:tcBorders>
            <w:tcMar>
              <w:top w:w="50" w:type="dxa"/>
              <w:left w:w="90" w:type="dxa"/>
              <w:bottom w:w="50" w:type="dxa"/>
              <w:right w:w="90" w:type="dxa"/>
            </w:tcMar>
          </w:tcPr>
          <w:p w14:paraId="091BB75B" w14:textId="77777777" w:rsidR="00A7494E" w:rsidRDefault="00000000">
            <w:pPr>
              <w:spacing w:before="30" w:after="30"/>
            </w:pPr>
            <w:r>
              <w:rPr>
                <w:b/>
                <w:bCs/>
                <w:sz w:val="17"/>
                <w:szCs w:val="17"/>
              </w:rPr>
              <w:t>Autonomy and tools</w:t>
            </w:r>
          </w:p>
        </w:tc>
      </w:tr>
      <w:tr w:rsidR="00A7494E" w14:paraId="350BCAA4" w14:textId="77777777">
        <w:tblPrEx>
          <w:tblCellMar>
            <w:top w:w="0" w:type="dxa"/>
            <w:bottom w:w="0" w:type="dxa"/>
          </w:tblCellMar>
        </w:tblPrEx>
        <w:tc>
          <w:tcPr>
            <w:tcW w:w="1900" w:type="dxa"/>
            <w:tcMar>
              <w:top w:w="50" w:type="dxa"/>
              <w:left w:w="90" w:type="dxa"/>
              <w:bottom w:w="50" w:type="dxa"/>
              <w:right w:w="90" w:type="dxa"/>
            </w:tcMar>
          </w:tcPr>
          <w:p w14:paraId="0317BDA7" w14:textId="77777777" w:rsidR="00A7494E" w:rsidRDefault="00000000">
            <w:pPr>
              <w:spacing w:before="30" w:after="30"/>
            </w:pPr>
            <w:r>
              <w:rPr>
                <w:sz w:val="17"/>
                <w:szCs w:val="17"/>
              </w:rPr>
              <w:t>Orchestrator</w:t>
            </w:r>
          </w:p>
        </w:tc>
        <w:tc>
          <w:tcPr>
            <w:tcW w:w="600" w:type="dxa"/>
            <w:tcMar>
              <w:top w:w="50" w:type="dxa"/>
              <w:left w:w="90" w:type="dxa"/>
              <w:bottom w:w="50" w:type="dxa"/>
              <w:right w:w="90" w:type="dxa"/>
            </w:tcMar>
          </w:tcPr>
          <w:p w14:paraId="40D35701" w14:textId="77777777" w:rsidR="00A7494E" w:rsidRDefault="00000000">
            <w:pPr>
              <w:spacing w:before="30" w:after="30"/>
            </w:pPr>
            <w:r>
              <w:rPr>
                <w:sz w:val="17"/>
                <w:szCs w:val="17"/>
              </w:rPr>
              <w:t>OQQ</w:t>
            </w:r>
          </w:p>
        </w:tc>
        <w:tc>
          <w:tcPr>
            <w:tcW w:w="7666" w:type="dxa"/>
            <w:tcMar>
              <w:top w:w="50" w:type="dxa"/>
              <w:left w:w="90" w:type="dxa"/>
              <w:bottom w:w="50" w:type="dxa"/>
              <w:right w:w="90" w:type="dxa"/>
            </w:tcMar>
          </w:tcPr>
          <w:p w14:paraId="06BDA912" w14:textId="77777777" w:rsidR="00A7494E" w:rsidRDefault="00000000">
            <w:pPr>
              <w:spacing w:before="30" w:after="30"/>
            </w:pPr>
            <w:r>
              <w:rPr>
                <w:sz w:val="17"/>
                <w:szCs w:val="17"/>
              </w:rPr>
              <w:t xml:space="preserve">Plans and executes the campaign graph, owns shared state and the Decision Ledger, and enforces budget ceilings, bounded retries and the approval gate. It is the least autonomous component in the system by design, planning over a fixed action space rather than freely. Tools: </w:t>
            </w:r>
            <w:proofErr w:type="spellStart"/>
            <w:r>
              <w:rPr>
                <w:sz w:val="17"/>
                <w:szCs w:val="17"/>
              </w:rPr>
              <w:t>LangGraph</w:t>
            </w:r>
            <w:proofErr w:type="spellEnd"/>
            <w:r>
              <w:rPr>
                <w:sz w:val="17"/>
                <w:szCs w:val="17"/>
              </w:rPr>
              <w:t xml:space="preserve"> runtime, ledger store, cost meter.</w:t>
            </w:r>
          </w:p>
        </w:tc>
      </w:tr>
      <w:tr w:rsidR="00A7494E" w14:paraId="4EFF741E" w14:textId="77777777">
        <w:tblPrEx>
          <w:tblCellMar>
            <w:top w:w="0" w:type="dxa"/>
            <w:bottom w:w="0" w:type="dxa"/>
          </w:tblCellMar>
        </w:tblPrEx>
        <w:tc>
          <w:tcPr>
            <w:tcW w:w="1900" w:type="dxa"/>
            <w:tcMar>
              <w:top w:w="50" w:type="dxa"/>
              <w:left w:w="90" w:type="dxa"/>
              <w:bottom w:w="50" w:type="dxa"/>
              <w:right w:w="90" w:type="dxa"/>
            </w:tcMar>
          </w:tcPr>
          <w:p w14:paraId="2069CAC6" w14:textId="77777777" w:rsidR="00A7494E" w:rsidRDefault="00000000">
            <w:pPr>
              <w:spacing w:before="30" w:after="30"/>
            </w:pPr>
            <w:r>
              <w:rPr>
                <w:sz w:val="17"/>
                <w:szCs w:val="17"/>
              </w:rPr>
              <w:t>Segmentation &amp; Insight</w:t>
            </w:r>
          </w:p>
        </w:tc>
        <w:tc>
          <w:tcPr>
            <w:tcW w:w="600" w:type="dxa"/>
            <w:tcMar>
              <w:top w:w="50" w:type="dxa"/>
              <w:left w:w="90" w:type="dxa"/>
              <w:bottom w:w="50" w:type="dxa"/>
              <w:right w:w="90" w:type="dxa"/>
            </w:tcMar>
          </w:tcPr>
          <w:p w14:paraId="1594D590" w14:textId="77777777" w:rsidR="00A7494E" w:rsidRDefault="00000000">
            <w:pPr>
              <w:spacing w:before="30" w:after="30"/>
            </w:pPr>
            <w:r>
              <w:rPr>
                <w:sz w:val="17"/>
                <w:szCs w:val="17"/>
              </w:rPr>
              <w:t>OQQ</w:t>
            </w:r>
          </w:p>
        </w:tc>
        <w:tc>
          <w:tcPr>
            <w:tcW w:w="7666" w:type="dxa"/>
            <w:tcMar>
              <w:top w:w="50" w:type="dxa"/>
              <w:left w:w="90" w:type="dxa"/>
              <w:bottom w:w="50" w:type="dxa"/>
              <w:right w:w="90" w:type="dxa"/>
            </w:tcMar>
          </w:tcPr>
          <w:p w14:paraId="09D1C1AB" w14:textId="77777777" w:rsidR="00A7494E" w:rsidRDefault="00000000">
            <w:pPr>
              <w:spacing w:before="30" w:after="30"/>
            </w:pPr>
            <w:r>
              <w:rPr>
                <w:sz w:val="17"/>
                <w:szCs w:val="17"/>
              </w:rPr>
              <w:t xml:space="preserve">Decides cluster count and granularity on its </w:t>
            </w:r>
            <w:proofErr w:type="gramStart"/>
            <w:r>
              <w:rPr>
                <w:sz w:val="17"/>
                <w:szCs w:val="17"/>
              </w:rPr>
              <w:t>own, and</w:t>
            </w:r>
            <w:proofErr w:type="gramEnd"/>
            <w:r>
              <w:rPr>
                <w:sz w:val="17"/>
                <w:szCs w:val="17"/>
              </w:rPr>
              <w:t xml:space="preserve"> can request additional features when segment confidence comes back low. Emits a confidence score and a plain language rationale for each cluster. Tools: profile store queries, embedding model, HDBSCAN, cluster stability evaluation, feature importance explainer.</w:t>
            </w:r>
          </w:p>
        </w:tc>
      </w:tr>
      <w:tr w:rsidR="00A7494E" w14:paraId="545454F3" w14:textId="77777777">
        <w:tblPrEx>
          <w:tblCellMar>
            <w:top w:w="0" w:type="dxa"/>
            <w:bottom w:w="0" w:type="dxa"/>
          </w:tblCellMar>
        </w:tblPrEx>
        <w:tc>
          <w:tcPr>
            <w:tcW w:w="1900" w:type="dxa"/>
            <w:tcMar>
              <w:top w:w="50" w:type="dxa"/>
              <w:left w:w="90" w:type="dxa"/>
              <w:bottom w:w="50" w:type="dxa"/>
              <w:right w:w="90" w:type="dxa"/>
            </w:tcMar>
          </w:tcPr>
          <w:p w14:paraId="3916892D" w14:textId="77777777" w:rsidR="00A7494E" w:rsidRDefault="00000000">
            <w:pPr>
              <w:spacing w:before="30" w:after="30"/>
            </w:pPr>
            <w:r>
              <w:rPr>
                <w:sz w:val="17"/>
                <w:szCs w:val="17"/>
              </w:rPr>
              <w:lastRenderedPageBreak/>
              <w:t>Creative Director</w:t>
            </w:r>
          </w:p>
        </w:tc>
        <w:tc>
          <w:tcPr>
            <w:tcW w:w="600" w:type="dxa"/>
            <w:tcMar>
              <w:top w:w="50" w:type="dxa"/>
              <w:left w:w="90" w:type="dxa"/>
              <w:bottom w:w="50" w:type="dxa"/>
              <w:right w:w="90" w:type="dxa"/>
            </w:tcMar>
          </w:tcPr>
          <w:p w14:paraId="30995ADD" w14:textId="77777777" w:rsidR="00A7494E" w:rsidRDefault="00000000">
            <w:pPr>
              <w:spacing w:before="30" w:after="30"/>
            </w:pPr>
            <w:r>
              <w:rPr>
                <w:sz w:val="17"/>
                <w:szCs w:val="17"/>
              </w:rPr>
              <w:t>ABP</w:t>
            </w:r>
          </w:p>
        </w:tc>
        <w:tc>
          <w:tcPr>
            <w:tcW w:w="7666" w:type="dxa"/>
            <w:tcMar>
              <w:top w:w="50" w:type="dxa"/>
              <w:left w:w="90" w:type="dxa"/>
              <w:bottom w:w="50" w:type="dxa"/>
              <w:right w:w="90" w:type="dxa"/>
            </w:tcMar>
          </w:tcPr>
          <w:p w14:paraId="063FB01F" w14:textId="77777777" w:rsidR="00A7494E" w:rsidRDefault="00000000">
            <w:pPr>
              <w:spacing w:before="30" w:after="30"/>
            </w:pPr>
            <w:r>
              <w:rPr>
                <w:sz w:val="17"/>
                <w:szCs w:val="17"/>
              </w:rPr>
              <w:t>Runs a generate, critique and revise loop with its own stopping conditions: it plans concepts from the Segment Brief, generates candidates, critiques them against brand rules, and plans again when the critique fails. Tools: text to image model, vision language critic, brand guideline retrieval, asset store.</w:t>
            </w:r>
          </w:p>
        </w:tc>
      </w:tr>
      <w:tr w:rsidR="00A7494E" w14:paraId="48F0DD38" w14:textId="77777777">
        <w:tblPrEx>
          <w:tblCellMar>
            <w:top w:w="0" w:type="dxa"/>
            <w:bottom w:w="0" w:type="dxa"/>
          </w:tblCellMar>
        </w:tblPrEx>
        <w:tc>
          <w:tcPr>
            <w:tcW w:w="1900" w:type="dxa"/>
            <w:tcMar>
              <w:top w:w="50" w:type="dxa"/>
              <w:left w:w="90" w:type="dxa"/>
              <w:bottom w:w="50" w:type="dxa"/>
              <w:right w:w="90" w:type="dxa"/>
            </w:tcMar>
          </w:tcPr>
          <w:p w14:paraId="424BD741" w14:textId="77777777" w:rsidR="00A7494E" w:rsidRDefault="00000000">
            <w:pPr>
              <w:spacing w:before="30" w:after="30"/>
            </w:pPr>
            <w:r>
              <w:rPr>
                <w:sz w:val="17"/>
                <w:szCs w:val="17"/>
              </w:rPr>
              <w:t>Copywriter &amp; Assembly</w:t>
            </w:r>
          </w:p>
        </w:tc>
        <w:tc>
          <w:tcPr>
            <w:tcW w:w="600" w:type="dxa"/>
            <w:tcMar>
              <w:top w:w="50" w:type="dxa"/>
              <w:left w:w="90" w:type="dxa"/>
              <w:bottom w:w="50" w:type="dxa"/>
              <w:right w:w="90" w:type="dxa"/>
            </w:tcMar>
          </w:tcPr>
          <w:p w14:paraId="728D9E72" w14:textId="77777777" w:rsidR="00A7494E" w:rsidRDefault="00000000">
            <w:pPr>
              <w:spacing w:before="30" w:after="30"/>
            </w:pPr>
            <w:r>
              <w:rPr>
                <w:sz w:val="17"/>
                <w:szCs w:val="17"/>
              </w:rPr>
              <w:t>OQQ</w:t>
            </w:r>
          </w:p>
        </w:tc>
        <w:tc>
          <w:tcPr>
            <w:tcW w:w="7666" w:type="dxa"/>
            <w:tcMar>
              <w:top w:w="50" w:type="dxa"/>
              <w:left w:w="90" w:type="dxa"/>
              <w:bottom w:w="50" w:type="dxa"/>
              <w:right w:w="90" w:type="dxa"/>
            </w:tcMar>
          </w:tcPr>
          <w:p w14:paraId="3E046058" w14:textId="77777777" w:rsidR="00A7494E" w:rsidRDefault="00000000">
            <w:pPr>
              <w:spacing w:before="30" w:after="30"/>
            </w:pPr>
            <w:r>
              <w:rPr>
                <w:sz w:val="17"/>
                <w:szCs w:val="17"/>
              </w:rPr>
              <w:t xml:space="preserve">Writes slotted copy grounded in the offer catalogue, compiles MJML, runs render and accessibility checks, and resolves slots for each recipient. It </w:t>
            </w:r>
            <w:proofErr w:type="gramStart"/>
            <w:r>
              <w:rPr>
                <w:sz w:val="17"/>
                <w:szCs w:val="17"/>
              </w:rPr>
              <w:t>has to</w:t>
            </w:r>
            <w:proofErr w:type="gramEnd"/>
            <w:r>
              <w:rPr>
                <w:sz w:val="17"/>
                <w:szCs w:val="17"/>
              </w:rPr>
              <w:t xml:space="preserve"> cite a catalogue entry for every factual claim and refuse anything it cannot cite. At resolution time it is the most constrained agent in the system, using deterministic lookups wherever possible. Tools: LLM, brand voice vector store, offer catalogue API, grounding checker, MJML compiler, accessibility linter.</w:t>
            </w:r>
          </w:p>
        </w:tc>
      </w:tr>
      <w:tr w:rsidR="00A7494E" w14:paraId="4AE823B4" w14:textId="77777777">
        <w:tblPrEx>
          <w:tblCellMar>
            <w:top w:w="0" w:type="dxa"/>
            <w:bottom w:w="0" w:type="dxa"/>
          </w:tblCellMar>
        </w:tblPrEx>
        <w:tc>
          <w:tcPr>
            <w:tcW w:w="1900" w:type="dxa"/>
            <w:tcMar>
              <w:top w:w="50" w:type="dxa"/>
              <w:left w:w="90" w:type="dxa"/>
              <w:bottom w:w="50" w:type="dxa"/>
              <w:right w:w="90" w:type="dxa"/>
            </w:tcMar>
          </w:tcPr>
          <w:p w14:paraId="5B639199" w14:textId="77777777" w:rsidR="00A7494E" w:rsidRDefault="00000000">
            <w:pPr>
              <w:spacing w:before="30" w:after="30"/>
            </w:pPr>
            <w:r>
              <w:rPr>
                <w:sz w:val="17"/>
                <w:szCs w:val="17"/>
              </w:rPr>
              <w:t>Compliance &amp; Brand Guardian</w:t>
            </w:r>
          </w:p>
        </w:tc>
        <w:tc>
          <w:tcPr>
            <w:tcW w:w="600" w:type="dxa"/>
            <w:tcMar>
              <w:top w:w="50" w:type="dxa"/>
              <w:left w:w="90" w:type="dxa"/>
              <w:bottom w:w="50" w:type="dxa"/>
              <w:right w:w="90" w:type="dxa"/>
            </w:tcMar>
          </w:tcPr>
          <w:p w14:paraId="15D575C6" w14:textId="77777777" w:rsidR="00A7494E" w:rsidRDefault="00000000">
            <w:pPr>
              <w:spacing w:before="30" w:after="30"/>
            </w:pPr>
            <w:r>
              <w:rPr>
                <w:sz w:val="17"/>
                <w:szCs w:val="17"/>
              </w:rPr>
              <w:t>ABP</w:t>
            </w:r>
          </w:p>
        </w:tc>
        <w:tc>
          <w:tcPr>
            <w:tcW w:w="7666" w:type="dxa"/>
            <w:tcMar>
              <w:top w:w="50" w:type="dxa"/>
              <w:left w:w="90" w:type="dxa"/>
              <w:bottom w:w="50" w:type="dxa"/>
              <w:right w:w="90" w:type="dxa"/>
            </w:tcMar>
          </w:tcPr>
          <w:p w14:paraId="3913E294" w14:textId="77777777" w:rsidR="00A7494E" w:rsidRDefault="00000000">
            <w:pPr>
              <w:spacing w:before="30" w:after="30"/>
            </w:pPr>
            <w:r>
              <w:rPr>
                <w:sz w:val="17"/>
                <w:szCs w:val="17"/>
              </w:rPr>
              <w:t>Adjudicates every message and can veto any generator. No other agent can override it. Only a named human can lift a BLOCK, and the override is written to the Ledger. Tools: consent and suppression registry, protected attribute proxy detector, grounding verifier, PII contamination scanner, manipulation index scorer, policy rule engine.</w:t>
            </w:r>
          </w:p>
        </w:tc>
      </w:tr>
    </w:tbl>
    <w:p w14:paraId="46AE855C" w14:textId="77777777" w:rsidR="00A7494E" w:rsidRDefault="00A7494E">
      <w:pPr>
        <w:spacing w:after="50"/>
      </w:pPr>
    </w:p>
    <w:p w14:paraId="7A10C14D" w14:textId="77777777" w:rsidR="00A7494E" w:rsidRDefault="00000000">
      <w:pPr>
        <w:pStyle w:val="Heading2"/>
        <w:spacing w:before="160" w:after="80"/>
      </w:pPr>
      <w:proofErr w:type="gramStart"/>
      <w:r>
        <w:rPr>
          <w:b/>
          <w:bCs/>
          <w:color w:val="000000"/>
          <w:sz w:val="20"/>
          <w:szCs w:val="20"/>
        </w:rPr>
        <w:t>3.2  Explainability</w:t>
      </w:r>
      <w:proofErr w:type="gramEnd"/>
      <w:r>
        <w:rPr>
          <w:b/>
          <w:bCs/>
          <w:color w:val="000000"/>
          <w:sz w:val="20"/>
          <w:szCs w:val="20"/>
        </w:rPr>
        <w:t xml:space="preserve"> and traceability</w:t>
      </w:r>
    </w:p>
    <w:p w14:paraId="6FD4A992" w14:textId="77777777" w:rsidR="00A7494E" w:rsidRDefault="00000000">
      <w:pPr>
        <w:spacing w:after="100" w:line="250" w:lineRule="auto"/>
      </w:pPr>
      <w:r>
        <w:t xml:space="preserve">Explainability sits at three levels. Each Segment Brief records the feature contributions that defined the cluster, so a marketer can see why a segment exists without reading an embedding. Each approved image records the prompt that generated it, the critique that passed it, and the candidates that were rejected along with the reason. Each dispatched message links back to its segment brief, asset set, copy version, resolved slot values with their source fields, and the Guardian verdict </w:t>
      </w:r>
      <w:proofErr w:type="gramStart"/>
      <w:r>
        <w:t>broken</w:t>
      </w:r>
      <w:proofErr w:type="gramEnd"/>
      <w:r>
        <w:t xml:space="preserve"> down by check. The console shows all of this in one panel headed "Why this email", which is the main explainability artifact we plan to demonstrate. The Ledger is </w:t>
      </w:r>
      <w:proofErr w:type="gramStart"/>
      <w:r>
        <w:t>append</w:t>
      </w:r>
      <w:proofErr w:type="gramEnd"/>
      <w:r>
        <w:t xml:space="preserve"> only and records which prompt and model versions were live at generation time, so an audit run after the campaign reconstructs the exact state that produced any given message.</w:t>
      </w:r>
    </w:p>
    <w:p w14:paraId="4C7A36F5" w14:textId="77777777" w:rsidR="00A7494E" w:rsidRDefault="00000000">
      <w:pPr>
        <w:pStyle w:val="Heading2"/>
        <w:spacing w:before="160" w:after="80"/>
      </w:pPr>
      <w:proofErr w:type="gramStart"/>
      <w:r>
        <w:rPr>
          <w:b/>
          <w:bCs/>
          <w:color w:val="000000"/>
          <w:sz w:val="20"/>
          <w:szCs w:val="20"/>
        </w:rPr>
        <w:t>3.3  Explainable</w:t>
      </w:r>
      <w:proofErr w:type="gramEnd"/>
      <w:r>
        <w:rPr>
          <w:b/>
          <w:bCs/>
          <w:color w:val="000000"/>
          <w:sz w:val="20"/>
          <w:szCs w:val="20"/>
        </w:rPr>
        <w:t xml:space="preserve"> and Responsible AI</w:t>
      </w:r>
    </w:p>
    <w:tbl>
      <w:tblPr>
        <w:tblW w:w="10166" w:type="dxa"/>
        <w:tblBorders>
          <w:top w:val="single" w:sz="6" w:space="0" w:color="000000"/>
          <w:left w:val="single" w:sz="4" w:space="0" w:color="000000"/>
          <w:bottom w:val="single" w:sz="6"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900"/>
        <w:gridCol w:w="8266"/>
      </w:tblGrid>
      <w:tr w:rsidR="00A7494E" w14:paraId="76018B56" w14:textId="77777777">
        <w:tblPrEx>
          <w:tblCellMar>
            <w:top w:w="0" w:type="dxa"/>
            <w:bottom w:w="0" w:type="dxa"/>
          </w:tblCellMar>
        </w:tblPrEx>
        <w:trPr>
          <w:tblHeader/>
        </w:trPr>
        <w:tc>
          <w:tcPr>
            <w:tcW w:w="1900" w:type="dxa"/>
            <w:tcBorders>
              <w:bottom w:val="single" w:sz="12" w:space="0" w:color="000000"/>
            </w:tcBorders>
            <w:tcMar>
              <w:top w:w="50" w:type="dxa"/>
              <w:left w:w="90" w:type="dxa"/>
              <w:bottom w:w="50" w:type="dxa"/>
              <w:right w:w="90" w:type="dxa"/>
            </w:tcMar>
          </w:tcPr>
          <w:p w14:paraId="079B24A8" w14:textId="77777777" w:rsidR="00A7494E" w:rsidRDefault="00000000">
            <w:pPr>
              <w:spacing w:before="30" w:after="30"/>
            </w:pPr>
            <w:r>
              <w:rPr>
                <w:b/>
                <w:bCs/>
                <w:sz w:val="17"/>
                <w:szCs w:val="17"/>
              </w:rPr>
              <w:t>Consideration</w:t>
            </w:r>
          </w:p>
        </w:tc>
        <w:tc>
          <w:tcPr>
            <w:tcW w:w="8266" w:type="dxa"/>
            <w:tcBorders>
              <w:bottom w:val="single" w:sz="12" w:space="0" w:color="000000"/>
            </w:tcBorders>
            <w:tcMar>
              <w:top w:w="50" w:type="dxa"/>
              <w:left w:w="90" w:type="dxa"/>
              <w:bottom w:w="50" w:type="dxa"/>
              <w:right w:w="90" w:type="dxa"/>
            </w:tcMar>
          </w:tcPr>
          <w:p w14:paraId="65D9F7BA" w14:textId="77777777" w:rsidR="00A7494E" w:rsidRDefault="00000000">
            <w:pPr>
              <w:spacing w:before="30" w:after="30"/>
            </w:pPr>
            <w:r>
              <w:rPr>
                <w:b/>
                <w:bCs/>
                <w:sz w:val="17"/>
                <w:szCs w:val="17"/>
              </w:rPr>
              <w:t>Implementation</w:t>
            </w:r>
          </w:p>
        </w:tc>
      </w:tr>
      <w:tr w:rsidR="00A7494E" w14:paraId="16E967B3" w14:textId="77777777">
        <w:tblPrEx>
          <w:tblCellMar>
            <w:top w:w="0" w:type="dxa"/>
            <w:bottom w:w="0" w:type="dxa"/>
          </w:tblCellMar>
        </w:tblPrEx>
        <w:tc>
          <w:tcPr>
            <w:tcW w:w="1900" w:type="dxa"/>
            <w:tcMar>
              <w:top w:w="50" w:type="dxa"/>
              <w:left w:w="90" w:type="dxa"/>
              <w:bottom w:w="50" w:type="dxa"/>
              <w:right w:w="90" w:type="dxa"/>
            </w:tcMar>
          </w:tcPr>
          <w:p w14:paraId="344B4A3E" w14:textId="77777777" w:rsidR="00A7494E" w:rsidRDefault="00000000">
            <w:pPr>
              <w:spacing w:before="30" w:after="30"/>
            </w:pPr>
            <w:r>
              <w:rPr>
                <w:sz w:val="17"/>
                <w:szCs w:val="17"/>
              </w:rPr>
              <w:t>Fairness</w:t>
            </w:r>
          </w:p>
        </w:tc>
        <w:tc>
          <w:tcPr>
            <w:tcW w:w="8266" w:type="dxa"/>
            <w:tcMar>
              <w:top w:w="50" w:type="dxa"/>
              <w:left w:w="90" w:type="dxa"/>
              <w:bottom w:w="50" w:type="dxa"/>
              <w:right w:w="90" w:type="dxa"/>
            </w:tcMar>
          </w:tcPr>
          <w:p w14:paraId="476C0ADC" w14:textId="77777777" w:rsidR="00A7494E" w:rsidRDefault="00000000">
            <w:pPr>
              <w:spacing w:before="30" w:after="30"/>
            </w:pPr>
            <w:r>
              <w:rPr>
                <w:sz w:val="17"/>
                <w:szCs w:val="17"/>
              </w:rPr>
              <w:t>Protected attributes are kept out of the feature set entirely. Exclusion on its own is not enough, so a proxy check tests each discovered segment for correlation with held out protected attributes above a set threshold, and any segment that trips it goes to human review before creative is generated. We also measure how offer value is distributed across segments, so differential discounting cannot quietly disadvantage a group.</w:t>
            </w:r>
          </w:p>
        </w:tc>
      </w:tr>
      <w:tr w:rsidR="00A7494E" w14:paraId="25E765C4" w14:textId="77777777">
        <w:tblPrEx>
          <w:tblCellMar>
            <w:top w:w="0" w:type="dxa"/>
            <w:bottom w:w="0" w:type="dxa"/>
          </w:tblCellMar>
        </w:tblPrEx>
        <w:tc>
          <w:tcPr>
            <w:tcW w:w="1900" w:type="dxa"/>
            <w:tcMar>
              <w:top w:w="50" w:type="dxa"/>
              <w:left w:w="90" w:type="dxa"/>
              <w:bottom w:w="50" w:type="dxa"/>
              <w:right w:w="90" w:type="dxa"/>
            </w:tcMar>
          </w:tcPr>
          <w:p w14:paraId="133C0656" w14:textId="77777777" w:rsidR="00A7494E" w:rsidRDefault="00000000">
            <w:pPr>
              <w:spacing w:before="30" w:after="30"/>
            </w:pPr>
            <w:r>
              <w:rPr>
                <w:sz w:val="17"/>
                <w:szCs w:val="17"/>
              </w:rPr>
              <w:t>Bias mitigation</w:t>
            </w:r>
          </w:p>
        </w:tc>
        <w:tc>
          <w:tcPr>
            <w:tcW w:w="8266" w:type="dxa"/>
            <w:tcMar>
              <w:top w:w="50" w:type="dxa"/>
              <w:left w:w="90" w:type="dxa"/>
              <w:bottom w:w="50" w:type="dxa"/>
              <w:right w:w="90" w:type="dxa"/>
            </w:tcMar>
          </w:tcPr>
          <w:p w14:paraId="00CBCF96" w14:textId="77777777" w:rsidR="00A7494E" w:rsidRDefault="00000000">
            <w:pPr>
              <w:spacing w:before="30" w:after="30"/>
            </w:pPr>
            <w:r>
              <w:rPr>
                <w:sz w:val="17"/>
                <w:szCs w:val="17"/>
              </w:rPr>
              <w:t>Generated imagery is scored for representational skew by the vision language critic, so a brief describing a psychographic trait does not quietly collapse into one demographic depiction. Skew past the threshold triggers regeneration under an explicit diversity constraint.</w:t>
            </w:r>
          </w:p>
        </w:tc>
      </w:tr>
      <w:tr w:rsidR="00A7494E" w14:paraId="38A9299C" w14:textId="77777777">
        <w:tblPrEx>
          <w:tblCellMar>
            <w:top w:w="0" w:type="dxa"/>
            <w:bottom w:w="0" w:type="dxa"/>
          </w:tblCellMar>
        </w:tblPrEx>
        <w:tc>
          <w:tcPr>
            <w:tcW w:w="1900" w:type="dxa"/>
            <w:tcMar>
              <w:top w:w="50" w:type="dxa"/>
              <w:left w:w="90" w:type="dxa"/>
              <w:bottom w:w="50" w:type="dxa"/>
              <w:right w:w="90" w:type="dxa"/>
            </w:tcMar>
          </w:tcPr>
          <w:p w14:paraId="3937D37E" w14:textId="77777777" w:rsidR="00A7494E" w:rsidRDefault="00000000">
            <w:pPr>
              <w:spacing w:before="30" w:after="30"/>
            </w:pPr>
            <w:r>
              <w:rPr>
                <w:sz w:val="17"/>
                <w:szCs w:val="17"/>
              </w:rPr>
              <w:t>Accountability</w:t>
            </w:r>
          </w:p>
        </w:tc>
        <w:tc>
          <w:tcPr>
            <w:tcW w:w="8266" w:type="dxa"/>
            <w:tcMar>
              <w:top w:w="50" w:type="dxa"/>
              <w:left w:w="90" w:type="dxa"/>
              <w:bottom w:w="50" w:type="dxa"/>
              <w:right w:w="90" w:type="dxa"/>
            </w:tcMar>
          </w:tcPr>
          <w:p w14:paraId="2DB94C19" w14:textId="77777777" w:rsidR="00A7494E" w:rsidRDefault="00000000">
            <w:pPr>
              <w:spacing w:before="30" w:after="30"/>
            </w:pPr>
            <w:r>
              <w:rPr>
                <w:sz w:val="17"/>
                <w:szCs w:val="17"/>
              </w:rPr>
              <w:t>Human approval is mandatory and recorded by name for each campaign. A BLOCK can only be lifted by a human, and the identity and stated reason go into the Ledger. There is no flag that disables the gate: the dispatch adapter refuses any batch that arrives without a valid approval token.</w:t>
            </w:r>
          </w:p>
        </w:tc>
      </w:tr>
      <w:tr w:rsidR="00A7494E" w14:paraId="5F545597" w14:textId="77777777">
        <w:tblPrEx>
          <w:tblCellMar>
            <w:top w:w="0" w:type="dxa"/>
            <w:bottom w:w="0" w:type="dxa"/>
          </w:tblCellMar>
        </w:tblPrEx>
        <w:tc>
          <w:tcPr>
            <w:tcW w:w="1900" w:type="dxa"/>
            <w:tcMar>
              <w:top w:w="50" w:type="dxa"/>
              <w:left w:w="90" w:type="dxa"/>
              <w:bottom w:w="50" w:type="dxa"/>
              <w:right w:w="90" w:type="dxa"/>
            </w:tcMar>
          </w:tcPr>
          <w:p w14:paraId="4CAE06EF" w14:textId="77777777" w:rsidR="00A7494E" w:rsidRDefault="00000000">
            <w:pPr>
              <w:spacing w:before="30" w:after="30"/>
            </w:pPr>
            <w:r>
              <w:rPr>
                <w:sz w:val="17"/>
                <w:szCs w:val="17"/>
              </w:rPr>
              <w:t>Manipulation guardrail</w:t>
            </w:r>
          </w:p>
        </w:tc>
        <w:tc>
          <w:tcPr>
            <w:tcW w:w="8266" w:type="dxa"/>
            <w:tcMar>
              <w:top w:w="50" w:type="dxa"/>
              <w:left w:w="90" w:type="dxa"/>
              <w:bottom w:w="50" w:type="dxa"/>
              <w:right w:w="90" w:type="dxa"/>
            </w:tcMar>
          </w:tcPr>
          <w:p w14:paraId="4B4CE0AE" w14:textId="77777777" w:rsidR="00A7494E" w:rsidRDefault="00000000">
            <w:pPr>
              <w:spacing w:before="30" w:after="30"/>
            </w:pPr>
            <w:r>
              <w:rPr>
                <w:sz w:val="17"/>
                <w:szCs w:val="17"/>
              </w:rPr>
              <w:t>A manipulation index scores urgency, scarcity, loss framing and false social proof, and copy that scores above threshold is sent back for revision. The system will not tune emotional pressure to inferred psychological vulnerability, and that limit is enforced in the Guardian rather than left to how a prompt is worded.</w:t>
            </w:r>
          </w:p>
        </w:tc>
      </w:tr>
      <w:tr w:rsidR="00A7494E" w14:paraId="24B79BF9" w14:textId="77777777">
        <w:tblPrEx>
          <w:tblCellMar>
            <w:top w:w="0" w:type="dxa"/>
            <w:bottom w:w="0" w:type="dxa"/>
          </w:tblCellMar>
        </w:tblPrEx>
        <w:tc>
          <w:tcPr>
            <w:tcW w:w="1900" w:type="dxa"/>
            <w:tcMar>
              <w:top w:w="50" w:type="dxa"/>
              <w:left w:w="90" w:type="dxa"/>
              <w:bottom w:w="50" w:type="dxa"/>
              <w:right w:w="90" w:type="dxa"/>
            </w:tcMar>
          </w:tcPr>
          <w:p w14:paraId="41646EA7" w14:textId="77777777" w:rsidR="00A7494E" w:rsidRDefault="00000000">
            <w:pPr>
              <w:spacing w:before="30" w:after="30"/>
            </w:pPr>
            <w:r>
              <w:rPr>
                <w:sz w:val="17"/>
                <w:szCs w:val="17"/>
              </w:rPr>
              <w:t>Governance</w:t>
            </w:r>
          </w:p>
        </w:tc>
        <w:tc>
          <w:tcPr>
            <w:tcW w:w="8266" w:type="dxa"/>
            <w:tcMar>
              <w:top w:w="50" w:type="dxa"/>
              <w:left w:w="90" w:type="dxa"/>
              <w:bottom w:w="50" w:type="dxa"/>
              <w:right w:w="90" w:type="dxa"/>
            </w:tcMar>
          </w:tcPr>
          <w:p w14:paraId="44F5CC9E" w14:textId="77777777" w:rsidR="00A7494E" w:rsidRDefault="00000000">
            <w:pPr>
              <w:spacing w:before="30" w:after="30"/>
            </w:pPr>
            <w:r>
              <w:rPr>
                <w:sz w:val="17"/>
                <w:szCs w:val="17"/>
              </w:rPr>
              <w:t>Mapped to IMDA's Model AI Governance Framework across its four pillars: internal governance (approval gate, named accountability), human involvement (risk tiered human in the loop), operations management (data provenance, ledger, model versioning) and stakeholder communication (AI disclosure, working unsubscribe, explanation panel). PDPA consent and withdrawal obligations are enforced at the suppression check.</w:t>
            </w:r>
          </w:p>
        </w:tc>
      </w:tr>
    </w:tbl>
    <w:p w14:paraId="32E75961" w14:textId="77777777" w:rsidR="00A7494E" w:rsidRDefault="00000000">
      <w:pPr>
        <w:pStyle w:val="Heading2"/>
        <w:spacing w:before="160" w:after="80"/>
      </w:pPr>
      <w:proofErr w:type="gramStart"/>
      <w:r>
        <w:rPr>
          <w:b/>
          <w:bCs/>
          <w:color w:val="000000"/>
          <w:sz w:val="20"/>
          <w:szCs w:val="20"/>
        </w:rPr>
        <w:t>3.4  Security</w:t>
      </w:r>
      <w:proofErr w:type="gramEnd"/>
      <w:r>
        <w:rPr>
          <w:b/>
          <w:bCs/>
          <w:color w:val="000000"/>
          <w:sz w:val="20"/>
          <w:szCs w:val="20"/>
        </w:rPr>
        <w:t xml:space="preserve"> risks specific to AI</w:t>
      </w:r>
    </w:p>
    <w:p w14:paraId="705CA15F" w14:textId="77777777" w:rsidR="00A7494E" w:rsidRDefault="00000000">
      <w:pPr>
        <w:spacing w:after="100" w:line="250" w:lineRule="auto"/>
      </w:pPr>
      <w:r>
        <w:t>The threat model here is more concrete than in most student projects, because the system ingests text an attacker can influence (support notes, profile fields the customer fills in themselves) and then emits content to third parties under the brand's name.</w:t>
      </w:r>
    </w:p>
    <w:tbl>
      <w:tblPr>
        <w:tblW w:w="10166" w:type="dxa"/>
        <w:tblBorders>
          <w:top w:val="single" w:sz="6" w:space="0" w:color="000000"/>
          <w:left w:val="single" w:sz="4" w:space="0" w:color="000000"/>
          <w:bottom w:val="single" w:sz="6"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2500"/>
        <w:gridCol w:w="7666"/>
      </w:tblGrid>
      <w:tr w:rsidR="00A7494E" w14:paraId="38F8666D" w14:textId="77777777">
        <w:tblPrEx>
          <w:tblCellMar>
            <w:top w:w="0" w:type="dxa"/>
            <w:bottom w:w="0" w:type="dxa"/>
          </w:tblCellMar>
        </w:tblPrEx>
        <w:trPr>
          <w:tblHeader/>
        </w:trPr>
        <w:tc>
          <w:tcPr>
            <w:tcW w:w="2500" w:type="dxa"/>
            <w:tcBorders>
              <w:bottom w:val="single" w:sz="12" w:space="0" w:color="000000"/>
            </w:tcBorders>
            <w:tcMar>
              <w:top w:w="50" w:type="dxa"/>
              <w:left w:w="90" w:type="dxa"/>
              <w:bottom w:w="50" w:type="dxa"/>
              <w:right w:w="90" w:type="dxa"/>
            </w:tcMar>
          </w:tcPr>
          <w:p w14:paraId="2CA7B020" w14:textId="77777777" w:rsidR="00A7494E" w:rsidRDefault="00000000">
            <w:pPr>
              <w:spacing w:before="30" w:after="30"/>
            </w:pPr>
            <w:r>
              <w:rPr>
                <w:b/>
                <w:bCs/>
                <w:sz w:val="17"/>
                <w:szCs w:val="17"/>
              </w:rPr>
              <w:t>Risk</w:t>
            </w:r>
          </w:p>
        </w:tc>
        <w:tc>
          <w:tcPr>
            <w:tcW w:w="7666" w:type="dxa"/>
            <w:tcBorders>
              <w:bottom w:val="single" w:sz="12" w:space="0" w:color="000000"/>
            </w:tcBorders>
            <w:tcMar>
              <w:top w:w="50" w:type="dxa"/>
              <w:left w:w="90" w:type="dxa"/>
              <w:bottom w:w="50" w:type="dxa"/>
              <w:right w:w="90" w:type="dxa"/>
            </w:tcMar>
          </w:tcPr>
          <w:p w14:paraId="381C83C8" w14:textId="77777777" w:rsidR="00A7494E" w:rsidRDefault="00000000">
            <w:pPr>
              <w:spacing w:before="30" w:after="30"/>
            </w:pPr>
            <w:r>
              <w:rPr>
                <w:b/>
                <w:bCs/>
                <w:sz w:val="17"/>
                <w:szCs w:val="17"/>
              </w:rPr>
              <w:t>Mitigation</w:t>
            </w:r>
          </w:p>
        </w:tc>
      </w:tr>
      <w:tr w:rsidR="00A7494E" w14:paraId="65E6AAC4" w14:textId="77777777">
        <w:tblPrEx>
          <w:tblCellMar>
            <w:top w:w="0" w:type="dxa"/>
            <w:bottom w:w="0" w:type="dxa"/>
          </w:tblCellMar>
        </w:tblPrEx>
        <w:tc>
          <w:tcPr>
            <w:tcW w:w="2500" w:type="dxa"/>
            <w:tcMar>
              <w:top w:w="50" w:type="dxa"/>
              <w:left w:w="90" w:type="dxa"/>
              <w:bottom w:w="50" w:type="dxa"/>
              <w:right w:w="90" w:type="dxa"/>
            </w:tcMar>
          </w:tcPr>
          <w:p w14:paraId="2C7E241D" w14:textId="77777777" w:rsidR="00A7494E" w:rsidRDefault="00000000">
            <w:pPr>
              <w:spacing w:before="30" w:after="30"/>
            </w:pPr>
            <w:r>
              <w:rPr>
                <w:sz w:val="17"/>
                <w:szCs w:val="17"/>
              </w:rPr>
              <w:t>Indirect prompt injection through customer data, where instructions are embedded in a profile or support note field that later feeds a brief or a slot</w:t>
            </w:r>
          </w:p>
        </w:tc>
        <w:tc>
          <w:tcPr>
            <w:tcW w:w="7666" w:type="dxa"/>
            <w:tcMar>
              <w:top w:w="50" w:type="dxa"/>
              <w:left w:w="90" w:type="dxa"/>
              <w:bottom w:w="50" w:type="dxa"/>
              <w:right w:w="90" w:type="dxa"/>
            </w:tcMar>
          </w:tcPr>
          <w:p w14:paraId="7E3C2F11" w14:textId="77777777" w:rsidR="00A7494E" w:rsidRDefault="00000000">
            <w:pPr>
              <w:spacing w:before="30" w:after="30"/>
            </w:pPr>
            <w:r>
              <w:rPr>
                <w:sz w:val="17"/>
                <w:szCs w:val="17"/>
              </w:rPr>
              <w:t xml:space="preserve">Untrusted text is </w:t>
            </w:r>
            <w:proofErr w:type="spellStart"/>
            <w:r>
              <w:rPr>
                <w:sz w:val="17"/>
                <w:szCs w:val="17"/>
              </w:rPr>
              <w:t>sanitised</w:t>
            </w:r>
            <w:proofErr w:type="spellEnd"/>
            <w:r>
              <w:rPr>
                <w:sz w:val="17"/>
                <w:szCs w:val="17"/>
              </w:rPr>
              <w:t xml:space="preserve"> and structurally delimited at ingestion and never placed in instruction position. Slots are typed and length bounded. Injection detection runs on ingest, the Guardian checks generated copy for instruction like artifacts, and a curated injection corpus becomes part of the CI suite.</w:t>
            </w:r>
          </w:p>
        </w:tc>
      </w:tr>
      <w:tr w:rsidR="00A7494E" w14:paraId="4CBB2935" w14:textId="77777777">
        <w:tblPrEx>
          <w:tblCellMar>
            <w:top w:w="0" w:type="dxa"/>
            <w:bottom w:w="0" w:type="dxa"/>
          </w:tblCellMar>
        </w:tblPrEx>
        <w:tc>
          <w:tcPr>
            <w:tcW w:w="2500" w:type="dxa"/>
            <w:tcMar>
              <w:top w:w="50" w:type="dxa"/>
              <w:left w:w="90" w:type="dxa"/>
              <w:bottom w:w="50" w:type="dxa"/>
              <w:right w:w="90" w:type="dxa"/>
            </w:tcMar>
          </w:tcPr>
          <w:p w14:paraId="5D320A53" w14:textId="77777777" w:rsidR="00A7494E" w:rsidRDefault="00000000">
            <w:pPr>
              <w:spacing w:before="30" w:after="30"/>
            </w:pPr>
            <w:r>
              <w:rPr>
                <w:sz w:val="17"/>
                <w:szCs w:val="17"/>
              </w:rPr>
              <w:t>Cross recipient PII contamination, where one customer's details surface in another customer's email</w:t>
            </w:r>
          </w:p>
        </w:tc>
        <w:tc>
          <w:tcPr>
            <w:tcW w:w="7666" w:type="dxa"/>
            <w:tcMar>
              <w:top w:w="50" w:type="dxa"/>
              <w:left w:w="90" w:type="dxa"/>
              <w:bottom w:w="50" w:type="dxa"/>
              <w:right w:w="90" w:type="dxa"/>
            </w:tcMar>
          </w:tcPr>
          <w:p w14:paraId="63C30C49" w14:textId="77777777" w:rsidR="00A7494E" w:rsidRDefault="00000000">
            <w:pPr>
              <w:spacing w:before="30" w:after="30"/>
            </w:pPr>
            <w:r>
              <w:rPr>
                <w:sz w:val="17"/>
                <w:szCs w:val="17"/>
              </w:rPr>
              <w:t>Per recipient rendering runs in an isolated context with no shared mutable buffer, and the Guardian scans each message for identifiers that do not belong to that recipient. We treat this as severity 1: it hard blocks the whole batch, not just the offending message.</w:t>
            </w:r>
          </w:p>
        </w:tc>
      </w:tr>
      <w:tr w:rsidR="00A7494E" w14:paraId="76F4C319" w14:textId="77777777">
        <w:tblPrEx>
          <w:tblCellMar>
            <w:top w:w="0" w:type="dxa"/>
            <w:bottom w:w="0" w:type="dxa"/>
          </w:tblCellMar>
        </w:tblPrEx>
        <w:tc>
          <w:tcPr>
            <w:tcW w:w="2500" w:type="dxa"/>
            <w:tcMar>
              <w:top w:w="50" w:type="dxa"/>
              <w:left w:w="90" w:type="dxa"/>
              <w:bottom w:w="50" w:type="dxa"/>
              <w:right w:w="90" w:type="dxa"/>
            </w:tcMar>
          </w:tcPr>
          <w:p w14:paraId="4328A42E" w14:textId="77777777" w:rsidR="00A7494E" w:rsidRDefault="00000000">
            <w:pPr>
              <w:spacing w:before="30" w:after="30"/>
            </w:pPr>
            <w:r>
              <w:rPr>
                <w:sz w:val="17"/>
                <w:szCs w:val="17"/>
              </w:rPr>
              <w:lastRenderedPageBreak/>
              <w:t>Hallucinated offers, prices or product claims</w:t>
            </w:r>
          </w:p>
        </w:tc>
        <w:tc>
          <w:tcPr>
            <w:tcW w:w="7666" w:type="dxa"/>
            <w:tcMar>
              <w:top w:w="50" w:type="dxa"/>
              <w:left w:w="90" w:type="dxa"/>
              <w:bottom w:w="50" w:type="dxa"/>
              <w:right w:w="90" w:type="dxa"/>
            </w:tcMar>
          </w:tcPr>
          <w:p w14:paraId="092F4EF5" w14:textId="77777777" w:rsidR="00A7494E" w:rsidRDefault="00000000">
            <w:pPr>
              <w:spacing w:before="30" w:after="30"/>
            </w:pPr>
            <w:r>
              <w:rPr>
                <w:sz w:val="17"/>
                <w:szCs w:val="17"/>
              </w:rPr>
              <w:t>Every factual assertion must cite an entry in the offer catalogue, and an independent verifier checks each claim at adjudication time. An ungrounded claim is a BLOCK, not a REVISE.</w:t>
            </w:r>
          </w:p>
        </w:tc>
      </w:tr>
      <w:tr w:rsidR="00A7494E" w14:paraId="3C27ECF8" w14:textId="77777777">
        <w:tblPrEx>
          <w:tblCellMar>
            <w:top w:w="0" w:type="dxa"/>
            <w:bottom w:w="0" w:type="dxa"/>
          </w:tblCellMar>
        </w:tblPrEx>
        <w:tc>
          <w:tcPr>
            <w:tcW w:w="2500" w:type="dxa"/>
            <w:tcMar>
              <w:top w:w="50" w:type="dxa"/>
              <w:left w:w="90" w:type="dxa"/>
              <w:bottom w:w="50" w:type="dxa"/>
              <w:right w:w="90" w:type="dxa"/>
            </w:tcMar>
          </w:tcPr>
          <w:p w14:paraId="26ED9BD5" w14:textId="77777777" w:rsidR="00A7494E" w:rsidRDefault="00000000">
            <w:pPr>
              <w:spacing w:before="30" w:after="30"/>
            </w:pPr>
            <w:r>
              <w:rPr>
                <w:sz w:val="17"/>
                <w:szCs w:val="17"/>
              </w:rPr>
              <w:t>Adversarial or unsafe image generation</w:t>
            </w:r>
          </w:p>
        </w:tc>
        <w:tc>
          <w:tcPr>
            <w:tcW w:w="7666" w:type="dxa"/>
            <w:tcMar>
              <w:top w:w="50" w:type="dxa"/>
              <w:left w:w="90" w:type="dxa"/>
              <w:bottom w:w="50" w:type="dxa"/>
              <w:right w:w="90" w:type="dxa"/>
            </w:tcMar>
          </w:tcPr>
          <w:p w14:paraId="047FF6B3" w14:textId="77777777" w:rsidR="00A7494E" w:rsidRDefault="00000000">
            <w:pPr>
              <w:spacing w:before="30" w:after="30"/>
            </w:pPr>
            <w:r>
              <w:rPr>
                <w:sz w:val="17"/>
                <w:szCs w:val="17"/>
              </w:rPr>
              <w:t>Assets pass a safety classifier and the brand critique before they enter the asset store. Image prompts are templated, with the Segment Brief supplying constrained fields rather than free text.</w:t>
            </w:r>
          </w:p>
        </w:tc>
      </w:tr>
      <w:tr w:rsidR="00A7494E" w14:paraId="047BE109" w14:textId="77777777">
        <w:tblPrEx>
          <w:tblCellMar>
            <w:top w:w="0" w:type="dxa"/>
            <w:bottom w:w="0" w:type="dxa"/>
          </w:tblCellMar>
        </w:tblPrEx>
        <w:tc>
          <w:tcPr>
            <w:tcW w:w="2500" w:type="dxa"/>
            <w:tcMar>
              <w:top w:w="50" w:type="dxa"/>
              <w:left w:w="90" w:type="dxa"/>
              <w:bottom w:w="50" w:type="dxa"/>
              <w:right w:w="90" w:type="dxa"/>
            </w:tcMar>
          </w:tcPr>
          <w:p w14:paraId="62BACBEB" w14:textId="77777777" w:rsidR="00A7494E" w:rsidRDefault="00000000">
            <w:pPr>
              <w:spacing w:before="30" w:after="30"/>
            </w:pPr>
            <w:r>
              <w:rPr>
                <w:sz w:val="17"/>
                <w:szCs w:val="17"/>
              </w:rPr>
              <w:t>Consent and suppression bypass</w:t>
            </w:r>
          </w:p>
        </w:tc>
        <w:tc>
          <w:tcPr>
            <w:tcW w:w="7666" w:type="dxa"/>
            <w:tcMar>
              <w:top w:w="50" w:type="dxa"/>
              <w:left w:w="90" w:type="dxa"/>
              <w:bottom w:w="50" w:type="dxa"/>
              <w:right w:w="90" w:type="dxa"/>
            </w:tcMar>
          </w:tcPr>
          <w:p w14:paraId="332DF0CE" w14:textId="77777777" w:rsidR="00A7494E" w:rsidRDefault="00000000">
            <w:pPr>
              <w:spacing w:before="30" w:after="30"/>
            </w:pPr>
            <w:r>
              <w:rPr>
                <w:sz w:val="17"/>
                <w:szCs w:val="17"/>
              </w:rPr>
              <w:t xml:space="preserve">The suppression registry is checked immediately before dispatch rather than at segmentation time, so a withdrawal partway through a long campaign is still </w:t>
            </w:r>
            <w:proofErr w:type="spellStart"/>
            <w:r>
              <w:rPr>
                <w:sz w:val="17"/>
                <w:szCs w:val="17"/>
              </w:rPr>
              <w:t>honoured</w:t>
            </w:r>
            <w:proofErr w:type="spellEnd"/>
            <w:r>
              <w:rPr>
                <w:sz w:val="17"/>
                <w:szCs w:val="17"/>
              </w:rPr>
              <w:t>. The dispatch adapter verifies independently instead of trusting upstream state.</w:t>
            </w:r>
          </w:p>
        </w:tc>
      </w:tr>
      <w:tr w:rsidR="00A7494E" w14:paraId="4C8EFA4C" w14:textId="77777777">
        <w:tblPrEx>
          <w:tblCellMar>
            <w:top w:w="0" w:type="dxa"/>
            <w:bottom w:w="0" w:type="dxa"/>
          </w:tblCellMar>
        </w:tblPrEx>
        <w:tc>
          <w:tcPr>
            <w:tcW w:w="2500" w:type="dxa"/>
            <w:tcMar>
              <w:top w:w="50" w:type="dxa"/>
              <w:left w:w="90" w:type="dxa"/>
              <w:bottom w:w="50" w:type="dxa"/>
              <w:right w:w="90" w:type="dxa"/>
            </w:tcMar>
          </w:tcPr>
          <w:p w14:paraId="1F74D3B7" w14:textId="77777777" w:rsidR="00A7494E" w:rsidRDefault="00000000">
            <w:pPr>
              <w:spacing w:before="30" w:after="30"/>
            </w:pPr>
            <w:r>
              <w:rPr>
                <w:sz w:val="17"/>
                <w:szCs w:val="17"/>
              </w:rPr>
              <w:t>Cost exhaustion through unbounded generation loops</w:t>
            </w:r>
          </w:p>
        </w:tc>
        <w:tc>
          <w:tcPr>
            <w:tcW w:w="7666" w:type="dxa"/>
            <w:tcMar>
              <w:top w:w="50" w:type="dxa"/>
              <w:left w:w="90" w:type="dxa"/>
              <w:bottom w:w="50" w:type="dxa"/>
              <w:right w:w="90" w:type="dxa"/>
            </w:tcMar>
          </w:tcPr>
          <w:p w14:paraId="5FEAC4DB" w14:textId="77777777" w:rsidR="00A7494E" w:rsidRDefault="00000000">
            <w:pPr>
              <w:spacing w:before="30" w:after="30"/>
            </w:pPr>
            <w:r>
              <w:rPr>
                <w:sz w:val="17"/>
                <w:szCs w:val="17"/>
              </w:rPr>
              <w:t>Hard budget ceiling per campaign, a bounded number of revision cycles per artifact, and per stage rate limits. Breaching a ceiling halts the run and escalates rather than degrading quietly.</w:t>
            </w:r>
          </w:p>
        </w:tc>
      </w:tr>
    </w:tbl>
    <w:p w14:paraId="24250F4D" w14:textId="77777777" w:rsidR="00A7494E" w:rsidRDefault="00000000">
      <w:pPr>
        <w:pStyle w:val="Heading2"/>
        <w:spacing w:before="160" w:after="80"/>
      </w:pPr>
      <w:proofErr w:type="gramStart"/>
      <w:r>
        <w:rPr>
          <w:b/>
          <w:bCs/>
          <w:color w:val="000000"/>
          <w:sz w:val="20"/>
          <w:szCs w:val="20"/>
        </w:rPr>
        <w:t>3.5  Scale</w:t>
      </w:r>
      <w:proofErr w:type="gramEnd"/>
      <w:r>
        <w:rPr>
          <w:b/>
          <w:bCs/>
          <w:color w:val="000000"/>
          <w:sz w:val="20"/>
          <w:szCs w:val="20"/>
        </w:rPr>
        <w:t xml:space="preserve">, </w:t>
      </w:r>
      <w:proofErr w:type="spellStart"/>
      <w:r>
        <w:rPr>
          <w:b/>
          <w:bCs/>
          <w:color w:val="000000"/>
          <w:sz w:val="20"/>
          <w:szCs w:val="20"/>
        </w:rPr>
        <w:t>MLSecOps</w:t>
      </w:r>
      <w:proofErr w:type="spellEnd"/>
      <w:r>
        <w:rPr>
          <w:b/>
          <w:bCs/>
          <w:color w:val="000000"/>
          <w:sz w:val="20"/>
          <w:szCs w:val="20"/>
        </w:rPr>
        <w:t xml:space="preserve"> and </w:t>
      </w:r>
      <w:proofErr w:type="spellStart"/>
      <w:r>
        <w:rPr>
          <w:b/>
          <w:bCs/>
          <w:color w:val="000000"/>
          <w:sz w:val="20"/>
          <w:szCs w:val="20"/>
        </w:rPr>
        <w:t>LLMSecOps</w:t>
      </w:r>
      <w:proofErr w:type="spellEnd"/>
    </w:p>
    <w:p w14:paraId="3CC8C0B5" w14:textId="77777777" w:rsidR="00A7494E" w:rsidRDefault="00000000">
      <w:pPr>
        <w:spacing w:after="100" w:line="250" w:lineRule="auto"/>
      </w:pPr>
      <w:r>
        <w:t xml:space="preserve">The business case is framed around a </w:t>
      </w:r>
      <w:proofErr w:type="gramStart"/>
      <w:r>
        <w:t>200,000 contact</w:t>
      </w:r>
      <w:proofErr w:type="gramEnd"/>
      <w:r>
        <w:t xml:space="preserve"> database. The demonstrator itself is sized to roughly 5,000 synthetic contacts resolving into 6 to 8 micro segments, which is enough to exercise every stage and measure the cost curve. Our scalability </w:t>
      </w:r>
      <w:proofErr w:type="gramStart"/>
      <w:r>
        <w:t>claim</w:t>
      </w:r>
      <w:proofErr w:type="gramEnd"/>
      <w:r>
        <w:t xml:space="preserve"> rests on the split between segment level and recipient level work, and we justify it with a scaling test that reports cost and latency per stage against contact volume and then extrapolates, rather than quoting a throughput number we cannot demonstrate at this size.</w:t>
      </w:r>
    </w:p>
    <w:p w14:paraId="7C95C162" w14:textId="77777777" w:rsidR="00A7494E" w:rsidRDefault="00000000">
      <w:pPr>
        <w:pStyle w:val="ListParagraph"/>
        <w:numPr>
          <w:ilvl w:val="0"/>
          <w:numId w:val="2"/>
        </w:numPr>
        <w:spacing w:after="50" w:line="250" w:lineRule="auto"/>
      </w:pPr>
      <w:r>
        <w:rPr>
          <w:b/>
          <w:bCs/>
        </w:rPr>
        <w:t xml:space="preserve">CI/CD. </w:t>
      </w:r>
      <w:r>
        <w:t>Every commit runs unit tests, agent contract tests, the prompt injection corpus, a PII contamination test and an accessibility check on rendered output. Prompts live in the repository and go through the same review path as code.</w:t>
      </w:r>
    </w:p>
    <w:p w14:paraId="1828C072" w14:textId="77777777" w:rsidR="00A7494E" w:rsidRDefault="00000000">
      <w:pPr>
        <w:pStyle w:val="ListParagraph"/>
        <w:numPr>
          <w:ilvl w:val="0"/>
          <w:numId w:val="2"/>
        </w:numPr>
        <w:spacing w:after="50" w:line="250" w:lineRule="auto"/>
      </w:pPr>
      <w:r>
        <w:rPr>
          <w:b/>
          <w:bCs/>
        </w:rPr>
        <w:t xml:space="preserve">Versioning. </w:t>
      </w:r>
      <w:r>
        <w:t>Prompts, model endpoints, guideline packs and the offer catalogue are all versioned, and every Ledger entry records which versions were active when it was written.</w:t>
      </w:r>
    </w:p>
    <w:p w14:paraId="6E6B81FE" w14:textId="77777777" w:rsidR="00A7494E" w:rsidRDefault="00000000">
      <w:pPr>
        <w:pStyle w:val="ListParagraph"/>
        <w:numPr>
          <w:ilvl w:val="0"/>
          <w:numId w:val="2"/>
        </w:numPr>
        <w:spacing w:after="50" w:line="250" w:lineRule="auto"/>
      </w:pPr>
      <w:r>
        <w:rPr>
          <w:b/>
          <w:bCs/>
        </w:rPr>
        <w:t xml:space="preserve">Evaluation. </w:t>
      </w:r>
      <w:r>
        <w:t>A golden set supports regression testing. An LLM as judge rubric scores brand voice adherence and claim grounding, calibrated against a small human labelled sample so the judge itself has been checked.</w:t>
      </w:r>
    </w:p>
    <w:p w14:paraId="2D66F066" w14:textId="77777777" w:rsidR="00A7494E" w:rsidRDefault="00000000">
      <w:pPr>
        <w:pStyle w:val="ListParagraph"/>
        <w:numPr>
          <w:ilvl w:val="0"/>
          <w:numId w:val="2"/>
        </w:numPr>
        <w:spacing w:after="50" w:line="250" w:lineRule="auto"/>
      </w:pPr>
      <w:r>
        <w:rPr>
          <w:b/>
          <w:bCs/>
        </w:rPr>
        <w:t xml:space="preserve">Deployment and monitoring. </w:t>
      </w:r>
      <w:proofErr w:type="spellStart"/>
      <w:r>
        <w:t>Containerised</w:t>
      </w:r>
      <w:proofErr w:type="spellEnd"/>
      <w:r>
        <w:t xml:space="preserve"> services, with per stage latency and cost, Guardian verdict distribution, revision loop depth and injection detection hit rate all tracked. A shift in the block rate is the earliest signal that something upstream has drifted.</w:t>
      </w:r>
    </w:p>
    <w:p w14:paraId="61214E19" w14:textId="77777777" w:rsidR="00A7494E" w:rsidRDefault="00000000">
      <w:pPr>
        <w:pStyle w:val="Heading2"/>
        <w:spacing w:before="160" w:after="80"/>
      </w:pPr>
      <w:proofErr w:type="gramStart"/>
      <w:r>
        <w:rPr>
          <w:b/>
          <w:bCs/>
          <w:color w:val="000000"/>
          <w:sz w:val="20"/>
          <w:szCs w:val="20"/>
        </w:rPr>
        <w:t>3.6  Deliverables</w:t>
      </w:r>
      <w:proofErr w:type="gramEnd"/>
      <w:r>
        <w:rPr>
          <w:b/>
          <w:bCs/>
          <w:color w:val="000000"/>
          <w:sz w:val="20"/>
          <w:szCs w:val="20"/>
        </w:rPr>
        <w:t>, assumptions and exclusions</w:t>
      </w:r>
    </w:p>
    <w:p w14:paraId="55BDF524" w14:textId="77777777" w:rsidR="00A7494E" w:rsidRDefault="00000000">
      <w:pPr>
        <w:spacing w:after="100" w:line="250" w:lineRule="auto"/>
      </w:pPr>
      <w:r>
        <w:t xml:space="preserve">Deliverables: presentation slides; a system architecture document covering logical and physical architecture, deployment, integration points, data flow and technology justification; agent design documentation; an Explainable and Responsible AI report with the governance mapping and fairness results; an AI security risk register with red team results; the </w:t>
      </w:r>
      <w:proofErr w:type="spellStart"/>
      <w:r>
        <w:t>MLSecOps</w:t>
      </w:r>
      <w:proofErr w:type="spellEnd"/>
      <w:r>
        <w:t xml:space="preserve"> and </w:t>
      </w:r>
      <w:proofErr w:type="spellStart"/>
      <w:r>
        <w:t>LLMSecOps</w:t>
      </w:r>
      <w:proofErr w:type="spellEnd"/>
      <w:r>
        <w:t xml:space="preserve"> pipeline design and its implementation; a modular source repository; unit, integration, end to end and AI security test artifacts; and a Campaign Console prototype with two screens, brief intake and an approval queue carrying the explanation panel.</w:t>
      </w:r>
    </w:p>
    <w:p w14:paraId="73723AAB" w14:textId="77777777" w:rsidR="00A7494E" w:rsidRDefault="00000000">
      <w:pPr>
        <w:spacing w:after="100" w:line="250" w:lineRule="auto"/>
      </w:pPr>
      <w:r>
        <w:t xml:space="preserve">Assumptions: all customer data is synthetic and generated by us; the brand, guideline pack and offer catalogue are fabricated; dispatch goes to a sandboxed stub; and the system is a demonstrator rather than production hardened. Three things were cut to fit the </w:t>
      </w:r>
      <w:proofErr w:type="gramStart"/>
      <w:r>
        <w:t>two person</w:t>
      </w:r>
      <w:proofErr w:type="gramEnd"/>
      <w:r>
        <w:t xml:space="preserve"> budget: the canary deployment path, the engagement feedback loop into the following campaign, and a full console.</w:t>
      </w:r>
    </w:p>
    <w:p w14:paraId="0041B51A" w14:textId="77777777" w:rsidR="00A7494E" w:rsidRDefault="00000000">
      <w:pPr>
        <w:spacing w:after="100" w:line="250" w:lineRule="auto"/>
      </w:pPr>
      <w:r>
        <w:t xml:space="preserve">Four capabilities are excluded on ethical grounds and enforced in code, since a limit nobody enforces is not a control. We will not target or </w:t>
      </w:r>
      <w:proofErr w:type="gramStart"/>
      <w:r>
        <w:t>vary</w:t>
      </w:r>
      <w:proofErr w:type="gramEnd"/>
      <w:r>
        <w:t xml:space="preserve"> creative on inferred health status, financial distress, bereavement or any protected attribute. We will not do individual price discrimination; offer value varies by defined eligibility rules only and never by inferred willingness to pay. We will not target emotional vulnerability, including timing or sharpening persuasion against inferred susceptibility. We will not generate imagery depicting identifiable real people, or fabricated endorsements and testimonials.</w:t>
      </w:r>
    </w:p>
    <w:p w14:paraId="73CD4709" w14:textId="77777777" w:rsidR="00A7494E" w:rsidRDefault="00000000">
      <w:pPr>
        <w:pStyle w:val="Heading1"/>
        <w:spacing w:before="200" w:after="100"/>
      </w:pPr>
      <w:r>
        <w:rPr>
          <w:b/>
          <w:bCs/>
          <w:color w:val="000000"/>
          <w:sz w:val="24"/>
          <w:szCs w:val="24"/>
        </w:rPr>
        <w:t>4</w:t>
      </w:r>
      <w:proofErr w:type="gramStart"/>
      <w:r>
        <w:rPr>
          <w:b/>
          <w:bCs/>
          <w:color w:val="000000"/>
          <w:sz w:val="24"/>
          <w:szCs w:val="24"/>
        </w:rPr>
        <w:t>.  Effort</w:t>
      </w:r>
      <w:proofErr w:type="gramEnd"/>
      <w:r>
        <w:rPr>
          <w:b/>
          <w:bCs/>
          <w:color w:val="000000"/>
          <w:sz w:val="24"/>
          <w:szCs w:val="24"/>
        </w:rPr>
        <w:t xml:space="preserve"> Estimates</w:t>
      </w:r>
    </w:p>
    <w:p w14:paraId="252B2500" w14:textId="568DEC59" w:rsidR="00A7494E" w:rsidRDefault="00000000">
      <w:pPr>
        <w:spacing w:after="100" w:line="250" w:lineRule="auto"/>
      </w:pPr>
      <w:r>
        <w:t xml:space="preserve">Guideline effort is 15 days per participant, so a </w:t>
      </w:r>
      <w:proofErr w:type="gramStart"/>
      <w:r>
        <w:t>two member</w:t>
      </w:r>
      <w:proofErr w:type="gramEnd"/>
      <w:r>
        <w:t xml:space="preserve"> team has 30 person days. The breakdown below totals 30 including a rework buffer. </w:t>
      </w:r>
    </w:p>
    <w:tbl>
      <w:tblPr>
        <w:tblW w:w="10166" w:type="dxa"/>
        <w:tblBorders>
          <w:top w:val="single" w:sz="6" w:space="0" w:color="000000"/>
          <w:left w:val="single" w:sz="4" w:space="0" w:color="000000"/>
          <w:bottom w:val="single" w:sz="6"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400"/>
        <w:gridCol w:w="5266"/>
        <w:gridCol w:w="1100"/>
        <w:gridCol w:w="900"/>
        <w:gridCol w:w="2500"/>
      </w:tblGrid>
      <w:tr w:rsidR="00A7494E" w14:paraId="223D539E" w14:textId="77777777">
        <w:tblPrEx>
          <w:tblCellMar>
            <w:top w:w="0" w:type="dxa"/>
            <w:bottom w:w="0" w:type="dxa"/>
          </w:tblCellMar>
        </w:tblPrEx>
        <w:trPr>
          <w:tblHeader/>
        </w:trPr>
        <w:tc>
          <w:tcPr>
            <w:tcW w:w="400" w:type="dxa"/>
            <w:tcBorders>
              <w:bottom w:val="single" w:sz="12" w:space="0" w:color="000000"/>
            </w:tcBorders>
            <w:tcMar>
              <w:top w:w="50" w:type="dxa"/>
              <w:left w:w="90" w:type="dxa"/>
              <w:bottom w:w="50" w:type="dxa"/>
              <w:right w:w="90" w:type="dxa"/>
            </w:tcMar>
          </w:tcPr>
          <w:p w14:paraId="0337351D" w14:textId="77777777" w:rsidR="00A7494E" w:rsidRDefault="00000000">
            <w:pPr>
              <w:spacing w:before="30" w:after="30"/>
            </w:pPr>
            <w:r>
              <w:rPr>
                <w:b/>
                <w:bCs/>
                <w:sz w:val="17"/>
                <w:szCs w:val="17"/>
              </w:rPr>
              <w:t>#</w:t>
            </w:r>
          </w:p>
        </w:tc>
        <w:tc>
          <w:tcPr>
            <w:tcW w:w="5266" w:type="dxa"/>
            <w:tcBorders>
              <w:bottom w:val="single" w:sz="12" w:space="0" w:color="000000"/>
            </w:tcBorders>
            <w:tcMar>
              <w:top w:w="50" w:type="dxa"/>
              <w:left w:w="90" w:type="dxa"/>
              <w:bottom w:w="50" w:type="dxa"/>
              <w:right w:w="90" w:type="dxa"/>
            </w:tcMar>
          </w:tcPr>
          <w:p w14:paraId="77FD5147" w14:textId="77777777" w:rsidR="00A7494E" w:rsidRDefault="00000000">
            <w:pPr>
              <w:spacing w:before="30" w:after="30"/>
            </w:pPr>
            <w:r>
              <w:rPr>
                <w:b/>
                <w:bCs/>
                <w:sz w:val="17"/>
                <w:szCs w:val="17"/>
              </w:rPr>
              <w:t>Task</w:t>
            </w:r>
          </w:p>
        </w:tc>
        <w:tc>
          <w:tcPr>
            <w:tcW w:w="1100" w:type="dxa"/>
            <w:tcBorders>
              <w:bottom w:val="single" w:sz="12" w:space="0" w:color="000000"/>
            </w:tcBorders>
            <w:tcMar>
              <w:top w:w="50" w:type="dxa"/>
              <w:left w:w="90" w:type="dxa"/>
              <w:bottom w:w="50" w:type="dxa"/>
              <w:right w:w="90" w:type="dxa"/>
            </w:tcMar>
          </w:tcPr>
          <w:p w14:paraId="4C241664" w14:textId="77777777" w:rsidR="00A7494E" w:rsidRDefault="00000000">
            <w:pPr>
              <w:spacing w:before="30" w:after="30"/>
            </w:pPr>
            <w:r>
              <w:rPr>
                <w:b/>
                <w:bCs/>
                <w:sz w:val="17"/>
                <w:szCs w:val="17"/>
              </w:rPr>
              <w:t>Owner</w:t>
            </w:r>
          </w:p>
        </w:tc>
        <w:tc>
          <w:tcPr>
            <w:tcW w:w="900" w:type="dxa"/>
            <w:tcBorders>
              <w:bottom w:val="single" w:sz="12" w:space="0" w:color="000000"/>
            </w:tcBorders>
            <w:tcMar>
              <w:top w:w="50" w:type="dxa"/>
              <w:left w:w="90" w:type="dxa"/>
              <w:bottom w:w="50" w:type="dxa"/>
              <w:right w:w="90" w:type="dxa"/>
            </w:tcMar>
          </w:tcPr>
          <w:p w14:paraId="1F7BE601" w14:textId="77777777" w:rsidR="00A7494E" w:rsidRDefault="00000000">
            <w:pPr>
              <w:spacing w:before="30" w:after="30"/>
            </w:pPr>
            <w:r>
              <w:rPr>
                <w:b/>
                <w:bCs/>
                <w:sz w:val="17"/>
                <w:szCs w:val="17"/>
              </w:rPr>
              <w:t>Days</w:t>
            </w:r>
          </w:p>
        </w:tc>
        <w:tc>
          <w:tcPr>
            <w:tcW w:w="2500" w:type="dxa"/>
            <w:tcBorders>
              <w:bottom w:val="single" w:sz="12" w:space="0" w:color="000000"/>
            </w:tcBorders>
            <w:tcMar>
              <w:top w:w="50" w:type="dxa"/>
              <w:left w:w="90" w:type="dxa"/>
              <w:bottom w:w="50" w:type="dxa"/>
              <w:right w:w="90" w:type="dxa"/>
            </w:tcMar>
          </w:tcPr>
          <w:p w14:paraId="6F336883" w14:textId="77777777" w:rsidR="00A7494E" w:rsidRDefault="00000000">
            <w:pPr>
              <w:spacing w:before="30" w:after="30"/>
            </w:pPr>
            <w:r>
              <w:rPr>
                <w:b/>
                <w:bCs/>
                <w:sz w:val="17"/>
                <w:szCs w:val="17"/>
              </w:rPr>
              <w:t>Phase</w:t>
            </w:r>
          </w:p>
        </w:tc>
      </w:tr>
      <w:tr w:rsidR="00A7494E" w14:paraId="0AECCC27" w14:textId="77777777">
        <w:tblPrEx>
          <w:tblCellMar>
            <w:top w:w="0" w:type="dxa"/>
            <w:bottom w:w="0" w:type="dxa"/>
          </w:tblCellMar>
        </w:tblPrEx>
        <w:tc>
          <w:tcPr>
            <w:tcW w:w="400" w:type="dxa"/>
            <w:tcMar>
              <w:top w:w="50" w:type="dxa"/>
              <w:left w:w="90" w:type="dxa"/>
              <w:bottom w:w="50" w:type="dxa"/>
              <w:right w:w="90" w:type="dxa"/>
            </w:tcMar>
          </w:tcPr>
          <w:p w14:paraId="25BD88C6" w14:textId="77777777" w:rsidR="00A7494E" w:rsidRDefault="00000000">
            <w:pPr>
              <w:spacing w:before="30" w:after="30"/>
            </w:pPr>
            <w:r>
              <w:rPr>
                <w:sz w:val="17"/>
                <w:szCs w:val="17"/>
              </w:rPr>
              <w:t>1</w:t>
            </w:r>
          </w:p>
        </w:tc>
        <w:tc>
          <w:tcPr>
            <w:tcW w:w="5266" w:type="dxa"/>
            <w:tcMar>
              <w:top w:w="50" w:type="dxa"/>
              <w:left w:w="90" w:type="dxa"/>
              <w:bottom w:w="50" w:type="dxa"/>
              <w:right w:w="90" w:type="dxa"/>
            </w:tcMar>
          </w:tcPr>
          <w:p w14:paraId="7334EC7E" w14:textId="77777777" w:rsidR="00A7494E" w:rsidRDefault="00000000">
            <w:pPr>
              <w:spacing w:before="30" w:after="30"/>
            </w:pPr>
            <w:r>
              <w:rPr>
                <w:sz w:val="17"/>
                <w:szCs w:val="17"/>
              </w:rPr>
              <w:t>Project setup: repository, environments, CI skeleton, coding and prompt standards</w:t>
            </w:r>
          </w:p>
        </w:tc>
        <w:tc>
          <w:tcPr>
            <w:tcW w:w="1100" w:type="dxa"/>
            <w:tcMar>
              <w:top w:w="50" w:type="dxa"/>
              <w:left w:w="90" w:type="dxa"/>
              <w:bottom w:w="50" w:type="dxa"/>
              <w:right w:w="90" w:type="dxa"/>
            </w:tcMar>
          </w:tcPr>
          <w:p w14:paraId="50619270" w14:textId="77777777" w:rsidR="00A7494E" w:rsidRDefault="00000000">
            <w:pPr>
              <w:spacing w:before="30" w:after="30"/>
            </w:pPr>
            <w:r>
              <w:rPr>
                <w:sz w:val="17"/>
                <w:szCs w:val="17"/>
              </w:rPr>
              <w:t>OQQ</w:t>
            </w:r>
          </w:p>
        </w:tc>
        <w:tc>
          <w:tcPr>
            <w:tcW w:w="900" w:type="dxa"/>
            <w:tcMar>
              <w:top w:w="50" w:type="dxa"/>
              <w:left w:w="90" w:type="dxa"/>
              <w:bottom w:w="50" w:type="dxa"/>
              <w:right w:w="90" w:type="dxa"/>
            </w:tcMar>
          </w:tcPr>
          <w:p w14:paraId="4A3BA57C" w14:textId="77777777" w:rsidR="00A7494E" w:rsidRDefault="00000000">
            <w:pPr>
              <w:spacing w:before="30" w:after="30"/>
              <w:jc w:val="right"/>
            </w:pPr>
            <w:r>
              <w:rPr>
                <w:sz w:val="17"/>
                <w:szCs w:val="17"/>
              </w:rPr>
              <w:t>1</w:t>
            </w:r>
          </w:p>
        </w:tc>
        <w:tc>
          <w:tcPr>
            <w:tcW w:w="2500" w:type="dxa"/>
            <w:tcMar>
              <w:top w:w="50" w:type="dxa"/>
              <w:left w:w="90" w:type="dxa"/>
              <w:bottom w:w="50" w:type="dxa"/>
              <w:right w:w="90" w:type="dxa"/>
            </w:tcMar>
          </w:tcPr>
          <w:p w14:paraId="6D4854DE" w14:textId="77777777" w:rsidR="00A7494E" w:rsidRDefault="00000000">
            <w:pPr>
              <w:spacing w:before="30" w:after="30"/>
            </w:pPr>
            <w:r>
              <w:rPr>
                <w:sz w:val="17"/>
                <w:szCs w:val="17"/>
              </w:rPr>
              <w:t xml:space="preserve">Aug </w:t>
            </w:r>
            <w:proofErr w:type="spellStart"/>
            <w:r>
              <w:rPr>
                <w:sz w:val="17"/>
                <w:szCs w:val="17"/>
              </w:rPr>
              <w:t>wk</w:t>
            </w:r>
            <w:proofErr w:type="spellEnd"/>
            <w:r>
              <w:rPr>
                <w:sz w:val="17"/>
                <w:szCs w:val="17"/>
              </w:rPr>
              <w:t xml:space="preserve"> 1</w:t>
            </w:r>
          </w:p>
        </w:tc>
      </w:tr>
      <w:tr w:rsidR="00A7494E" w14:paraId="215D0F50" w14:textId="77777777">
        <w:tblPrEx>
          <w:tblCellMar>
            <w:top w:w="0" w:type="dxa"/>
            <w:bottom w:w="0" w:type="dxa"/>
          </w:tblCellMar>
        </w:tblPrEx>
        <w:tc>
          <w:tcPr>
            <w:tcW w:w="400" w:type="dxa"/>
            <w:tcMar>
              <w:top w:w="50" w:type="dxa"/>
              <w:left w:w="90" w:type="dxa"/>
              <w:bottom w:w="50" w:type="dxa"/>
              <w:right w:w="90" w:type="dxa"/>
            </w:tcMar>
          </w:tcPr>
          <w:p w14:paraId="39609F41" w14:textId="77777777" w:rsidR="00A7494E" w:rsidRDefault="00000000">
            <w:pPr>
              <w:spacing w:before="30" w:after="30"/>
            </w:pPr>
            <w:r>
              <w:rPr>
                <w:sz w:val="17"/>
                <w:szCs w:val="17"/>
              </w:rPr>
              <w:t>2</w:t>
            </w:r>
          </w:p>
        </w:tc>
        <w:tc>
          <w:tcPr>
            <w:tcW w:w="5266" w:type="dxa"/>
            <w:tcMar>
              <w:top w:w="50" w:type="dxa"/>
              <w:left w:w="90" w:type="dxa"/>
              <w:bottom w:w="50" w:type="dxa"/>
              <w:right w:w="90" w:type="dxa"/>
            </w:tcMar>
          </w:tcPr>
          <w:p w14:paraId="4ACA4519" w14:textId="77777777" w:rsidR="00A7494E" w:rsidRDefault="00000000">
            <w:pPr>
              <w:spacing w:before="30" w:after="30"/>
            </w:pPr>
            <w:r>
              <w:rPr>
                <w:sz w:val="17"/>
                <w:szCs w:val="17"/>
              </w:rPr>
              <w:t>Synthetic dataset, brand guideline pack, offer catalogue, golden evaluation set</w:t>
            </w:r>
          </w:p>
        </w:tc>
        <w:tc>
          <w:tcPr>
            <w:tcW w:w="1100" w:type="dxa"/>
            <w:tcMar>
              <w:top w:w="50" w:type="dxa"/>
              <w:left w:w="90" w:type="dxa"/>
              <w:bottom w:w="50" w:type="dxa"/>
              <w:right w:w="90" w:type="dxa"/>
            </w:tcMar>
          </w:tcPr>
          <w:p w14:paraId="4CC9AAAB" w14:textId="77777777" w:rsidR="00A7494E" w:rsidRDefault="00000000">
            <w:pPr>
              <w:spacing w:before="30" w:after="30"/>
            </w:pPr>
            <w:r>
              <w:rPr>
                <w:sz w:val="17"/>
                <w:szCs w:val="17"/>
              </w:rPr>
              <w:t>ABP</w:t>
            </w:r>
          </w:p>
        </w:tc>
        <w:tc>
          <w:tcPr>
            <w:tcW w:w="900" w:type="dxa"/>
            <w:tcMar>
              <w:top w:w="50" w:type="dxa"/>
              <w:left w:w="90" w:type="dxa"/>
              <w:bottom w:w="50" w:type="dxa"/>
              <w:right w:w="90" w:type="dxa"/>
            </w:tcMar>
          </w:tcPr>
          <w:p w14:paraId="6FA5531C" w14:textId="77777777" w:rsidR="00A7494E" w:rsidRDefault="00000000">
            <w:pPr>
              <w:spacing w:before="30" w:after="30"/>
              <w:jc w:val="right"/>
            </w:pPr>
            <w:r>
              <w:rPr>
                <w:sz w:val="17"/>
                <w:szCs w:val="17"/>
              </w:rPr>
              <w:t>2</w:t>
            </w:r>
          </w:p>
        </w:tc>
        <w:tc>
          <w:tcPr>
            <w:tcW w:w="2500" w:type="dxa"/>
            <w:tcMar>
              <w:top w:w="50" w:type="dxa"/>
              <w:left w:w="90" w:type="dxa"/>
              <w:bottom w:w="50" w:type="dxa"/>
              <w:right w:w="90" w:type="dxa"/>
            </w:tcMar>
          </w:tcPr>
          <w:p w14:paraId="34725614" w14:textId="77777777" w:rsidR="00A7494E" w:rsidRDefault="00000000">
            <w:pPr>
              <w:spacing w:before="30" w:after="30"/>
            </w:pPr>
            <w:r>
              <w:rPr>
                <w:sz w:val="17"/>
                <w:szCs w:val="17"/>
              </w:rPr>
              <w:t xml:space="preserve">Aug </w:t>
            </w:r>
            <w:proofErr w:type="spellStart"/>
            <w:r>
              <w:rPr>
                <w:sz w:val="17"/>
                <w:szCs w:val="17"/>
              </w:rPr>
              <w:t>wk</w:t>
            </w:r>
            <w:proofErr w:type="spellEnd"/>
            <w:r>
              <w:rPr>
                <w:sz w:val="17"/>
                <w:szCs w:val="17"/>
              </w:rPr>
              <w:t xml:space="preserve"> 1 to 2</w:t>
            </w:r>
          </w:p>
        </w:tc>
      </w:tr>
      <w:tr w:rsidR="00A7494E" w14:paraId="154929D2" w14:textId="77777777">
        <w:tblPrEx>
          <w:tblCellMar>
            <w:top w:w="0" w:type="dxa"/>
            <w:bottom w:w="0" w:type="dxa"/>
          </w:tblCellMar>
        </w:tblPrEx>
        <w:tc>
          <w:tcPr>
            <w:tcW w:w="400" w:type="dxa"/>
            <w:tcMar>
              <w:top w:w="50" w:type="dxa"/>
              <w:left w:w="90" w:type="dxa"/>
              <w:bottom w:w="50" w:type="dxa"/>
              <w:right w:w="90" w:type="dxa"/>
            </w:tcMar>
          </w:tcPr>
          <w:p w14:paraId="0A2145EF" w14:textId="77777777" w:rsidR="00A7494E" w:rsidRDefault="00000000">
            <w:pPr>
              <w:spacing w:before="30" w:after="30"/>
            </w:pPr>
            <w:r>
              <w:rPr>
                <w:sz w:val="17"/>
                <w:szCs w:val="17"/>
              </w:rPr>
              <w:t>3</w:t>
            </w:r>
          </w:p>
        </w:tc>
        <w:tc>
          <w:tcPr>
            <w:tcW w:w="5266" w:type="dxa"/>
            <w:tcMar>
              <w:top w:w="50" w:type="dxa"/>
              <w:left w:w="90" w:type="dxa"/>
              <w:bottom w:w="50" w:type="dxa"/>
              <w:right w:w="90" w:type="dxa"/>
            </w:tcMar>
          </w:tcPr>
          <w:p w14:paraId="39849B72" w14:textId="77777777" w:rsidR="00A7494E" w:rsidRDefault="00000000">
            <w:pPr>
              <w:spacing w:before="30" w:after="30"/>
            </w:pPr>
            <w:r>
              <w:rPr>
                <w:sz w:val="17"/>
                <w:szCs w:val="17"/>
              </w:rPr>
              <w:t>Architecture design, agent interface contracts, artifact schemas</w:t>
            </w:r>
          </w:p>
        </w:tc>
        <w:tc>
          <w:tcPr>
            <w:tcW w:w="1100" w:type="dxa"/>
            <w:tcMar>
              <w:top w:w="50" w:type="dxa"/>
              <w:left w:w="90" w:type="dxa"/>
              <w:bottom w:w="50" w:type="dxa"/>
              <w:right w:w="90" w:type="dxa"/>
            </w:tcMar>
          </w:tcPr>
          <w:p w14:paraId="2F4C320B" w14:textId="77777777" w:rsidR="00A7494E" w:rsidRDefault="00000000">
            <w:pPr>
              <w:spacing w:before="30" w:after="30"/>
            </w:pPr>
            <w:r>
              <w:rPr>
                <w:sz w:val="17"/>
                <w:szCs w:val="17"/>
              </w:rPr>
              <w:t>Both</w:t>
            </w:r>
          </w:p>
        </w:tc>
        <w:tc>
          <w:tcPr>
            <w:tcW w:w="900" w:type="dxa"/>
            <w:tcMar>
              <w:top w:w="50" w:type="dxa"/>
              <w:left w:w="90" w:type="dxa"/>
              <w:bottom w:w="50" w:type="dxa"/>
              <w:right w:w="90" w:type="dxa"/>
            </w:tcMar>
          </w:tcPr>
          <w:p w14:paraId="19288A5E" w14:textId="77777777" w:rsidR="00A7494E" w:rsidRDefault="00000000">
            <w:pPr>
              <w:spacing w:before="30" w:after="30"/>
              <w:jc w:val="right"/>
            </w:pPr>
            <w:r>
              <w:rPr>
                <w:sz w:val="17"/>
                <w:szCs w:val="17"/>
              </w:rPr>
              <w:t>2</w:t>
            </w:r>
          </w:p>
        </w:tc>
        <w:tc>
          <w:tcPr>
            <w:tcW w:w="2500" w:type="dxa"/>
            <w:tcMar>
              <w:top w:w="50" w:type="dxa"/>
              <w:left w:w="90" w:type="dxa"/>
              <w:bottom w:w="50" w:type="dxa"/>
              <w:right w:w="90" w:type="dxa"/>
            </w:tcMar>
          </w:tcPr>
          <w:p w14:paraId="4350FEBB" w14:textId="77777777" w:rsidR="00A7494E" w:rsidRDefault="00000000">
            <w:pPr>
              <w:spacing w:before="30" w:after="30"/>
            </w:pPr>
            <w:r>
              <w:rPr>
                <w:sz w:val="17"/>
                <w:szCs w:val="17"/>
              </w:rPr>
              <w:t xml:space="preserve">Aug </w:t>
            </w:r>
            <w:proofErr w:type="spellStart"/>
            <w:r>
              <w:rPr>
                <w:sz w:val="17"/>
                <w:szCs w:val="17"/>
              </w:rPr>
              <w:t>wk</w:t>
            </w:r>
            <w:proofErr w:type="spellEnd"/>
            <w:r>
              <w:rPr>
                <w:sz w:val="17"/>
                <w:szCs w:val="17"/>
              </w:rPr>
              <w:t xml:space="preserve"> 1 to 2</w:t>
            </w:r>
          </w:p>
        </w:tc>
      </w:tr>
      <w:tr w:rsidR="00A7494E" w14:paraId="0CE737EC" w14:textId="77777777">
        <w:tblPrEx>
          <w:tblCellMar>
            <w:top w:w="0" w:type="dxa"/>
            <w:bottom w:w="0" w:type="dxa"/>
          </w:tblCellMar>
        </w:tblPrEx>
        <w:tc>
          <w:tcPr>
            <w:tcW w:w="400" w:type="dxa"/>
            <w:tcMar>
              <w:top w:w="50" w:type="dxa"/>
              <w:left w:w="90" w:type="dxa"/>
              <w:bottom w:w="50" w:type="dxa"/>
              <w:right w:w="90" w:type="dxa"/>
            </w:tcMar>
          </w:tcPr>
          <w:p w14:paraId="32D6279E" w14:textId="77777777" w:rsidR="00A7494E" w:rsidRDefault="00000000">
            <w:pPr>
              <w:spacing w:before="30" w:after="30"/>
            </w:pPr>
            <w:r>
              <w:rPr>
                <w:sz w:val="17"/>
                <w:szCs w:val="17"/>
              </w:rPr>
              <w:lastRenderedPageBreak/>
              <w:t>4</w:t>
            </w:r>
          </w:p>
        </w:tc>
        <w:tc>
          <w:tcPr>
            <w:tcW w:w="5266" w:type="dxa"/>
            <w:tcMar>
              <w:top w:w="50" w:type="dxa"/>
              <w:left w:w="90" w:type="dxa"/>
              <w:bottom w:w="50" w:type="dxa"/>
              <w:right w:w="90" w:type="dxa"/>
            </w:tcMar>
          </w:tcPr>
          <w:p w14:paraId="5CBAB96E" w14:textId="77777777" w:rsidR="00A7494E" w:rsidRDefault="00000000">
            <w:pPr>
              <w:spacing w:before="30" w:after="30"/>
            </w:pPr>
            <w:r>
              <w:rPr>
                <w:sz w:val="17"/>
                <w:szCs w:val="17"/>
              </w:rPr>
              <w:t>Orchestration backbone: graph, shared state, Decision Ledger, budget ceilings</w:t>
            </w:r>
          </w:p>
        </w:tc>
        <w:tc>
          <w:tcPr>
            <w:tcW w:w="1100" w:type="dxa"/>
            <w:tcMar>
              <w:top w:w="50" w:type="dxa"/>
              <w:left w:w="90" w:type="dxa"/>
              <w:bottom w:w="50" w:type="dxa"/>
              <w:right w:w="90" w:type="dxa"/>
            </w:tcMar>
          </w:tcPr>
          <w:p w14:paraId="0268936C" w14:textId="77777777" w:rsidR="00A7494E" w:rsidRDefault="00000000">
            <w:pPr>
              <w:spacing w:before="30" w:after="30"/>
            </w:pPr>
            <w:r>
              <w:rPr>
                <w:sz w:val="17"/>
                <w:szCs w:val="17"/>
              </w:rPr>
              <w:t>OQQ</w:t>
            </w:r>
          </w:p>
        </w:tc>
        <w:tc>
          <w:tcPr>
            <w:tcW w:w="900" w:type="dxa"/>
            <w:tcMar>
              <w:top w:w="50" w:type="dxa"/>
              <w:left w:w="90" w:type="dxa"/>
              <w:bottom w:w="50" w:type="dxa"/>
              <w:right w:w="90" w:type="dxa"/>
            </w:tcMar>
          </w:tcPr>
          <w:p w14:paraId="00EC3D47" w14:textId="77777777" w:rsidR="00A7494E" w:rsidRDefault="00000000">
            <w:pPr>
              <w:spacing w:before="30" w:after="30"/>
              <w:jc w:val="right"/>
            </w:pPr>
            <w:r>
              <w:rPr>
                <w:sz w:val="17"/>
                <w:szCs w:val="17"/>
              </w:rPr>
              <w:t>3</w:t>
            </w:r>
          </w:p>
        </w:tc>
        <w:tc>
          <w:tcPr>
            <w:tcW w:w="2500" w:type="dxa"/>
            <w:tcMar>
              <w:top w:w="50" w:type="dxa"/>
              <w:left w:w="90" w:type="dxa"/>
              <w:bottom w:w="50" w:type="dxa"/>
              <w:right w:w="90" w:type="dxa"/>
            </w:tcMar>
          </w:tcPr>
          <w:p w14:paraId="01F77243" w14:textId="77777777" w:rsidR="00A7494E" w:rsidRDefault="00000000">
            <w:pPr>
              <w:spacing w:before="30" w:after="30"/>
            </w:pPr>
            <w:r>
              <w:rPr>
                <w:sz w:val="17"/>
                <w:szCs w:val="17"/>
              </w:rPr>
              <w:t xml:space="preserve">Aug </w:t>
            </w:r>
            <w:proofErr w:type="spellStart"/>
            <w:r>
              <w:rPr>
                <w:sz w:val="17"/>
                <w:szCs w:val="17"/>
              </w:rPr>
              <w:t>wk</w:t>
            </w:r>
            <w:proofErr w:type="spellEnd"/>
            <w:r>
              <w:rPr>
                <w:sz w:val="17"/>
                <w:szCs w:val="17"/>
              </w:rPr>
              <w:t xml:space="preserve"> 2 to 3</w:t>
            </w:r>
          </w:p>
        </w:tc>
      </w:tr>
      <w:tr w:rsidR="00A7494E" w14:paraId="4C31221F" w14:textId="77777777">
        <w:tblPrEx>
          <w:tblCellMar>
            <w:top w:w="0" w:type="dxa"/>
            <w:bottom w:w="0" w:type="dxa"/>
          </w:tblCellMar>
        </w:tblPrEx>
        <w:tc>
          <w:tcPr>
            <w:tcW w:w="400" w:type="dxa"/>
            <w:tcMar>
              <w:top w:w="50" w:type="dxa"/>
              <w:left w:w="90" w:type="dxa"/>
              <w:bottom w:w="50" w:type="dxa"/>
              <w:right w:w="90" w:type="dxa"/>
            </w:tcMar>
          </w:tcPr>
          <w:p w14:paraId="1D59194F" w14:textId="77777777" w:rsidR="00A7494E" w:rsidRDefault="00000000">
            <w:pPr>
              <w:spacing w:before="30" w:after="30"/>
            </w:pPr>
            <w:r>
              <w:rPr>
                <w:sz w:val="17"/>
                <w:szCs w:val="17"/>
              </w:rPr>
              <w:t>5</w:t>
            </w:r>
          </w:p>
        </w:tc>
        <w:tc>
          <w:tcPr>
            <w:tcW w:w="5266" w:type="dxa"/>
            <w:tcMar>
              <w:top w:w="50" w:type="dxa"/>
              <w:left w:w="90" w:type="dxa"/>
              <w:bottom w:w="50" w:type="dxa"/>
              <w:right w:w="90" w:type="dxa"/>
            </w:tcMar>
          </w:tcPr>
          <w:p w14:paraId="7E2CADAE" w14:textId="77777777" w:rsidR="00A7494E" w:rsidRDefault="00000000">
            <w:pPr>
              <w:spacing w:before="30" w:after="30"/>
            </w:pPr>
            <w:r>
              <w:rPr>
                <w:sz w:val="17"/>
                <w:szCs w:val="17"/>
              </w:rPr>
              <w:t>Segmentation &amp; Insight Agent: embedding, clustering, briefs, explanation</w:t>
            </w:r>
          </w:p>
        </w:tc>
        <w:tc>
          <w:tcPr>
            <w:tcW w:w="1100" w:type="dxa"/>
            <w:tcMar>
              <w:top w:w="50" w:type="dxa"/>
              <w:left w:w="90" w:type="dxa"/>
              <w:bottom w:w="50" w:type="dxa"/>
              <w:right w:w="90" w:type="dxa"/>
            </w:tcMar>
          </w:tcPr>
          <w:p w14:paraId="130FE5F9" w14:textId="77777777" w:rsidR="00A7494E" w:rsidRDefault="00000000">
            <w:pPr>
              <w:spacing w:before="30" w:after="30"/>
            </w:pPr>
            <w:r>
              <w:rPr>
                <w:sz w:val="17"/>
                <w:szCs w:val="17"/>
              </w:rPr>
              <w:t>OQQ</w:t>
            </w:r>
          </w:p>
        </w:tc>
        <w:tc>
          <w:tcPr>
            <w:tcW w:w="900" w:type="dxa"/>
            <w:tcMar>
              <w:top w:w="50" w:type="dxa"/>
              <w:left w:w="90" w:type="dxa"/>
              <w:bottom w:w="50" w:type="dxa"/>
              <w:right w:w="90" w:type="dxa"/>
            </w:tcMar>
          </w:tcPr>
          <w:p w14:paraId="63F63B60" w14:textId="77777777" w:rsidR="00A7494E" w:rsidRDefault="00000000">
            <w:pPr>
              <w:spacing w:before="30" w:after="30"/>
              <w:jc w:val="right"/>
            </w:pPr>
            <w:r>
              <w:rPr>
                <w:sz w:val="17"/>
                <w:szCs w:val="17"/>
              </w:rPr>
              <w:t>3</w:t>
            </w:r>
          </w:p>
        </w:tc>
        <w:tc>
          <w:tcPr>
            <w:tcW w:w="2500" w:type="dxa"/>
            <w:tcMar>
              <w:top w:w="50" w:type="dxa"/>
              <w:left w:w="90" w:type="dxa"/>
              <w:bottom w:w="50" w:type="dxa"/>
              <w:right w:w="90" w:type="dxa"/>
            </w:tcMar>
          </w:tcPr>
          <w:p w14:paraId="7850BB5F" w14:textId="77777777" w:rsidR="00A7494E" w:rsidRDefault="00000000">
            <w:pPr>
              <w:spacing w:before="30" w:after="30"/>
            </w:pPr>
            <w:r>
              <w:rPr>
                <w:sz w:val="17"/>
                <w:szCs w:val="17"/>
              </w:rPr>
              <w:t xml:space="preserve">Aug </w:t>
            </w:r>
            <w:proofErr w:type="spellStart"/>
            <w:r>
              <w:rPr>
                <w:sz w:val="17"/>
                <w:szCs w:val="17"/>
              </w:rPr>
              <w:t>wk</w:t>
            </w:r>
            <w:proofErr w:type="spellEnd"/>
            <w:r>
              <w:rPr>
                <w:sz w:val="17"/>
                <w:szCs w:val="17"/>
              </w:rPr>
              <w:t xml:space="preserve"> 3 to 4</w:t>
            </w:r>
          </w:p>
        </w:tc>
      </w:tr>
      <w:tr w:rsidR="00A7494E" w14:paraId="5BB0A48C" w14:textId="77777777">
        <w:tblPrEx>
          <w:tblCellMar>
            <w:top w:w="0" w:type="dxa"/>
            <w:bottom w:w="0" w:type="dxa"/>
          </w:tblCellMar>
        </w:tblPrEx>
        <w:tc>
          <w:tcPr>
            <w:tcW w:w="400" w:type="dxa"/>
            <w:tcMar>
              <w:top w:w="50" w:type="dxa"/>
              <w:left w:w="90" w:type="dxa"/>
              <w:bottom w:w="50" w:type="dxa"/>
              <w:right w:w="90" w:type="dxa"/>
            </w:tcMar>
          </w:tcPr>
          <w:p w14:paraId="13F6EDC9" w14:textId="77777777" w:rsidR="00A7494E" w:rsidRDefault="00000000">
            <w:pPr>
              <w:spacing w:before="30" w:after="30"/>
            </w:pPr>
            <w:r>
              <w:rPr>
                <w:sz w:val="17"/>
                <w:szCs w:val="17"/>
              </w:rPr>
              <w:t>6</w:t>
            </w:r>
          </w:p>
        </w:tc>
        <w:tc>
          <w:tcPr>
            <w:tcW w:w="5266" w:type="dxa"/>
            <w:tcMar>
              <w:top w:w="50" w:type="dxa"/>
              <w:left w:w="90" w:type="dxa"/>
              <w:bottom w:w="50" w:type="dxa"/>
              <w:right w:w="90" w:type="dxa"/>
            </w:tcMar>
          </w:tcPr>
          <w:p w14:paraId="030CE86D" w14:textId="77777777" w:rsidR="00A7494E" w:rsidRDefault="00000000">
            <w:pPr>
              <w:spacing w:before="30" w:after="30"/>
            </w:pPr>
            <w:r>
              <w:rPr>
                <w:sz w:val="17"/>
                <w:szCs w:val="17"/>
              </w:rPr>
              <w:t>Creative Director Agent: concepts, image generation, critique loop, alt text</w:t>
            </w:r>
          </w:p>
        </w:tc>
        <w:tc>
          <w:tcPr>
            <w:tcW w:w="1100" w:type="dxa"/>
            <w:tcMar>
              <w:top w:w="50" w:type="dxa"/>
              <w:left w:w="90" w:type="dxa"/>
              <w:bottom w:w="50" w:type="dxa"/>
              <w:right w:w="90" w:type="dxa"/>
            </w:tcMar>
          </w:tcPr>
          <w:p w14:paraId="213D5E1D" w14:textId="77777777" w:rsidR="00A7494E" w:rsidRDefault="00000000">
            <w:pPr>
              <w:spacing w:before="30" w:after="30"/>
            </w:pPr>
            <w:r>
              <w:rPr>
                <w:sz w:val="17"/>
                <w:szCs w:val="17"/>
              </w:rPr>
              <w:t>ABP</w:t>
            </w:r>
          </w:p>
        </w:tc>
        <w:tc>
          <w:tcPr>
            <w:tcW w:w="900" w:type="dxa"/>
            <w:tcMar>
              <w:top w:w="50" w:type="dxa"/>
              <w:left w:w="90" w:type="dxa"/>
              <w:bottom w:w="50" w:type="dxa"/>
              <w:right w:w="90" w:type="dxa"/>
            </w:tcMar>
          </w:tcPr>
          <w:p w14:paraId="4A504113" w14:textId="77777777" w:rsidR="00A7494E" w:rsidRDefault="00000000">
            <w:pPr>
              <w:spacing w:before="30" w:after="30"/>
              <w:jc w:val="right"/>
            </w:pPr>
            <w:r>
              <w:rPr>
                <w:sz w:val="17"/>
                <w:szCs w:val="17"/>
              </w:rPr>
              <w:t>3</w:t>
            </w:r>
          </w:p>
        </w:tc>
        <w:tc>
          <w:tcPr>
            <w:tcW w:w="2500" w:type="dxa"/>
            <w:tcMar>
              <w:top w:w="50" w:type="dxa"/>
              <w:left w:w="90" w:type="dxa"/>
              <w:bottom w:w="50" w:type="dxa"/>
              <w:right w:w="90" w:type="dxa"/>
            </w:tcMar>
          </w:tcPr>
          <w:p w14:paraId="03DD4BC6" w14:textId="77777777" w:rsidR="00A7494E" w:rsidRDefault="00000000">
            <w:pPr>
              <w:spacing w:before="30" w:after="30"/>
            </w:pPr>
            <w:r>
              <w:rPr>
                <w:sz w:val="17"/>
                <w:szCs w:val="17"/>
              </w:rPr>
              <w:t xml:space="preserve">Aug </w:t>
            </w:r>
            <w:proofErr w:type="spellStart"/>
            <w:r>
              <w:rPr>
                <w:sz w:val="17"/>
                <w:szCs w:val="17"/>
              </w:rPr>
              <w:t>wk</w:t>
            </w:r>
            <w:proofErr w:type="spellEnd"/>
            <w:r>
              <w:rPr>
                <w:sz w:val="17"/>
                <w:szCs w:val="17"/>
              </w:rPr>
              <w:t xml:space="preserve"> 3 to Sep </w:t>
            </w:r>
            <w:proofErr w:type="spellStart"/>
            <w:r>
              <w:rPr>
                <w:sz w:val="17"/>
                <w:szCs w:val="17"/>
              </w:rPr>
              <w:t>wk</w:t>
            </w:r>
            <w:proofErr w:type="spellEnd"/>
            <w:r>
              <w:rPr>
                <w:sz w:val="17"/>
                <w:szCs w:val="17"/>
              </w:rPr>
              <w:t xml:space="preserve"> 1</w:t>
            </w:r>
          </w:p>
        </w:tc>
      </w:tr>
      <w:tr w:rsidR="00A7494E" w14:paraId="39748D11" w14:textId="77777777">
        <w:tblPrEx>
          <w:tblCellMar>
            <w:top w:w="0" w:type="dxa"/>
            <w:bottom w:w="0" w:type="dxa"/>
          </w:tblCellMar>
        </w:tblPrEx>
        <w:tc>
          <w:tcPr>
            <w:tcW w:w="400" w:type="dxa"/>
            <w:tcMar>
              <w:top w:w="50" w:type="dxa"/>
              <w:left w:w="90" w:type="dxa"/>
              <w:bottom w:w="50" w:type="dxa"/>
              <w:right w:w="90" w:type="dxa"/>
            </w:tcMar>
          </w:tcPr>
          <w:p w14:paraId="22A582DA" w14:textId="77777777" w:rsidR="00A7494E" w:rsidRDefault="00000000">
            <w:pPr>
              <w:spacing w:before="30" w:after="30"/>
            </w:pPr>
            <w:r>
              <w:rPr>
                <w:sz w:val="17"/>
                <w:szCs w:val="17"/>
              </w:rPr>
              <w:t>7</w:t>
            </w:r>
          </w:p>
        </w:tc>
        <w:tc>
          <w:tcPr>
            <w:tcW w:w="5266" w:type="dxa"/>
            <w:tcMar>
              <w:top w:w="50" w:type="dxa"/>
              <w:left w:w="90" w:type="dxa"/>
              <w:bottom w:w="50" w:type="dxa"/>
              <w:right w:w="90" w:type="dxa"/>
            </w:tcMar>
          </w:tcPr>
          <w:p w14:paraId="42999F91" w14:textId="77777777" w:rsidR="00A7494E" w:rsidRDefault="00000000">
            <w:pPr>
              <w:spacing w:before="30" w:after="30"/>
            </w:pPr>
            <w:r>
              <w:rPr>
                <w:sz w:val="17"/>
                <w:szCs w:val="17"/>
              </w:rPr>
              <w:t>Copywriter &amp; Assembly Agent: slotted copy, grounding, MJML, slot resolution</w:t>
            </w:r>
          </w:p>
        </w:tc>
        <w:tc>
          <w:tcPr>
            <w:tcW w:w="1100" w:type="dxa"/>
            <w:tcMar>
              <w:top w:w="50" w:type="dxa"/>
              <w:left w:w="90" w:type="dxa"/>
              <w:bottom w:w="50" w:type="dxa"/>
              <w:right w:w="90" w:type="dxa"/>
            </w:tcMar>
          </w:tcPr>
          <w:p w14:paraId="1A8B4443" w14:textId="77777777" w:rsidR="00A7494E" w:rsidRDefault="00000000">
            <w:pPr>
              <w:spacing w:before="30" w:after="30"/>
            </w:pPr>
            <w:r>
              <w:rPr>
                <w:sz w:val="17"/>
                <w:szCs w:val="17"/>
              </w:rPr>
              <w:t>OQQ</w:t>
            </w:r>
          </w:p>
        </w:tc>
        <w:tc>
          <w:tcPr>
            <w:tcW w:w="900" w:type="dxa"/>
            <w:tcMar>
              <w:top w:w="50" w:type="dxa"/>
              <w:left w:w="90" w:type="dxa"/>
              <w:bottom w:w="50" w:type="dxa"/>
              <w:right w:w="90" w:type="dxa"/>
            </w:tcMar>
          </w:tcPr>
          <w:p w14:paraId="6BC675DC" w14:textId="77777777" w:rsidR="00A7494E" w:rsidRDefault="00000000">
            <w:pPr>
              <w:spacing w:before="30" w:after="30"/>
              <w:jc w:val="right"/>
            </w:pPr>
            <w:r>
              <w:rPr>
                <w:sz w:val="17"/>
                <w:szCs w:val="17"/>
              </w:rPr>
              <w:t>3</w:t>
            </w:r>
          </w:p>
        </w:tc>
        <w:tc>
          <w:tcPr>
            <w:tcW w:w="2500" w:type="dxa"/>
            <w:tcMar>
              <w:top w:w="50" w:type="dxa"/>
              <w:left w:w="90" w:type="dxa"/>
              <w:bottom w:w="50" w:type="dxa"/>
              <w:right w:w="90" w:type="dxa"/>
            </w:tcMar>
          </w:tcPr>
          <w:p w14:paraId="37A4699D"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1 to 2</w:t>
            </w:r>
          </w:p>
        </w:tc>
      </w:tr>
      <w:tr w:rsidR="00A7494E" w14:paraId="2A2229F3" w14:textId="77777777">
        <w:tblPrEx>
          <w:tblCellMar>
            <w:top w:w="0" w:type="dxa"/>
            <w:bottom w:w="0" w:type="dxa"/>
          </w:tblCellMar>
        </w:tblPrEx>
        <w:tc>
          <w:tcPr>
            <w:tcW w:w="400" w:type="dxa"/>
            <w:tcMar>
              <w:top w:w="50" w:type="dxa"/>
              <w:left w:w="90" w:type="dxa"/>
              <w:bottom w:w="50" w:type="dxa"/>
              <w:right w:w="90" w:type="dxa"/>
            </w:tcMar>
          </w:tcPr>
          <w:p w14:paraId="4754A7A2" w14:textId="77777777" w:rsidR="00A7494E" w:rsidRDefault="00000000">
            <w:pPr>
              <w:spacing w:before="30" w:after="30"/>
            </w:pPr>
            <w:r>
              <w:rPr>
                <w:sz w:val="17"/>
                <w:szCs w:val="17"/>
              </w:rPr>
              <w:t>8</w:t>
            </w:r>
          </w:p>
        </w:tc>
        <w:tc>
          <w:tcPr>
            <w:tcW w:w="5266" w:type="dxa"/>
            <w:tcMar>
              <w:top w:w="50" w:type="dxa"/>
              <w:left w:w="90" w:type="dxa"/>
              <w:bottom w:w="50" w:type="dxa"/>
              <w:right w:w="90" w:type="dxa"/>
            </w:tcMar>
          </w:tcPr>
          <w:p w14:paraId="15AFBF41" w14:textId="77777777" w:rsidR="00A7494E" w:rsidRDefault="00000000">
            <w:pPr>
              <w:spacing w:before="30" w:after="30"/>
            </w:pPr>
            <w:r>
              <w:rPr>
                <w:sz w:val="17"/>
                <w:szCs w:val="17"/>
              </w:rPr>
              <w:t>Compliance &amp; Brand Guardian Agent: policy engine, proxy detection, grounding, manipulation index</w:t>
            </w:r>
          </w:p>
        </w:tc>
        <w:tc>
          <w:tcPr>
            <w:tcW w:w="1100" w:type="dxa"/>
            <w:tcMar>
              <w:top w:w="50" w:type="dxa"/>
              <w:left w:w="90" w:type="dxa"/>
              <w:bottom w:w="50" w:type="dxa"/>
              <w:right w:w="90" w:type="dxa"/>
            </w:tcMar>
          </w:tcPr>
          <w:p w14:paraId="1248EC72" w14:textId="77777777" w:rsidR="00A7494E" w:rsidRDefault="00000000">
            <w:pPr>
              <w:spacing w:before="30" w:after="30"/>
            </w:pPr>
            <w:r>
              <w:rPr>
                <w:sz w:val="17"/>
                <w:szCs w:val="17"/>
              </w:rPr>
              <w:t>ABP</w:t>
            </w:r>
          </w:p>
        </w:tc>
        <w:tc>
          <w:tcPr>
            <w:tcW w:w="900" w:type="dxa"/>
            <w:tcMar>
              <w:top w:w="50" w:type="dxa"/>
              <w:left w:w="90" w:type="dxa"/>
              <w:bottom w:w="50" w:type="dxa"/>
              <w:right w:w="90" w:type="dxa"/>
            </w:tcMar>
          </w:tcPr>
          <w:p w14:paraId="12A37E00" w14:textId="77777777" w:rsidR="00A7494E" w:rsidRDefault="00000000">
            <w:pPr>
              <w:spacing w:before="30" w:after="30"/>
              <w:jc w:val="right"/>
            </w:pPr>
            <w:r>
              <w:rPr>
                <w:sz w:val="17"/>
                <w:szCs w:val="17"/>
              </w:rPr>
              <w:t>3</w:t>
            </w:r>
          </w:p>
        </w:tc>
        <w:tc>
          <w:tcPr>
            <w:tcW w:w="2500" w:type="dxa"/>
            <w:tcMar>
              <w:top w:w="50" w:type="dxa"/>
              <w:left w:w="90" w:type="dxa"/>
              <w:bottom w:w="50" w:type="dxa"/>
              <w:right w:w="90" w:type="dxa"/>
            </w:tcMar>
          </w:tcPr>
          <w:p w14:paraId="25257C66"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1 to 2</w:t>
            </w:r>
          </w:p>
        </w:tc>
      </w:tr>
      <w:tr w:rsidR="00A7494E" w14:paraId="302F729E" w14:textId="77777777">
        <w:tblPrEx>
          <w:tblCellMar>
            <w:top w:w="0" w:type="dxa"/>
            <w:bottom w:w="0" w:type="dxa"/>
          </w:tblCellMar>
        </w:tblPrEx>
        <w:tc>
          <w:tcPr>
            <w:tcW w:w="400" w:type="dxa"/>
            <w:tcMar>
              <w:top w:w="50" w:type="dxa"/>
              <w:left w:w="90" w:type="dxa"/>
              <w:bottom w:w="50" w:type="dxa"/>
              <w:right w:w="90" w:type="dxa"/>
            </w:tcMar>
          </w:tcPr>
          <w:p w14:paraId="7BB02165" w14:textId="77777777" w:rsidR="00A7494E" w:rsidRDefault="00000000">
            <w:pPr>
              <w:spacing w:before="30" w:after="30"/>
            </w:pPr>
            <w:r>
              <w:rPr>
                <w:sz w:val="17"/>
                <w:szCs w:val="17"/>
              </w:rPr>
              <w:t>9</w:t>
            </w:r>
          </w:p>
        </w:tc>
        <w:tc>
          <w:tcPr>
            <w:tcW w:w="5266" w:type="dxa"/>
            <w:tcMar>
              <w:top w:w="50" w:type="dxa"/>
              <w:left w:w="90" w:type="dxa"/>
              <w:bottom w:w="50" w:type="dxa"/>
              <w:right w:w="90" w:type="dxa"/>
            </w:tcMar>
          </w:tcPr>
          <w:p w14:paraId="2EFE22E4" w14:textId="77777777" w:rsidR="00A7494E" w:rsidRDefault="00000000">
            <w:pPr>
              <w:spacing w:before="30" w:after="30"/>
            </w:pPr>
            <w:r>
              <w:rPr>
                <w:sz w:val="17"/>
                <w:szCs w:val="17"/>
              </w:rPr>
              <w:t>Campaign Console: brief intake, approval queue, "Why this email" panel</w:t>
            </w:r>
          </w:p>
        </w:tc>
        <w:tc>
          <w:tcPr>
            <w:tcW w:w="1100" w:type="dxa"/>
            <w:tcMar>
              <w:top w:w="50" w:type="dxa"/>
              <w:left w:w="90" w:type="dxa"/>
              <w:bottom w:w="50" w:type="dxa"/>
              <w:right w:w="90" w:type="dxa"/>
            </w:tcMar>
          </w:tcPr>
          <w:p w14:paraId="668D60C3" w14:textId="77777777" w:rsidR="00A7494E" w:rsidRDefault="00000000">
            <w:pPr>
              <w:spacing w:before="30" w:after="30"/>
            </w:pPr>
            <w:r>
              <w:rPr>
                <w:sz w:val="17"/>
                <w:szCs w:val="17"/>
              </w:rPr>
              <w:t>OQQ</w:t>
            </w:r>
          </w:p>
        </w:tc>
        <w:tc>
          <w:tcPr>
            <w:tcW w:w="900" w:type="dxa"/>
            <w:tcMar>
              <w:top w:w="50" w:type="dxa"/>
              <w:left w:w="90" w:type="dxa"/>
              <w:bottom w:w="50" w:type="dxa"/>
              <w:right w:w="90" w:type="dxa"/>
            </w:tcMar>
          </w:tcPr>
          <w:p w14:paraId="58C6142C" w14:textId="77777777" w:rsidR="00A7494E" w:rsidRDefault="00000000">
            <w:pPr>
              <w:spacing w:before="30" w:after="30"/>
              <w:jc w:val="right"/>
            </w:pPr>
            <w:r>
              <w:rPr>
                <w:sz w:val="17"/>
                <w:szCs w:val="17"/>
              </w:rPr>
              <w:t>2</w:t>
            </w:r>
          </w:p>
        </w:tc>
        <w:tc>
          <w:tcPr>
            <w:tcW w:w="2500" w:type="dxa"/>
            <w:tcMar>
              <w:top w:w="50" w:type="dxa"/>
              <w:left w:w="90" w:type="dxa"/>
              <w:bottom w:w="50" w:type="dxa"/>
              <w:right w:w="90" w:type="dxa"/>
            </w:tcMar>
          </w:tcPr>
          <w:p w14:paraId="4200B513"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2 to 3</w:t>
            </w:r>
          </w:p>
        </w:tc>
      </w:tr>
      <w:tr w:rsidR="00A7494E" w14:paraId="41FE737C" w14:textId="77777777">
        <w:tblPrEx>
          <w:tblCellMar>
            <w:top w:w="0" w:type="dxa"/>
            <w:bottom w:w="0" w:type="dxa"/>
          </w:tblCellMar>
        </w:tblPrEx>
        <w:tc>
          <w:tcPr>
            <w:tcW w:w="400" w:type="dxa"/>
            <w:tcMar>
              <w:top w:w="50" w:type="dxa"/>
              <w:left w:w="90" w:type="dxa"/>
              <w:bottom w:w="50" w:type="dxa"/>
              <w:right w:w="90" w:type="dxa"/>
            </w:tcMar>
          </w:tcPr>
          <w:p w14:paraId="274CF3A3" w14:textId="77777777" w:rsidR="00A7494E" w:rsidRDefault="00000000">
            <w:pPr>
              <w:spacing w:before="30" w:after="30"/>
            </w:pPr>
            <w:r>
              <w:rPr>
                <w:sz w:val="17"/>
                <w:szCs w:val="17"/>
              </w:rPr>
              <w:t>10</w:t>
            </w:r>
          </w:p>
        </w:tc>
        <w:tc>
          <w:tcPr>
            <w:tcW w:w="5266" w:type="dxa"/>
            <w:tcMar>
              <w:top w:w="50" w:type="dxa"/>
              <w:left w:w="90" w:type="dxa"/>
              <w:bottom w:w="50" w:type="dxa"/>
              <w:right w:w="90" w:type="dxa"/>
            </w:tcMar>
          </w:tcPr>
          <w:p w14:paraId="4E2B7EB1" w14:textId="77777777" w:rsidR="00A7494E" w:rsidRDefault="00000000">
            <w:pPr>
              <w:spacing w:before="30" w:after="30"/>
            </w:pPr>
            <w:r>
              <w:rPr>
                <w:sz w:val="17"/>
                <w:szCs w:val="17"/>
              </w:rPr>
              <w:t>Responsible AI instrumentation: fairness metrics, skew evaluation, IMDA mapping</w:t>
            </w:r>
          </w:p>
        </w:tc>
        <w:tc>
          <w:tcPr>
            <w:tcW w:w="1100" w:type="dxa"/>
            <w:tcMar>
              <w:top w:w="50" w:type="dxa"/>
              <w:left w:w="90" w:type="dxa"/>
              <w:bottom w:w="50" w:type="dxa"/>
              <w:right w:w="90" w:type="dxa"/>
            </w:tcMar>
          </w:tcPr>
          <w:p w14:paraId="75A83B44" w14:textId="77777777" w:rsidR="00A7494E" w:rsidRDefault="00000000">
            <w:pPr>
              <w:spacing w:before="30" w:after="30"/>
            </w:pPr>
            <w:r>
              <w:rPr>
                <w:sz w:val="17"/>
                <w:szCs w:val="17"/>
              </w:rPr>
              <w:t>ABP</w:t>
            </w:r>
          </w:p>
        </w:tc>
        <w:tc>
          <w:tcPr>
            <w:tcW w:w="900" w:type="dxa"/>
            <w:tcMar>
              <w:top w:w="50" w:type="dxa"/>
              <w:left w:w="90" w:type="dxa"/>
              <w:bottom w:w="50" w:type="dxa"/>
              <w:right w:w="90" w:type="dxa"/>
            </w:tcMar>
          </w:tcPr>
          <w:p w14:paraId="51F6A048" w14:textId="77777777" w:rsidR="00A7494E" w:rsidRDefault="00000000">
            <w:pPr>
              <w:spacing w:before="30" w:after="30"/>
              <w:jc w:val="right"/>
            </w:pPr>
            <w:r>
              <w:rPr>
                <w:sz w:val="17"/>
                <w:szCs w:val="17"/>
              </w:rPr>
              <w:t>2</w:t>
            </w:r>
          </w:p>
        </w:tc>
        <w:tc>
          <w:tcPr>
            <w:tcW w:w="2500" w:type="dxa"/>
            <w:tcMar>
              <w:top w:w="50" w:type="dxa"/>
              <w:left w:w="90" w:type="dxa"/>
              <w:bottom w:w="50" w:type="dxa"/>
              <w:right w:w="90" w:type="dxa"/>
            </w:tcMar>
          </w:tcPr>
          <w:p w14:paraId="7D6FB84E"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2 to 3</w:t>
            </w:r>
          </w:p>
        </w:tc>
      </w:tr>
      <w:tr w:rsidR="00A7494E" w14:paraId="4B561835" w14:textId="77777777">
        <w:tblPrEx>
          <w:tblCellMar>
            <w:top w:w="0" w:type="dxa"/>
            <w:bottom w:w="0" w:type="dxa"/>
          </w:tblCellMar>
        </w:tblPrEx>
        <w:tc>
          <w:tcPr>
            <w:tcW w:w="400" w:type="dxa"/>
            <w:tcMar>
              <w:top w:w="50" w:type="dxa"/>
              <w:left w:w="90" w:type="dxa"/>
              <w:bottom w:w="50" w:type="dxa"/>
              <w:right w:w="90" w:type="dxa"/>
            </w:tcMar>
          </w:tcPr>
          <w:p w14:paraId="59A12C4B" w14:textId="77777777" w:rsidR="00A7494E" w:rsidRDefault="00000000">
            <w:pPr>
              <w:spacing w:before="30" w:after="30"/>
            </w:pPr>
            <w:r>
              <w:rPr>
                <w:sz w:val="17"/>
                <w:szCs w:val="17"/>
              </w:rPr>
              <w:t>11</w:t>
            </w:r>
          </w:p>
        </w:tc>
        <w:tc>
          <w:tcPr>
            <w:tcW w:w="5266" w:type="dxa"/>
            <w:tcMar>
              <w:top w:w="50" w:type="dxa"/>
              <w:left w:w="90" w:type="dxa"/>
              <w:bottom w:w="50" w:type="dxa"/>
              <w:right w:w="90" w:type="dxa"/>
            </w:tcMar>
          </w:tcPr>
          <w:p w14:paraId="172D27B1" w14:textId="77777777" w:rsidR="00A7494E" w:rsidRDefault="00000000">
            <w:pPr>
              <w:spacing w:before="30" w:after="30"/>
            </w:pPr>
            <w:r>
              <w:rPr>
                <w:sz w:val="17"/>
                <w:szCs w:val="17"/>
              </w:rPr>
              <w:t>AI security test suite: injection corpus, PII contamination tests, red team</w:t>
            </w:r>
          </w:p>
        </w:tc>
        <w:tc>
          <w:tcPr>
            <w:tcW w:w="1100" w:type="dxa"/>
            <w:tcMar>
              <w:top w:w="50" w:type="dxa"/>
              <w:left w:w="90" w:type="dxa"/>
              <w:bottom w:w="50" w:type="dxa"/>
              <w:right w:w="90" w:type="dxa"/>
            </w:tcMar>
          </w:tcPr>
          <w:p w14:paraId="3A58811A" w14:textId="77777777" w:rsidR="00A7494E" w:rsidRDefault="00000000">
            <w:pPr>
              <w:spacing w:before="30" w:after="30"/>
            </w:pPr>
            <w:r>
              <w:rPr>
                <w:sz w:val="17"/>
                <w:szCs w:val="17"/>
              </w:rPr>
              <w:t>ABP</w:t>
            </w:r>
          </w:p>
        </w:tc>
        <w:tc>
          <w:tcPr>
            <w:tcW w:w="900" w:type="dxa"/>
            <w:tcMar>
              <w:top w:w="50" w:type="dxa"/>
              <w:left w:w="90" w:type="dxa"/>
              <w:bottom w:w="50" w:type="dxa"/>
              <w:right w:w="90" w:type="dxa"/>
            </w:tcMar>
          </w:tcPr>
          <w:p w14:paraId="705D8714" w14:textId="77777777" w:rsidR="00A7494E" w:rsidRDefault="00000000">
            <w:pPr>
              <w:spacing w:before="30" w:after="30"/>
              <w:jc w:val="right"/>
            </w:pPr>
            <w:r>
              <w:rPr>
                <w:sz w:val="17"/>
                <w:szCs w:val="17"/>
              </w:rPr>
              <w:t>2</w:t>
            </w:r>
          </w:p>
        </w:tc>
        <w:tc>
          <w:tcPr>
            <w:tcW w:w="2500" w:type="dxa"/>
            <w:tcMar>
              <w:top w:w="50" w:type="dxa"/>
              <w:left w:w="90" w:type="dxa"/>
              <w:bottom w:w="50" w:type="dxa"/>
              <w:right w:w="90" w:type="dxa"/>
            </w:tcMar>
          </w:tcPr>
          <w:p w14:paraId="4F13F2CA"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3 to 4</w:t>
            </w:r>
          </w:p>
        </w:tc>
      </w:tr>
      <w:tr w:rsidR="00A7494E" w14:paraId="4D8B5DB4" w14:textId="77777777">
        <w:tblPrEx>
          <w:tblCellMar>
            <w:top w:w="0" w:type="dxa"/>
            <w:bottom w:w="0" w:type="dxa"/>
          </w:tblCellMar>
        </w:tblPrEx>
        <w:tc>
          <w:tcPr>
            <w:tcW w:w="400" w:type="dxa"/>
            <w:tcMar>
              <w:top w:w="50" w:type="dxa"/>
              <w:left w:w="90" w:type="dxa"/>
              <w:bottom w:w="50" w:type="dxa"/>
              <w:right w:w="90" w:type="dxa"/>
            </w:tcMar>
          </w:tcPr>
          <w:p w14:paraId="40EB8784" w14:textId="77777777" w:rsidR="00A7494E" w:rsidRDefault="00000000">
            <w:pPr>
              <w:spacing w:before="30" w:after="30"/>
            </w:pPr>
            <w:r>
              <w:rPr>
                <w:sz w:val="17"/>
                <w:szCs w:val="17"/>
              </w:rPr>
              <w:t>12</w:t>
            </w:r>
          </w:p>
        </w:tc>
        <w:tc>
          <w:tcPr>
            <w:tcW w:w="5266" w:type="dxa"/>
            <w:tcMar>
              <w:top w:w="50" w:type="dxa"/>
              <w:left w:w="90" w:type="dxa"/>
              <w:bottom w:w="50" w:type="dxa"/>
              <w:right w:w="90" w:type="dxa"/>
            </w:tcMar>
          </w:tcPr>
          <w:p w14:paraId="26BA99C3" w14:textId="77777777" w:rsidR="00A7494E" w:rsidRDefault="00000000">
            <w:pPr>
              <w:spacing w:before="30" w:after="30"/>
            </w:pPr>
            <w:r>
              <w:rPr>
                <w:sz w:val="17"/>
                <w:szCs w:val="17"/>
              </w:rPr>
              <w:t>CI/CD, prompt and model versioning, monitoring</w:t>
            </w:r>
          </w:p>
        </w:tc>
        <w:tc>
          <w:tcPr>
            <w:tcW w:w="1100" w:type="dxa"/>
            <w:tcMar>
              <w:top w:w="50" w:type="dxa"/>
              <w:left w:w="90" w:type="dxa"/>
              <w:bottom w:w="50" w:type="dxa"/>
              <w:right w:w="90" w:type="dxa"/>
            </w:tcMar>
          </w:tcPr>
          <w:p w14:paraId="5FA99A44" w14:textId="77777777" w:rsidR="00A7494E" w:rsidRDefault="00000000">
            <w:pPr>
              <w:spacing w:before="30" w:after="30"/>
            </w:pPr>
            <w:r>
              <w:rPr>
                <w:sz w:val="17"/>
                <w:szCs w:val="17"/>
              </w:rPr>
              <w:t>OQQ</w:t>
            </w:r>
          </w:p>
        </w:tc>
        <w:tc>
          <w:tcPr>
            <w:tcW w:w="900" w:type="dxa"/>
            <w:tcMar>
              <w:top w:w="50" w:type="dxa"/>
              <w:left w:w="90" w:type="dxa"/>
              <w:bottom w:w="50" w:type="dxa"/>
              <w:right w:w="90" w:type="dxa"/>
            </w:tcMar>
          </w:tcPr>
          <w:p w14:paraId="08900709" w14:textId="77777777" w:rsidR="00A7494E" w:rsidRDefault="00000000">
            <w:pPr>
              <w:spacing w:before="30" w:after="30"/>
              <w:jc w:val="right"/>
            </w:pPr>
            <w:r>
              <w:rPr>
                <w:sz w:val="17"/>
                <w:szCs w:val="17"/>
              </w:rPr>
              <w:t>1</w:t>
            </w:r>
          </w:p>
        </w:tc>
        <w:tc>
          <w:tcPr>
            <w:tcW w:w="2500" w:type="dxa"/>
            <w:tcMar>
              <w:top w:w="50" w:type="dxa"/>
              <w:left w:w="90" w:type="dxa"/>
              <w:bottom w:w="50" w:type="dxa"/>
              <w:right w:w="90" w:type="dxa"/>
            </w:tcMar>
          </w:tcPr>
          <w:p w14:paraId="186AA011"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3</w:t>
            </w:r>
          </w:p>
        </w:tc>
      </w:tr>
      <w:tr w:rsidR="00A7494E" w14:paraId="451ADBBE" w14:textId="77777777">
        <w:tblPrEx>
          <w:tblCellMar>
            <w:top w:w="0" w:type="dxa"/>
            <w:bottom w:w="0" w:type="dxa"/>
          </w:tblCellMar>
        </w:tblPrEx>
        <w:tc>
          <w:tcPr>
            <w:tcW w:w="400" w:type="dxa"/>
            <w:tcMar>
              <w:top w:w="50" w:type="dxa"/>
              <w:left w:w="90" w:type="dxa"/>
              <w:bottom w:w="50" w:type="dxa"/>
              <w:right w:w="90" w:type="dxa"/>
            </w:tcMar>
          </w:tcPr>
          <w:p w14:paraId="76969EB3" w14:textId="77777777" w:rsidR="00A7494E" w:rsidRDefault="00000000">
            <w:pPr>
              <w:spacing w:before="30" w:after="30"/>
            </w:pPr>
            <w:r>
              <w:rPr>
                <w:sz w:val="17"/>
                <w:szCs w:val="17"/>
              </w:rPr>
              <w:t>13</w:t>
            </w:r>
          </w:p>
        </w:tc>
        <w:tc>
          <w:tcPr>
            <w:tcW w:w="5266" w:type="dxa"/>
            <w:tcMar>
              <w:top w:w="50" w:type="dxa"/>
              <w:left w:w="90" w:type="dxa"/>
              <w:bottom w:w="50" w:type="dxa"/>
              <w:right w:w="90" w:type="dxa"/>
            </w:tcMar>
          </w:tcPr>
          <w:p w14:paraId="0B5330D7" w14:textId="77777777" w:rsidR="00A7494E" w:rsidRDefault="00000000">
            <w:pPr>
              <w:spacing w:before="30" w:after="30"/>
            </w:pPr>
            <w:r>
              <w:rPr>
                <w:sz w:val="17"/>
                <w:szCs w:val="17"/>
              </w:rPr>
              <w:t>End to end integration, scaling test, performance measurement</w:t>
            </w:r>
          </w:p>
        </w:tc>
        <w:tc>
          <w:tcPr>
            <w:tcW w:w="1100" w:type="dxa"/>
            <w:tcMar>
              <w:top w:w="50" w:type="dxa"/>
              <w:left w:w="90" w:type="dxa"/>
              <w:bottom w:w="50" w:type="dxa"/>
              <w:right w:w="90" w:type="dxa"/>
            </w:tcMar>
          </w:tcPr>
          <w:p w14:paraId="11856CAB" w14:textId="77777777" w:rsidR="00A7494E" w:rsidRDefault="00000000">
            <w:pPr>
              <w:spacing w:before="30" w:after="30"/>
            </w:pPr>
            <w:r>
              <w:rPr>
                <w:sz w:val="17"/>
                <w:szCs w:val="17"/>
              </w:rPr>
              <w:t>Both</w:t>
            </w:r>
          </w:p>
        </w:tc>
        <w:tc>
          <w:tcPr>
            <w:tcW w:w="900" w:type="dxa"/>
            <w:tcMar>
              <w:top w:w="50" w:type="dxa"/>
              <w:left w:w="90" w:type="dxa"/>
              <w:bottom w:w="50" w:type="dxa"/>
              <w:right w:w="90" w:type="dxa"/>
            </w:tcMar>
          </w:tcPr>
          <w:p w14:paraId="46A69750" w14:textId="77777777" w:rsidR="00A7494E" w:rsidRDefault="00000000">
            <w:pPr>
              <w:spacing w:before="30" w:after="30"/>
              <w:jc w:val="right"/>
            </w:pPr>
            <w:r>
              <w:rPr>
                <w:sz w:val="17"/>
                <w:szCs w:val="17"/>
              </w:rPr>
              <w:t>1</w:t>
            </w:r>
          </w:p>
        </w:tc>
        <w:tc>
          <w:tcPr>
            <w:tcW w:w="2500" w:type="dxa"/>
            <w:tcMar>
              <w:top w:w="50" w:type="dxa"/>
              <w:left w:w="90" w:type="dxa"/>
              <w:bottom w:w="50" w:type="dxa"/>
              <w:right w:w="90" w:type="dxa"/>
            </w:tcMar>
          </w:tcPr>
          <w:p w14:paraId="0007C4F0"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4</w:t>
            </w:r>
          </w:p>
        </w:tc>
      </w:tr>
      <w:tr w:rsidR="00A7494E" w14:paraId="5CDEBDFB" w14:textId="77777777">
        <w:tblPrEx>
          <w:tblCellMar>
            <w:top w:w="0" w:type="dxa"/>
            <w:bottom w:w="0" w:type="dxa"/>
          </w:tblCellMar>
        </w:tblPrEx>
        <w:tc>
          <w:tcPr>
            <w:tcW w:w="400" w:type="dxa"/>
            <w:tcMar>
              <w:top w:w="50" w:type="dxa"/>
              <w:left w:w="90" w:type="dxa"/>
              <w:bottom w:w="50" w:type="dxa"/>
              <w:right w:w="90" w:type="dxa"/>
            </w:tcMar>
          </w:tcPr>
          <w:p w14:paraId="326CD67A" w14:textId="77777777" w:rsidR="00A7494E" w:rsidRDefault="00000000">
            <w:pPr>
              <w:spacing w:before="30" w:after="30"/>
            </w:pPr>
            <w:r>
              <w:rPr>
                <w:sz w:val="17"/>
                <w:szCs w:val="17"/>
              </w:rPr>
              <w:t>14</w:t>
            </w:r>
          </w:p>
        </w:tc>
        <w:tc>
          <w:tcPr>
            <w:tcW w:w="5266" w:type="dxa"/>
            <w:tcMar>
              <w:top w:w="50" w:type="dxa"/>
              <w:left w:w="90" w:type="dxa"/>
              <w:bottom w:w="50" w:type="dxa"/>
              <w:right w:w="90" w:type="dxa"/>
            </w:tcMar>
          </w:tcPr>
          <w:p w14:paraId="146CCE41" w14:textId="77777777" w:rsidR="00A7494E" w:rsidRDefault="00000000">
            <w:pPr>
              <w:spacing w:before="30" w:after="30"/>
            </w:pPr>
            <w:r>
              <w:rPr>
                <w:sz w:val="17"/>
                <w:szCs w:val="17"/>
              </w:rPr>
              <w:t>Documentation, group and individual reports, presentation rehearsal</w:t>
            </w:r>
          </w:p>
        </w:tc>
        <w:tc>
          <w:tcPr>
            <w:tcW w:w="1100" w:type="dxa"/>
            <w:tcMar>
              <w:top w:w="50" w:type="dxa"/>
              <w:left w:w="90" w:type="dxa"/>
              <w:bottom w:w="50" w:type="dxa"/>
              <w:right w:w="90" w:type="dxa"/>
            </w:tcMar>
          </w:tcPr>
          <w:p w14:paraId="2D31557A" w14:textId="77777777" w:rsidR="00A7494E" w:rsidRDefault="00000000">
            <w:pPr>
              <w:spacing w:before="30" w:after="30"/>
            </w:pPr>
            <w:r>
              <w:rPr>
                <w:sz w:val="17"/>
                <w:szCs w:val="17"/>
              </w:rPr>
              <w:t>Both</w:t>
            </w:r>
          </w:p>
        </w:tc>
        <w:tc>
          <w:tcPr>
            <w:tcW w:w="900" w:type="dxa"/>
            <w:tcMar>
              <w:top w:w="50" w:type="dxa"/>
              <w:left w:w="90" w:type="dxa"/>
              <w:bottom w:w="50" w:type="dxa"/>
              <w:right w:w="90" w:type="dxa"/>
            </w:tcMar>
          </w:tcPr>
          <w:p w14:paraId="58A8F632" w14:textId="77777777" w:rsidR="00A7494E" w:rsidRDefault="00000000">
            <w:pPr>
              <w:spacing w:before="30" w:after="30"/>
              <w:jc w:val="right"/>
            </w:pPr>
            <w:r>
              <w:rPr>
                <w:sz w:val="17"/>
                <w:szCs w:val="17"/>
              </w:rPr>
              <w:t>1</w:t>
            </w:r>
          </w:p>
        </w:tc>
        <w:tc>
          <w:tcPr>
            <w:tcW w:w="2500" w:type="dxa"/>
            <w:tcMar>
              <w:top w:w="50" w:type="dxa"/>
              <w:left w:w="90" w:type="dxa"/>
              <w:bottom w:w="50" w:type="dxa"/>
              <w:right w:w="90" w:type="dxa"/>
            </w:tcMar>
          </w:tcPr>
          <w:p w14:paraId="64F9C3F0" w14:textId="77777777" w:rsidR="00A7494E" w:rsidRDefault="00000000">
            <w:pPr>
              <w:spacing w:before="30" w:after="30"/>
            </w:pPr>
            <w:r>
              <w:rPr>
                <w:sz w:val="17"/>
                <w:szCs w:val="17"/>
              </w:rPr>
              <w:t xml:space="preserve">Sep </w:t>
            </w:r>
            <w:proofErr w:type="spellStart"/>
            <w:r>
              <w:rPr>
                <w:sz w:val="17"/>
                <w:szCs w:val="17"/>
              </w:rPr>
              <w:t>wk</w:t>
            </w:r>
            <w:proofErr w:type="spellEnd"/>
            <w:r>
              <w:rPr>
                <w:sz w:val="17"/>
                <w:szCs w:val="17"/>
              </w:rPr>
              <w:t xml:space="preserve"> 4 to Oct </w:t>
            </w:r>
            <w:proofErr w:type="spellStart"/>
            <w:r>
              <w:rPr>
                <w:sz w:val="17"/>
                <w:szCs w:val="17"/>
              </w:rPr>
              <w:t>wk</w:t>
            </w:r>
            <w:proofErr w:type="spellEnd"/>
            <w:r>
              <w:rPr>
                <w:sz w:val="17"/>
                <w:szCs w:val="17"/>
              </w:rPr>
              <w:t xml:space="preserve"> 1</w:t>
            </w:r>
          </w:p>
        </w:tc>
      </w:tr>
      <w:tr w:rsidR="00A7494E" w14:paraId="647A0E2F" w14:textId="77777777">
        <w:tblPrEx>
          <w:tblCellMar>
            <w:top w:w="0" w:type="dxa"/>
            <w:bottom w:w="0" w:type="dxa"/>
          </w:tblCellMar>
        </w:tblPrEx>
        <w:tc>
          <w:tcPr>
            <w:tcW w:w="400" w:type="dxa"/>
            <w:tcMar>
              <w:top w:w="50" w:type="dxa"/>
              <w:left w:w="90" w:type="dxa"/>
              <w:bottom w:w="50" w:type="dxa"/>
              <w:right w:w="90" w:type="dxa"/>
            </w:tcMar>
          </w:tcPr>
          <w:p w14:paraId="682B2052" w14:textId="77777777" w:rsidR="00A7494E" w:rsidRDefault="00000000">
            <w:pPr>
              <w:spacing w:before="30" w:after="30"/>
            </w:pPr>
            <w:r>
              <w:rPr>
                <w:sz w:val="17"/>
                <w:szCs w:val="17"/>
              </w:rPr>
              <w:t>15</w:t>
            </w:r>
          </w:p>
        </w:tc>
        <w:tc>
          <w:tcPr>
            <w:tcW w:w="5266" w:type="dxa"/>
            <w:tcMar>
              <w:top w:w="50" w:type="dxa"/>
              <w:left w:w="90" w:type="dxa"/>
              <w:bottom w:w="50" w:type="dxa"/>
              <w:right w:w="90" w:type="dxa"/>
            </w:tcMar>
          </w:tcPr>
          <w:p w14:paraId="5983D755" w14:textId="77777777" w:rsidR="00A7494E" w:rsidRDefault="00000000">
            <w:pPr>
              <w:spacing w:before="30" w:after="30"/>
            </w:pPr>
            <w:r>
              <w:rPr>
                <w:sz w:val="17"/>
                <w:szCs w:val="17"/>
              </w:rPr>
              <w:t>Contingency and rework buffer</w:t>
            </w:r>
          </w:p>
        </w:tc>
        <w:tc>
          <w:tcPr>
            <w:tcW w:w="1100" w:type="dxa"/>
            <w:tcMar>
              <w:top w:w="50" w:type="dxa"/>
              <w:left w:w="90" w:type="dxa"/>
              <w:bottom w:w="50" w:type="dxa"/>
              <w:right w:w="90" w:type="dxa"/>
            </w:tcMar>
          </w:tcPr>
          <w:p w14:paraId="31E8C726" w14:textId="77777777" w:rsidR="00A7494E" w:rsidRDefault="00000000">
            <w:pPr>
              <w:spacing w:before="30" w:after="30"/>
            </w:pPr>
            <w:r>
              <w:rPr>
                <w:sz w:val="17"/>
                <w:szCs w:val="17"/>
              </w:rPr>
              <w:t>Both</w:t>
            </w:r>
          </w:p>
        </w:tc>
        <w:tc>
          <w:tcPr>
            <w:tcW w:w="900" w:type="dxa"/>
            <w:tcMar>
              <w:top w:w="50" w:type="dxa"/>
              <w:left w:w="90" w:type="dxa"/>
              <w:bottom w:w="50" w:type="dxa"/>
              <w:right w:w="90" w:type="dxa"/>
            </w:tcMar>
          </w:tcPr>
          <w:p w14:paraId="4A2CCC87" w14:textId="77777777" w:rsidR="00A7494E" w:rsidRDefault="00000000">
            <w:pPr>
              <w:spacing w:before="30" w:after="30"/>
              <w:jc w:val="right"/>
            </w:pPr>
            <w:r>
              <w:rPr>
                <w:sz w:val="17"/>
                <w:szCs w:val="17"/>
              </w:rPr>
              <w:t>1</w:t>
            </w:r>
          </w:p>
        </w:tc>
        <w:tc>
          <w:tcPr>
            <w:tcW w:w="2500" w:type="dxa"/>
            <w:tcMar>
              <w:top w:w="50" w:type="dxa"/>
              <w:left w:w="90" w:type="dxa"/>
              <w:bottom w:w="50" w:type="dxa"/>
              <w:right w:w="90" w:type="dxa"/>
            </w:tcMar>
          </w:tcPr>
          <w:p w14:paraId="33AF3B13" w14:textId="3BCE80E3" w:rsidR="00A7494E" w:rsidRPr="008D00D7" w:rsidRDefault="008D00D7">
            <w:pPr>
              <w:spacing w:before="30" w:after="30"/>
              <w:rPr>
                <w:sz w:val="17"/>
                <w:szCs w:val="17"/>
              </w:rPr>
            </w:pPr>
            <w:r w:rsidRPr="008D00D7">
              <w:rPr>
                <w:sz w:val="17"/>
                <w:szCs w:val="17"/>
              </w:rPr>
              <w:t>Submission on 3rd week Oct</w:t>
            </w:r>
          </w:p>
        </w:tc>
      </w:tr>
      <w:tr w:rsidR="00A7494E" w14:paraId="2AB8CB90" w14:textId="77777777">
        <w:tblPrEx>
          <w:tblCellMar>
            <w:top w:w="0" w:type="dxa"/>
            <w:bottom w:w="0" w:type="dxa"/>
          </w:tblCellMar>
        </w:tblPrEx>
        <w:tc>
          <w:tcPr>
            <w:tcW w:w="400" w:type="dxa"/>
            <w:tcMar>
              <w:top w:w="50" w:type="dxa"/>
              <w:left w:w="90" w:type="dxa"/>
              <w:bottom w:w="50" w:type="dxa"/>
              <w:right w:w="90" w:type="dxa"/>
            </w:tcMar>
          </w:tcPr>
          <w:p w14:paraId="397F0973" w14:textId="77777777" w:rsidR="00A7494E" w:rsidRDefault="00A7494E">
            <w:pPr>
              <w:spacing w:before="30" w:after="30"/>
            </w:pPr>
          </w:p>
        </w:tc>
        <w:tc>
          <w:tcPr>
            <w:tcW w:w="5266" w:type="dxa"/>
            <w:tcMar>
              <w:top w:w="50" w:type="dxa"/>
              <w:left w:w="90" w:type="dxa"/>
              <w:bottom w:w="50" w:type="dxa"/>
              <w:right w:w="90" w:type="dxa"/>
            </w:tcMar>
          </w:tcPr>
          <w:p w14:paraId="599A5B97" w14:textId="77777777" w:rsidR="00A7494E" w:rsidRDefault="00000000">
            <w:pPr>
              <w:spacing w:before="30" w:after="30"/>
            </w:pPr>
            <w:r>
              <w:rPr>
                <w:b/>
                <w:bCs/>
                <w:sz w:val="17"/>
                <w:szCs w:val="17"/>
              </w:rPr>
              <w:t>Total (OQQ 15, ABP 15)</w:t>
            </w:r>
          </w:p>
        </w:tc>
        <w:tc>
          <w:tcPr>
            <w:tcW w:w="1100" w:type="dxa"/>
            <w:tcMar>
              <w:top w:w="50" w:type="dxa"/>
              <w:left w:w="90" w:type="dxa"/>
              <w:bottom w:w="50" w:type="dxa"/>
              <w:right w:w="90" w:type="dxa"/>
            </w:tcMar>
          </w:tcPr>
          <w:p w14:paraId="11B88F64" w14:textId="77777777" w:rsidR="00A7494E" w:rsidRDefault="00A7494E">
            <w:pPr>
              <w:spacing w:before="30" w:after="30"/>
            </w:pPr>
          </w:p>
        </w:tc>
        <w:tc>
          <w:tcPr>
            <w:tcW w:w="900" w:type="dxa"/>
            <w:tcMar>
              <w:top w:w="50" w:type="dxa"/>
              <w:left w:w="90" w:type="dxa"/>
              <w:bottom w:w="50" w:type="dxa"/>
              <w:right w:w="90" w:type="dxa"/>
            </w:tcMar>
          </w:tcPr>
          <w:p w14:paraId="7061B981" w14:textId="77777777" w:rsidR="00A7494E" w:rsidRDefault="00000000">
            <w:pPr>
              <w:spacing w:before="30" w:after="30"/>
              <w:jc w:val="right"/>
            </w:pPr>
            <w:r>
              <w:rPr>
                <w:b/>
                <w:bCs/>
                <w:sz w:val="17"/>
                <w:szCs w:val="17"/>
              </w:rPr>
              <w:t>30</w:t>
            </w:r>
          </w:p>
        </w:tc>
        <w:tc>
          <w:tcPr>
            <w:tcW w:w="2500" w:type="dxa"/>
            <w:tcMar>
              <w:top w:w="50" w:type="dxa"/>
              <w:left w:w="90" w:type="dxa"/>
              <w:bottom w:w="50" w:type="dxa"/>
              <w:right w:w="90" w:type="dxa"/>
            </w:tcMar>
          </w:tcPr>
          <w:p w14:paraId="70168352" w14:textId="77777777" w:rsidR="00A7494E" w:rsidRDefault="00A7494E">
            <w:pPr>
              <w:spacing w:before="30" w:after="30"/>
            </w:pPr>
          </w:p>
        </w:tc>
      </w:tr>
    </w:tbl>
    <w:p w14:paraId="0E662703" w14:textId="77777777" w:rsidR="00A7494E" w:rsidRDefault="00A7494E">
      <w:pPr>
        <w:spacing w:after="60"/>
      </w:pPr>
    </w:p>
    <w:p w14:paraId="7FF34D71" w14:textId="7C33493F" w:rsidR="00A7494E" w:rsidRDefault="00A7494E">
      <w:pPr>
        <w:spacing w:after="100" w:line="250" w:lineRule="auto"/>
      </w:pPr>
    </w:p>
    <w:sectPr w:rsidR="00A7494E">
      <w:footerReference w:type="default" r:id="rId7"/>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B8490" w14:textId="77777777" w:rsidR="00670DFC" w:rsidRDefault="00670DFC">
      <w:r>
        <w:separator/>
      </w:r>
    </w:p>
  </w:endnote>
  <w:endnote w:type="continuationSeparator" w:id="0">
    <w:p w14:paraId="056EA43B" w14:textId="77777777" w:rsidR="00670DFC" w:rsidRDefault="00670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A915" w14:textId="77777777" w:rsidR="00A7494E" w:rsidRDefault="00000000">
    <w:pPr>
      <w:jc w:val="center"/>
    </w:pPr>
    <w:r>
      <w:rPr>
        <w:sz w:val="15"/>
        <w:szCs w:val="15"/>
      </w:rPr>
      <w:t xml:space="preserve">MOSAIC Project Proposal | NUS-ISS SWE5008 | Page </w:t>
    </w:r>
    <w:r>
      <w:rPr>
        <w:sz w:val="15"/>
        <w:szCs w:val="15"/>
      </w:rPr>
      <w:fldChar w:fldCharType="begin"/>
    </w:r>
    <w:r>
      <w:rPr>
        <w:sz w:val="15"/>
        <w:szCs w:val="15"/>
      </w:rPr>
      <w:instrText>PAGE</w:instrText>
    </w:r>
    <w:r>
      <w:rPr>
        <w:sz w:val="15"/>
        <w:szCs w:val="15"/>
      </w:rPr>
      <w:fldChar w:fldCharType="separate"/>
    </w:r>
    <w:r w:rsidR="008D00D7">
      <w:rPr>
        <w:noProof/>
        <w:sz w:val="15"/>
        <w:szCs w:val="15"/>
      </w:rPr>
      <w:t>1</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F6A2A" w14:textId="77777777" w:rsidR="00670DFC" w:rsidRDefault="00670DFC">
      <w:r>
        <w:separator/>
      </w:r>
    </w:p>
  </w:footnote>
  <w:footnote w:type="continuationSeparator" w:id="0">
    <w:p w14:paraId="035D5065" w14:textId="77777777" w:rsidR="00670DFC" w:rsidRDefault="00670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40B0A"/>
    <w:multiLevelType w:val="hybridMultilevel"/>
    <w:tmpl w:val="C1F8EF0C"/>
    <w:lvl w:ilvl="0" w:tplc="504AA38E">
      <w:start w:val="1"/>
      <w:numFmt w:val="bullet"/>
      <w:lvlText w:val="●"/>
      <w:lvlJc w:val="left"/>
      <w:pPr>
        <w:ind w:left="720" w:hanging="360"/>
      </w:pPr>
    </w:lvl>
    <w:lvl w:ilvl="1" w:tplc="2BCA4236">
      <w:start w:val="1"/>
      <w:numFmt w:val="bullet"/>
      <w:lvlText w:val="○"/>
      <w:lvlJc w:val="left"/>
      <w:pPr>
        <w:ind w:left="1440" w:hanging="360"/>
      </w:pPr>
    </w:lvl>
    <w:lvl w:ilvl="2" w:tplc="97ECD81E">
      <w:start w:val="1"/>
      <w:numFmt w:val="bullet"/>
      <w:lvlText w:val="■"/>
      <w:lvlJc w:val="left"/>
      <w:pPr>
        <w:ind w:left="2160" w:hanging="360"/>
      </w:pPr>
    </w:lvl>
    <w:lvl w:ilvl="3" w:tplc="7DAA7B76">
      <w:start w:val="1"/>
      <w:numFmt w:val="bullet"/>
      <w:lvlText w:val="●"/>
      <w:lvlJc w:val="left"/>
      <w:pPr>
        <w:ind w:left="2880" w:hanging="360"/>
      </w:pPr>
    </w:lvl>
    <w:lvl w:ilvl="4" w:tplc="E9C83ED0">
      <w:start w:val="1"/>
      <w:numFmt w:val="bullet"/>
      <w:lvlText w:val="○"/>
      <w:lvlJc w:val="left"/>
      <w:pPr>
        <w:ind w:left="3600" w:hanging="360"/>
      </w:pPr>
    </w:lvl>
    <w:lvl w:ilvl="5" w:tplc="34260B7C">
      <w:start w:val="1"/>
      <w:numFmt w:val="bullet"/>
      <w:lvlText w:val="■"/>
      <w:lvlJc w:val="left"/>
      <w:pPr>
        <w:ind w:left="4320" w:hanging="360"/>
      </w:pPr>
    </w:lvl>
    <w:lvl w:ilvl="6" w:tplc="EBC8E0B4">
      <w:start w:val="1"/>
      <w:numFmt w:val="bullet"/>
      <w:lvlText w:val="●"/>
      <w:lvlJc w:val="left"/>
      <w:pPr>
        <w:ind w:left="5040" w:hanging="360"/>
      </w:pPr>
    </w:lvl>
    <w:lvl w:ilvl="7" w:tplc="1C6CC52E">
      <w:start w:val="1"/>
      <w:numFmt w:val="bullet"/>
      <w:lvlText w:val="●"/>
      <w:lvlJc w:val="left"/>
      <w:pPr>
        <w:ind w:left="5760" w:hanging="360"/>
      </w:pPr>
    </w:lvl>
    <w:lvl w:ilvl="8" w:tplc="09345D8C">
      <w:start w:val="1"/>
      <w:numFmt w:val="bullet"/>
      <w:lvlText w:val="●"/>
      <w:lvlJc w:val="left"/>
      <w:pPr>
        <w:ind w:left="6480" w:hanging="360"/>
      </w:pPr>
    </w:lvl>
  </w:abstractNum>
  <w:abstractNum w:abstractNumId="1" w15:restartNumberingAfterBreak="0">
    <w:nsid w:val="541A3F46"/>
    <w:multiLevelType w:val="hybridMultilevel"/>
    <w:tmpl w:val="57304752"/>
    <w:lvl w:ilvl="0" w:tplc="9FC021E6">
      <w:start w:val="1"/>
      <w:numFmt w:val="bullet"/>
      <w:lvlText w:val="•"/>
      <w:lvlJc w:val="left"/>
      <w:pPr>
        <w:ind w:left="374" w:hanging="230"/>
      </w:pPr>
    </w:lvl>
    <w:lvl w:ilvl="1" w:tplc="D0E6B72A">
      <w:numFmt w:val="decimal"/>
      <w:lvlText w:val=""/>
      <w:lvlJc w:val="left"/>
    </w:lvl>
    <w:lvl w:ilvl="2" w:tplc="3676B4E0">
      <w:numFmt w:val="decimal"/>
      <w:lvlText w:val=""/>
      <w:lvlJc w:val="left"/>
    </w:lvl>
    <w:lvl w:ilvl="3" w:tplc="A920E3A0">
      <w:numFmt w:val="decimal"/>
      <w:lvlText w:val=""/>
      <w:lvlJc w:val="left"/>
    </w:lvl>
    <w:lvl w:ilvl="4" w:tplc="2D22C354">
      <w:numFmt w:val="decimal"/>
      <w:lvlText w:val=""/>
      <w:lvlJc w:val="left"/>
    </w:lvl>
    <w:lvl w:ilvl="5" w:tplc="076C3E4E">
      <w:numFmt w:val="decimal"/>
      <w:lvlText w:val=""/>
      <w:lvlJc w:val="left"/>
    </w:lvl>
    <w:lvl w:ilvl="6" w:tplc="B0FEA0CE">
      <w:numFmt w:val="decimal"/>
      <w:lvlText w:val=""/>
      <w:lvlJc w:val="left"/>
    </w:lvl>
    <w:lvl w:ilvl="7" w:tplc="807A58E4">
      <w:numFmt w:val="decimal"/>
      <w:lvlText w:val=""/>
      <w:lvlJc w:val="left"/>
    </w:lvl>
    <w:lvl w:ilvl="8" w:tplc="A9C8E1DE">
      <w:numFmt w:val="decimal"/>
      <w:lvlText w:val=""/>
      <w:lvlJc w:val="left"/>
    </w:lvl>
  </w:abstractNum>
  <w:num w:numId="1" w16cid:durableId="1482622253">
    <w:abstractNumId w:val="0"/>
    <w:lvlOverride w:ilvl="0">
      <w:startOverride w:val="1"/>
    </w:lvlOverride>
  </w:num>
  <w:num w:numId="2" w16cid:durableId="2066951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94E"/>
    <w:rsid w:val="002B1AFE"/>
    <w:rsid w:val="00670DFC"/>
    <w:rsid w:val="008D00D7"/>
    <w:rsid w:val="00A7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DA55"/>
  <w15:docId w15:val="{32C42CDF-EAF2-4C72-94CE-E8BE8DB5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19"/>
        <w:szCs w:val="19"/>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2922</Words>
  <Characters>16656</Characters>
  <Application>Microsoft Office Word</Application>
  <DocSecurity>0</DocSecurity>
  <Lines>138</Lines>
  <Paragraphs>39</Paragraphs>
  <ScaleCrop>false</ScaleCrop>
  <Company/>
  <LinksUpToDate>false</LinksUpToDate>
  <CharactersWithSpaces>19539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 Practice Module Project Proposal</dc:title>
  <dc:creator>Ong Qing Quan;Agustinus Benyamin Prasetyo</dc:creator>
  <cp:lastModifiedBy>qing quan ong</cp:lastModifiedBy>
  <cp:revision>2</cp:revision>
  <dcterms:created xsi:type="dcterms:W3CDTF">2026-07-28T17:06:00Z</dcterms:created>
  <dcterms:modified xsi:type="dcterms:W3CDTF">2026-07-28T17:06:00Z</dcterms:modified>
</cp:coreProperties>
</file>