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 xml:space="preserve">로그인 · 결제 · 카드 관리 — 기획 · 개발 · 결제대행사(PG) 공통 기준서  v1.12</w:t>
      </w:r>
    </w:p>
    <w:p>
      <w:r>
        <w:rPr>
          <w:rFonts w:ascii="맑은 고딕" w:hAnsi="맑은 고딕" w:eastAsia="맑은 고딕"/>
          <w:b w:val="0"/>
          <w:color w:val="7A6A5D"/>
          <w:sz w:val="20"/>
        </w:rPr>
        <w:t xml:space="preserve">작성일 2026-10-22(목)  |  자료 기준일: 핏콜라보 회신 산출물 2026-10-08(목) · 회신 메일 2026-10-22(목), API 연동 흐름 정의서 v0.2 2026-10-22(목), 앱카드 연동 통합본(덱) v0.20 2026-10-22(목),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CJ ONS를 추가해야 하는 문제(승인 등록 연동 방식 포함, 7-3)와 인증 결과 조회 응답에 들어오는 계약 제외 항목(gender · email · di)의 처리(2-6, 법무팀 확인)다.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확정 정책과 화면 요소별 동작</w:t>
            </w:r>
          </w:p>
          <w:p>
            <w:pPr>
              <w:spacing w:after="0" w:before="0"/>
              <w:jc w:val="left"/>
            </w:pPr>
            <w:r>
              <w:rPr>
                <w:rFonts w:ascii="맑은 고딕" w:hAnsi="맑은 고딕" w:eastAsia="맑은 고딕"/>
                <w:b w:val="0"/>
                <w:color w:val="2E241D"/>
                <w:sz w:val="19"/>
              </w:rPr>
              <w:t xml:space="preserve">- 정책 기준 5가지,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앱(Native)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브릿지 페이지 열기, 카드사 앱 9곳 등록 · 주소 가로채기</w:t>
            </w:r>
          </w:p>
          <w:p>
            <w:pPr>
              <w:spacing w:after="0" w:before="0"/>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웹(Webview)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공통 웹 컴포넌트 · 브릿지 페이지, 결과 코드 처리, 메시지 출처 검증</w:t>
            </w:r>
          </w:p>
          <w:p>
            <w:pPr>
              <w:spacing w:after="0" w:before="0"/>
              <w:jc w:val="left"/>
            </w:pPr>
            <w:r>
              <w:rPr>
                <w:rFonts w:ascii="맑은 고딕" w:hAnsi="맑은 고딕" w:eastAsia="맑은 고딕"/>
                <w:b w:val="0"/>
                <w:color w:val="2E241D"/>
                <w:sz w:val="19"/>
              </w:rPr>
              <w:t>- 바텀시트 · 주문서 결제수단 UI,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 —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API 9종 호출(고객 식별은 CI만), token · reqToken 보관, 앱카드 가입 · 같은 CI 기존 계정 로그인</w:t>
            </w:r>
          </w:p>
          <w:p>
            <w:pPr>
              <w:spacing w:after="0" w:before="0"/>
              <w:jc w:val="left"/>
            </w:pPr>
            <w:r>
              <w:rPr>
                <w:rFonts w:ascii="맑은 고딕" w:hAnsi="맑은 고딕" w:eastAsia="맑은 고딕"/>
                <w:b w:val="0"/>
                <w:color w:val="2E241D"/>
                <w:sz w:val="19"/>
              </w:rPr>
              <w:t xml:space="preserve">-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승인 등록 수신 방식(pgType), 거래 식별값 연결</w:t>
            </w:r>
          </w:p>
          <w:p>
            <w:pPr>
              <w:spacing w:after="0" w:before="0"/>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[확인필요(담당)]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3. 화면 명세(UI Flipbook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빠른결제)를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범위 · 공수]</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그 계정으로 로그인시키고, 로그인 수단에 앱카드를 연결</w:t>
            </w:r>
          </w:p>
          <w:p>
            <w:pPr>
              <w:spacing w:after="0" w:before="0"/>
              <w:jc w:val="left"/>
            </w:pPr>
            <w:r>
              <w:rPr>
                <w:rFonts w:ascii="맑은 고딕" w:hAnsi="맑은 고딕" w:eastAsia="맑은 고딕"/>
                <w:b w:val="0"/>
                <w:color w:val="2E241D"/>
                <w:sz w:val="19"/>
              </w:rPr>
              <w:t xml:space="preserve">-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[확인필요(CJ ONS): 복수 계정 존재 여부]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만 14세가 되는 날 보호자 정보 파기</w:t>
            </w:r>
          </w:p>
          <w:p>
            <w:pPr>
              <w:spacing w:after="0" w:before="0"/>
              <w:jc w:val="left"/>
            </w:pPr>
            <w:r>
              <w:rPr>
                <w:rFonts w:ascii="맑은 고딕" w:hAnsi="맑은 고딕" w:eastAsia="맑은 고딕"/>
                <w:b w:val="0"/>
                <w:color w:val="2E241D"/>
                <w:sz w:val="19"/>
              </w:rPr>
              <w:t xml:space="preserve">-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2-2. 거래번호 · 토큰 원칙 —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공용, 퀵오더, 홀케이크 · MD 예약, 선물 주문하기, 메가선불카드 금액 충전)이 결제 경로 1개를 쓴다.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고객(주문완료 상태) · 매장 · 에이전트 자동 취소(수동 접수 N시간 미승인) · 상담원 · 선물 결제 취소, 충전 실패를 승인 취소 ⑤ 전체 취소로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구매는 선물 주문하기, 금액 충전은 금액 충전 팝업(MGC_PAY_007)에서 앱카드를 쓴다. 충전은 유효기간 5년 초과 · 보유 금액 + 충전 금액 50만원 초과면 결제 전에 막고, 승인 뒤 충전이 실패하면 승인 취소 ⑤로 정리한다. 카드사의 상품권 구매 · 충전 제한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[확인필요(핏콜라보)]</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취소(type 0)만 쓰고, 기간 제한은 없다.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확인하고, 원클릭에도 생체인증 · 비밀번호를 걸지 않는다</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인증을 하면 그 카드가 결제 계정으로 자동 등록되어 첫 결제부터 원클릭 가능 — 고객 동의 범위 [확인필요(핏콜라보 · 법무팀)]</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페이지에서 미제공(약관 동의는 인증 모듈에서 받음) — 이용자 해지권 [확인필요(법무팀)]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않는다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CI만 위탁</w:t>
            </w:r>
          </w:p>
          <w:p>
            <w:pPr>
              <w:spacing w:after="0" w:before="0"/>
              <w:jc w:val="left"/>
            </w:pPr>
            <w:r>
              <w:rPr>
                <w:rFonts w:ascii="맑은 고딕" w:hAnsi="맑은 고딕" w:eastAsia="맑은 고딕"/>
                <w:b w:val="0"/>
                <w:color w:val="2E241D"/>
                <w:sz w:val="19"/>
              </w:rPr>
              <w:t xml:space="preserve">-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결제 API · 결제 인증 모듈 · 카드 관리 API에 storeUserNo(회원번호) · userName(주문자 이름)을 보내지 않음</w:t>
            </w:r>
          </w:p>
          <w:p>
            <w:pPr>
              <w:spacing w:after="0" w:before="0"/>
              <w:jc w:val="left"/>
            </w:pPr>
            <w:r>
              <w:rPr>
                <w:rFonts w:ascii="맑은 고딕" w:hAnsi="맑은 고딕" w:eastAsia="맑은 고딕"/>
                <w:b w:val="0"/>
                <w:color w:val="2E241D"/>
                <w:sz w:val="19"/>
              </w:rPr>
              <w:t xml:space="preserve">-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계약과 같음(핏콜라보 회신: 계약 조항 변경 불필요)</w:t>
            </w:r>
          </w:p>
          <w:p>
            <w:pPr>
              <w:spacing w:after="0" w:before="0"/>
              <w:jc w:val="left"/>
            </w:pPr>
            <w:r>
              <w:rPr>
                <w:rFonts w:ascii="맑은 고딕" w:hAnsi="맑은 고딕" w:eastAsia="맑은 고딕"/>
                <w:b w:val="0"/>
                <w:color w:val="2E241D"/>
                <w:sz w:val="19"/>
              </w:rPr>
              <w:t xml:space="preserve">- CI 단독 계정 조회 때 핏콜라보의 CI 보관 방식 [확인필요(핏콜라보 · 법무팀)]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메가MGC커피 서버는 gender · email · di를 저장하지 않음</w:t>
            </w:r>
          </w:p>
          <w:p>
            <w:pPr>
              <w:spacing w:after="0" w:before="0"/>
              <w:jc w:val="left"/>
            </w:pPr>
            <w:r>
              <w:rPr>
                <w:rFonts w:ascii="맑은 고딕" w:hAnsi="맑은 고딕" w:eastAsia="맑은 고딕"/>
                <w:b w:val="0"/>
                <w:color w:val="2E241D"/>
                <w:sz w:val="19"/>
              </w:rPr>
              <w:t xml:space="preserve">- birthDate(생년월일) 8자리는 만 14세 판정에만 쓰고 생년 4자리만 저장(2-1-2)</w:t>
            </w:r>
          </w:p>
          <w:p>
            <w:pPr>
              <w:spacing w:after="0" w:before="0"/>
              <w:jc w:val="left"/>
            </w:pPr>
            <w:r>
              <w:rPr>
                <w:rFonts w:ascii="맑은 고딕" w:hAnsi="맑은 고딕" w:eastAsia="맑은 고딕"/>
                <w:b w:val="0"/>
                <w:color w:val="2E241D"/>
                <w:sz w:val="19"/>
              </w:rPr>
              <w:t xml:space="preserve">- 응답 항목 제외 가능 여부 [확인필요(핏콜라보)], 처리 방식 [확인필요(법무팀)]</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계정 유형에 앱카드 값을 추가(계정 고유값은 CI)</w:t>
            </w:r>
          </w:p>
          <w:p>
            <w:pPr>
              <w:spacing w:after="0" w:before="0"/>
              <w:jc w:val="left"/>
            </w:pPr>
            <w:r>
              <w:rPr>
                <w:rFonts w:ascii="맑은 고딕" w:hAnsi="맑은 고딕" w:eastAsia="맑은 고딕"/>
                <w:b w:val="0"/>
                <w:color w:val="C00000"/>
                <w:sz w:val="19"/>
              </w:rPr>
              <w:t xml:space="preserve">-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계정 유형 값 · 요청 방식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회원 1명에 로그인 수단 여러 개를 연결하도록 구조 개선</w:t>
            </w:r>
          </w:p>
          <w:p>
            <w:pPr>
              <w:spacing w:after="0" w:before="0"/>
              <w:jc w:val="left"/>
            </w:pPr>
            <w:r>
              <w:rPr>
                <w:rFonts w:ascii="맑은 고딕" w:hAnsi="맑은 고딕" w:eastAsia="맑은 고딕"/>
                <w:b w:val="0"/>
                <w:color w:val="C00000"/>
                <w:sz w:val="19"/>
              </w:rPr>
              <w:t xml:space="preserve">-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구조 개선 범위 · 공수 [확인필요(CJ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브릿지 페이지 · 주문 결과에서 그대로 재사용</w:t>
            </w:r>
          </w:p>
          <w:p>
            <w:pPr>
              <w:spacing w:after="0" w:before="0"/>
              <w:jc w:val="left"/>
            </w:pPr>
            <w:r>
              <w:rPr>
                <w:rFonts w:ascii="맑은 고딕" w:hAnsi="맑은 고딕" w:eastAsia="맑은 고딕"/>
                <w:b w:val="0"/>
                <w:color w:val="C0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결제 유형 · 결제수단 코드에 앱카드를 추가</w:t>
            </w:r>
          </w:p>
          <w:p>
            <w:pPr>
              <w:spacing w:after="0" w:before="0"/>
              <w:jc w:val="left"/>
            </w:pPr>
            <w:r>
              <w:rPr>
                <w:rFonts w:ascii="맑은 고딕" w:hAnsi="맑은 고딕" w:eastAsia="맑은 고딕"/>
                <w:b w:val="0"/>
                <w:color w:val="C00000"/>
                <w:sz w:val="19"/>
              </w:rPr>
              <w:t>- approvalNo · approvalDate는 승인번호 · 일시에, 취소는 취소 승인번호에 저장</w:t>
            </w:r>
          </w:p>
          <w:p>
            <w:pPr>
              <w:spacing w:after="0" w:before="0"/>
              <w:jc w:val="left"/>
            </w:pPr>
            <w:r>
              <w:rPr>
                <w:rFonts w:ascii="맑은 고딕" w:hAnsi="맑은 고딕" w:eastAsia="맑은 고딕"/>
                <w:b w:val="0"/>
                <w:color w:val="C0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결제수단 그룹(PAY_METHOD_GROUP) A 메가퀵결제 · B 신용카드 · C 간편결제</w:t>
            </w:r>
          </w:p>
          <w:p>
            <w:pPr>
              <w:spacing w:after="0" w:before="0"/>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그룹 값을 추가(값은 CJ ONS 확인)</w:t>
            </w:r>
          </w:p>
          <w:p>
            <w:pPr>
              <w:spacing w:after="0" w:before="0"/>
              <w:jc w:val="left"/>
            </w:pPr>
            <w:r>
              <w:rPr>
                <w:rFonts w:ascii="맑은 고딕" w:hAnsi="맑은 고딕" w:eastAsia="맑은 고딕"/>
                <w:b w:val="0"/>
                <w:color w:val="C00000"/>
                <w:sz w:val="19"/>
              </w:rPr>
              <w:t xml:space="preserve">-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[확인필요(CJ ONS): 그룹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필수 [추정: 현행 기준 대체]</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 앱카드 amount는 차감 후 남은 금액</w:t>
            </w:r>
          </w:p>
          <w:p>
            <w:pPr>
              <w:spacing w:after="0" w:before="0"/>
              <w:jc w:val="left"/>
            </w:pPr>
            <w:r>
              <w:rPr>
                <w:rFonts w:ascii="맑은 고딕" w:hAnsi="맑은 고딕" w:eastAsia="맑은 고딕"/>
                <w:b w:val="0"/>
                <w:color w:val="C00000"/>
                <w:sz w:val="19"/>
              </w:rPr>
              <w:t xml:space="preserve">- 전체 취소 때 결제수단별 취소 순서 기준 필요</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[확인필요(CJ ONS · 마케팅1팀)]</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3.  화면 명세(UI Flipbook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iOS는 Apple 버튼을 다른 로그인 버튼과 같은 크기로 노출(App Store 심사 지침 4.8)</w:t>
            </w:r>
          </w:p>
          <w:p>
            <w:pPr>
              <w:spacing w:after="0" w:before="0"/>
              <w:jc w:val="left"/>
            </w:pPr>
            <w:r>
              <w:rPr>
                <w:rFonts w:ascii="맑은 고딕" w:hAnsi="맑은 고딕" w:eastAsia="맑은 고딕"/>
                <w:b w:val="0"/>
                <w:color w:val="2E241D"/>
                <w:sz w:val="19"/>
              </w:rPr>
              <w:t xml:space="preserve">- 최근 로그인 수단 표시에 앱카드 포함</w:t>
            </w:r>
          </w:p>
          <w:p>
            <w:pPr>
              <w:spacing w:after="0" w:before="0"/>
              <w:jc w:val="left"/>
            </w:pPr>
            <w:r>
              <w:rPr>
                <w:rFonts w:ascii="맑은 고딕" w:hAnsi="맑은 고딕" w:eastAsia="맑은 고딕"/>
                <w:b w:val="0"/>
                <w:color w:val="2E241D"/>
                <w:sz w:val="19"/>
              </w:rPr>
              <w:t xml:space="preserve">-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빠른결제 바텀시트(퀵오더)</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빠른결제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jc w:val="left"/>
            </w:pPr>
            <w:r>
              <w:rPr>
                <w:rFonts w:ascii="맑은 고딕" w:hAnsi="맑은 고딕" w:eastAsia="맑은 고딕"/>
                <w:b w:val="0"/>
                <w:color w:val="2E241D"/>
                <w:sz w:val="19"/>
              </w:rPr>
              <w:t>- 신규(계정 없음): 내가 쓰는 앱카드 선택 &gt; 변경하기</w:t>
            </w:r>
          </w:p>
          <w:p>
            <w:pPr>
              <w:spacing w:after="0" w:before="0"/>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앱카드 앱 로고 · 한글 카드사명, 스크롤 가능</w:t>
            </w:r>
          </w:p>
          <w:p>
            <w:pPr>
              <w:spacing w:after="0" w:before="0"/>
              <w:jc w:val="left"/>
            </w:pPr>
            <w:r>
              <w:rPr>
                <w:rFonts w:ascii="맑은 고딕" w:hAnsi="맑은 고딕" w:eastAsia="맑은 고딕"/>
                <w:b w:val="0"/>
                <w:color w:val="2E241D"/>
                <w:sz w:val="19"/>
              </w:rPr>
              <w:t>- 드롭다운 밖 바텀시트 스크롤 불가, 밖 영역 선택 시 닫힘</w:t>
            </w:r>
          </w:p>
          <w:p>
            <w:pPr>
              <w:spacing w:after="0" w:before="0"/>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드래그 완료 → 결제 → 주문완료</w:t>
            </w:r>
          </w:p>
          <w:p>
            <w:pPr>
              <w:spacing w:after="0" w:before="0"/>
              <w:jc w:val="left"/>
            </w:pPr>
            <w:r>
              <w:rPr>
                <w:rFonts w:ascii="맑은 고딕" w:hAnsi="맑은 고딕" w:eastAsia="맑은 고딕"/>
                <w:b w:val="0"/>
                <w:color w:val="2E241D"/>
                <w:sz w:val="19"/>
              </w:rPr>
              <w:t>- 신규: 카드사 인증 → 결제 → 주문완료</w:t>
            </w:r>
          </w:p>
          <w:p>
            <w:pPr>
              <w:spacing w:after="0" w:before="0"/>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 —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진입 시 가장 왼쪽 카드가 선택된 상태, 드래그해도 선택 유지</w:t>
            </w:r>
          </w:p>
          <w:p>
            <w:pPr>
              <w:spacing w:after="0" w:before="0"/>
              <w:jc w:val="left"/>
            </w:pPr>
            <w:r>
              <w:rPr>
                <w:rFonts w:ascii="맑은 고딕" w:hAnsi="맑은 고딕" w:eastAsia="맑은 고딕"/>
                <w:b w:val="0"/>
                <w:color w:val="2E241D"/>
                <w:sz w:val="19"/>
              </w:rPr>
              <w:t>- 노출 순서: 1. 앱카드 빠른결제 계정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빠른결제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'앱카드 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기존: 결제 → 주문완료</w:t>
            </w:r>
          </w:p>
          <w:p>
            <w:pPr>
              <w:spacing w:after="0" w:before="0"/>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화면 3 1a 카드 표기는 '앱카드 퀵결제', 화면 2 정의는 '앱카드 빠른결제 계정'이다. 화면 노출 명칭 통일 [확인필요(마케팅1팀)].</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빠른결제 바텀시트 —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고객(주문완료 상태) · 매장 · 에이전트 자동 취소</w:t>
            </w:r>
          </w:p>
          <w:p>
            <w:pPr>
              <w:spacing w:after="0" w:before="0"/>
              <w:jc w:val="left"/>
            </w:pPr>
            <w:r>
              <w:rPr>
                <w:rFonts w:ascii="맑은 고딕" w:hAnsi="맑은 고딕" w:eastAsia="맑은 고딕"/>
                <w:b w:val="0"/>
                <w:color w:val="2E241D"/>
                <w:sz w:val="19"/>
              </w:rPr>
              <w:t xml:space="preserve">-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 xml:space="preserve">4-1. 인증 모듈 연동 방식 —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jc w:val="left"/>
            </w:pPr>
            <w:r>
              <w:rPr>
                <w:rFonts w:ascii="맑은 고딕" w:hAnsi="맑은 고딕" w:eastAsia="맑은 고딕"/>
                <w:b w:val="0"/>
                <w:color w:val="2E241D"/>
                <w:sz w:val="19"/>
              </w:rPr>
              <w:t>- 연동 가이드 1-2 예시는 2, 모듈 예제는 3. 하이브리드 Webview 값 미정 [확인필요(핏콜라보 · CJ ONS)]</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[확인필요(핏콜라보)]</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 —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출처: 인증 모듈 2.1.2 6장(최신). 로그인 규격 1.2.8의 6.2.5 목록은 이전 버전이라 쓰지 않는다. 결제대행사 매뉴얼 기준 대조 시 신규 등록 필요: iOS 국민 · 삼성 · 현대, Android 삼성 · 우리 — 실제 등록 목록 [확인필요(CJ ONS)].</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jc w:val="left"/>
            </w:pPr>
            <w:r>
              <w:rPr>
                <w:rFonts w:ascii="맑은 고딕" w:hAnsi="맑은 고딕" w:eastAsia="맑은 고딕"/>
                <w:b w:val="0"/>
                <w:color w:val="2E241D"/>
                <w:sz w:val="19"/>
              </w:rPr>
              <w:t>- 현행처럼 웹 → 앱 → 외부 앱 연결만 쓰고 있다면 Webview 가로채기 처리를 추가 [확인필요(CJ ONS): 현행 지원 여부]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카드사 앱 복귀용 전용 연결(앱 바로가기)은 필요 없음</w:t>
            </w:r>
          </w:p>
          <w:p>
            <w:pPr>
              <w:spacing w:after="0" w:before="0"/>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jc w:val="left"/>
            </w:pPr>
            <w:r>
              <w:rPr>
                <w:rFonts w:ascii="맑은 고딕" w:hAnsi="맑은 고딕" w:eastAsia="맑은 고딕"/>
                <w:b w:val="0"/>
                <w:color w:val="2E241D"/>
                <w:sz w:val="19"/>
              </w:rPr>
              <w:t>- iOS 하이브리드: 모듈이 window focus로 자체 감지, 앱 처리 없음</w:t>
            </w:r>
          </w:p>
          <w:p>
            <w:pPr>
              <w:spacing w:after="0" w:before="0"/>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xml:space="preserve">※ 9종: 로그인 ① · ②, 결제 ①~⑥, 카드 관리 ①(연동 가이드 「개발 범위 한눈에 보기」). 메가MGC커피 회원 탈퇴 때 앱카드 계정 처리는 9종으로 처리되지 않아 핏콜라보 회신을 받는다(11-2).</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승인 후 PG 거래번호(pgTno)와 취소 거래번호(cancelTid · cancelPgTno)는 또 다른 값이다. 모듈 2.1.2 결과 코드 표에는 1200이 없다 [확인필요(핏콜라보): 2.1.2에서 1200 유지 여부].</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호출은 메가MGC커피 서버만</w:t>
            </w:r>
          </w:p>
          <w:p>
            <w:pPr>
              <w:spacing w:after="0" w:before="0"/>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transNo · deviceType · nativeYN=N</w:t>
            </w:r>
          </w:p>
          <w:p>
            <w:pPr>
              <w:spacing w:after="0" w:before="0"/>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Android는 복귀 시 포커스 전달</w:t>
            </w:r>
          </w:p>
          <w:p>
            <w:pPr>
              <w:spacing w:after="0" w:before="0"/>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- 0000 성공 · 0001 스토어 이동 · 0002 실패 · 0003 취소</w:t>
            </w:r>
          </w:p>
          <w:p>
            <w:pPr>
              <w:spacing w:after="0" w:before="0"/>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저장: ci · name · phoneNo · birthDate(생년만) · nation</w:t>
            </w:r>
          </w:p>
          <w:p>
            <w:pPr>
              <w:spacing w:after="0" w:before="0"/>
              <w:jc w:val="left"/>
            </w:pPr>
            <w:r>
              <w:rPr>
                <w:rFonts w:ascii="맑은 고딕" w:hAnsi="맑은 고딕" w:eastAsia="맑은 고딕"/>
                <w:b w:val="0"/>
                <w:color w:val="2E241D"/>
                <w:sz w:val="19"/>
              </w:rPr>
              <w:t xml:space="preserve">- birthDate 8자리는 만 14세 판정에만 사용</w:t>
            </w:r>
          </w:p>
          <w:p>
            <w:pPr>
              <w:spacing w:after="0" w:before="0"/>
              <w:jc w:val="left"/>
            </w:pPr>
            <w:r>
              <w:rPr>
                <w:rFonts w:ascii="맑은 고딕" w:hAnsi="맑은 고딕" w:eastAsia="맑은 고딕"/>
                <w:b w:val="0"/>
                <w:color w:val="2E241D"/>
                <w:sz w:val="19"/>
              </w:rPr>
              <w:t xml:space="preserve">- gender · email · di는 저장하지 않음 [확인필요(법무팀)]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현행에 주문 중 로그인 복귀 기능이 있는지 [확인필요(CJ ONS)].</w:t>
      </w:r>
    </w:p>
    <w:p>
      <w:pPr>
        <w:keepNext/>
        <w:pBdr>
          <w:bottom w:val="single" w:sz="4" w:color="E2D9CF"/>
        </w:pBdr>
        <w:spacing w:before="200" w:after="60"/>
        <w:outlineLvl w:val="1"/>
      </w:pPr>
      <w:r>
        <w:rPr>
          <w:rFonts w:ascii="맑은 고딕" w:hAnsi="맑은 고딕" w:eastAsia="맑은 고딕"/>
          <w:b/>
          <w:color w:val="2E241D"/>
          <w:sz w:val="24"/>
        </w:rPr>
        <w:t>5-3. 주문하기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userType 1(CI) · ci → acntId · userNo 목록</w:t>
            </w:r>
          </w:p>
          <w:p>
            <w:pPr>
              <w:spacing w:after="0" w:before="0"/>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payType 0 기존(acntId · userNo) · 1 신규(cardCode)</w:t>
            </w:r>
          </w:p>
          <w:p>
            <w:pPr>
              <w:spacing w:after="0" w:before="0"/>
              <w:jc w:val="left"/>
            </w:pPr>
            <w:r>
              <w:rPr>
                <w:rFonts w:ascii="맑은 고딕" w:hAnsi="맑은 고딕" w:eastAsia="맑은 고딕"/>
                <w:b w:val="0"/>
                <w:color w:val="2E241D"/>
                <w:sz w:val="19"/>
              </w:rPr>
              <w:t xml:space="preserve">- ci 전달, storeUserNo · userName은 보내지 않음</w:t>
            </w:r>
          </w:p>
          <w:p>
            <w:pPr>
              <w:spacing w:after="0" w:before="0"/>
              <w:jc w:val="left"/>
            </w:pPr>
            <w:r>
              <w:rPr>
                <w:rFonts w:ascii="맑은 고딕" w:hAnsi="맑은 고딕" w:eastAsia="맑은 고딕"/>
                <w:b w:val="0"/>
                <w:color w:val="2E241D"/>
                <w:sz w:val="19"/>
              </w:rPr>
              <w:t xml:space="preserve">-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호출값 tid · amount · orderNo · payType · termYN=N</w:t>
            </w:r>
          </w:p>
          <w:p>
            <w:pPr>
              <w:spacing w:after="0" w:before="0"/>
              <w:jc w:val="left"/>
            </w:pPr>
            <w:r>
              <w:rPr>
                <w:rFonts w:ascii="맑은 고딕" w:hAnsi="맑은 고딕" w:eastAsia="맑은 고딕"/>
                <w:b w:val="0"/>
                <w:color w:val="2E241D"/>
                <w:sz w:val="19"/>
              </w:rPr>
              <w:t>- 바텀시트 등 결제 화면은 그대로 유지</w:t>
            </w:r>
          </w:p>
          <w:p>
            <w:pPr>
              <w:spacing w:after="0" w:before="0"/>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응답 30초~1분 대기, 재호출 금지</w:t>
            </w:r>
          </w:p>
          <w:p>
            <w:pPr>
              <w:spacing w:after="0" w:before="0"/>
              <w:jc w:val="left"/>
            </w:pPr>
            <w:r>
              <w:rPr>
                <w:rFonts w:ascii="맑은 고딕" w:hAnsi="맑은 고딕" w:eastAsia="맑은 고딕"/>
                <w:b w:val="0"/>
                <w:color w:val="2E241D"/>
                <w:sz w:val="19"/>
              </w:rPr>
              <w:t xml:space="preserve">- pgType에 CJ ONS 추가 [확인필요(핏콜라보)]</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저장(취소에 필수)</w:t>
            </w:r>
          </w:p>
          <w:p>
            <w:pPr>
              <w:spacing w:after="0" w:before="0"/>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- 1b에서 카드사를 골라 결제(Flipbook '신규')</w:t>
            </w:r>
          </w:p>
          <w:p>
            <w:pPr>
              <w:spacing w:after="0" w:before="0"/>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조건 미충족 시 안내 없이 인증 화면 노출</w:t>
            </w:r>
          </w:p>
        </w:tc>
      </w:tr>
    </w:tbl>
    <w:p>
      <w:pPr>
        <w:spacing w:after="40"/>
      </w:pPr>
    </w:p>
    <w:p>
      <w:pPr>
        <w:spacing w:after="80"/>
      </w:pPr>
      <w:r>
        <w:rPr>
          <w:rFonts w:ascii="맑은 고딕" w:hAnsi="맑은 고딕" w:eastAsia="맑은 고딕"/>
          <w:b w:val="0"/>
          <w:color w:val="7A6A5D"/>
          <w:sz w:val="17"/>
        </w:rPr>
        <w:t>※ Webview → 메가MGC커피 서버 요청 단계(결제 1 · 4 · 12번)와 계정 목록 조회 시점(주문하기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15. 취소 흐름도 —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결과 미확인 거래는 메가MGC커피 서버 주기 작업이 거래 상태 조회 ⑥으로 정리한다: 승인 완료 + 주문 있음 → 정상 종료 / 승인 완료 + 주문 없음 → 승인 취소 ⑤ / 미승인 → 실패 종료. 주기 간격 [확인필요(CJ ONS)].</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 후 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안내 없이 복귀 또는 '인증이 취소되었습니다'</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인증 요청</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다시 시도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일시적 오류</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결제정보 만료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체크카드는 일시불만 가능</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거절 사유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결과 확인 중</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 카드사 반영 시점 안내</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노출</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기취소 확인 시 별도 안내 없음</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완료 또는 고객센터 안내</w:t>
            </w:r>
          </w:p>
        </w:tc>
      </w:tr>
    </w:tbl>
    <w:p>
      <w:pPr>
        <w:spacing w:after="40"/>
      </w:pPr>
    </w:p>
    <w:p>
      <w:pPr>
        <w:spacing w:after="80"/>
      </w:pPr>
      <w:r>
        <w:rPr>
          <w:rFonts w:ascii="맑은 고딕" w:hAnsi="맑은 고딕" w:eastAsia="맑은 고딕"/>
          <w:b w:val="0"/>
          <w:color w:val="7A6A5D"/>
          <w:sz w:val="17"/>
        </w:rPr>
        <w:t>※ 1200 · 1500은 규격 버전마다 의미가 다르다(부록 A). 이 표는 연동 요약서 3장 · 연동 가이드 기준이다. 거래 상태 코드(state) 전체 목록은 핏콜라보 별도 제공 예정.</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 xml:space="preserve">pgType에 CJ ONS 추가 [확인필요(핏콜라보)]</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CJ ONS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핏콜라보가 pgType 목록에 CJ ONS(OnePG)를 추가해야 앱카드 승인을 OnePG에 등록할 수 있다. 추가 일정과 승인 등록 연동 방식은 회신 대기 1순위다.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CJ ONS(OnePG)가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규격(2025-11-25)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C00000"/>
                <w:sz w:val="19"/>
              </w:rPr>
              <w:t>OnePG 쪽 중계 API 개발이 필요할 수 있다 [추정]. 현재 어떤 공수 문서에도 이 범위가 없다.</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핏콜라보: pgType에 CJ ONS 추가와 승인 등록 연동 방식(회신 대기 1순위)</w:t>
            </w:r>
          </w:p>
          <w:p>
            <w:pPr>
              <w:spacing w:after="0" w:before="0"/>
              <w:jc w:val="left"/>
            </w:pPr>
            <w:r>
              <w:rPr>
                <w:rFonts w:ascii="맑은 고딕" w:hAnsi="맑은 고딕" w:eastAsia="맑은 고딕"/>
                <w:b w:val="0"/>
                <w:color w:val="2E241D"/>
                <w:sz w:val="19"/>
              </w:rPr>
              <w:t>- CJ ONS: OnePG 쪽 중계 API 구현 필요 여부와 범위</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확인</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연결 구조 개선 범위 · 공수, 같은 CI 복수 계정 존재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 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CJ ONS 추가(핏콜라보),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웹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 탈퇴 시 계정 처리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기존 문서에는 B.O 화면 · GA4 이벤트 정의가 없다. 확정된 것은 결제수단 코드 반영과 민감값 로그 기준이다.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결제수단 코드를 주문 조회에 반영(결제수단 구분 · 승인번호 · tid · pgTno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[확인필요(마케팅1팀 · 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 범위, 리포트 항목 [확인필요(마케팅1팀)]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간격 [확인필요(CJ ONS)]</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현행 로그인 요청 명세에 특정 앱 버전은 본인인증 없이 통과시키는 심사용 처리가 적혀 있다. 운영 적용 여부와 앱카드 심사 때 사용 여부 [확인필요(CJ ONS)].</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 xml:space="preserve">정책 기준 5가지는 모두 확정됐다. 핏콜라보 회신 중에는 결제대행사 승인 등록 방식을 가장 먼저 받아야 한다.</w:t>
      </w:r>
    </w:p>
    <w:p>
      <w:pPr>
        <w:keepNext/>
        <w:pBdr>
          <w:bottom w:val="single" w:sz="4" w:color="E2D9CF"/>
        </w:pBdr>
        <w:spacing w:before="200" w:after="60"/>
        <w:outlineLvl w:val="1"/>
      </w:pPr>
      <w:r>
        <w:rPr>
          <w:rFonts w:ascii="맑은 고딕" w:hAnsi="맑은 고딕" w:eastAsia="맑은 고딕"/>
          <w:b/>
          <w:color w:val="2E241D"/>
          <w:sz w:val="24"/>
        </w:rPr>
        <w:t xml:space="preserve">11-1. 정책 기준</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결제는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 앱카드는 신규 가입 수단, CI는 KCP 없이 앱카드 인증으로 받음</w:t>
            </w:r>
          </w:p>
          <w:p>
            <w:pPr>
              <w:spacing w:after="0" w:before="0"/>
              <w:jc w:val="left"/>
            </w:pPr>
            <w:r>
              <w:rPr>
                <w:rFonts w:ascii="맑은 고딕" w:hAnsi="맑은 고딕" w:eastAsia="맑은 고딕"/>
                <w:b w:val="0"/>
                <w:color w:val="2E241D"/>
                <w:sz w:val="19"/>
              </w:rPr>
              <w:t xml:space="preserve">- 같은 CI 계정이 있으면 어느 수단으로 들어와도 그 계정으로 로그인</w:t>
            </w:r>
          </w:p>
          <w:p>
            <w:pPr>
              <w:spacing w:after="0" w:before="0"/>
              <w:jc w:val="left"/>
            </w:pPr>
            <w:r>
              <w:rPr>
                <w:rFonts w:ascii="맑은 고딕" w:hAnsi="맑은 고딕" w:eastAsia="맑은 고딕"/>
                <w:b w:val="0"/>
                <w:color w:val="2E241D"/>
                <w:sz w:val="19"/>
              </w:rPr>
              <w:t xml:space="preserve">- 신규 가입은 휴대폰 번호 가입과 같은 가입 판정을 거침(2-1-1)</w:t>
            </w:r>
          </w:p>
          <w:p>
            <w:pPr>
              <w:spacing w:after="0" w:before="0"/>
              <w:jc w:val="left"/>
            </w:pPr>
            <w:r>
              <w:rPr>
                <w:rFonts w:ascii="맑은 고딕" w:hAnsi="맑은 고딕" w:eastAsia="맑은 고딕"/>
                <w:b w:val="0"/>
                <w:color w:val="2E241D"/>
                <w:sz w:val="19"/>
              </w:rPr>
              <w:t xml:space="preserve">- 만 14세 미만은 보호자 본인인증 · 동의 뒤 가입(2-1-2)</w:t>
            </w:r>
          </w:p>
          <w:p>
            <w:pPr>
              <w:spacing w:after="0" w:before="0"/>
              <w:jc w:val="left"/>
            </w:pPr>
            <w:r>
              <w:rPr>
                <w:rFonts w:ascii="맑은 고딕" w:hAnsi="맑은 고딕" w:eastAsia="맑은 고딕"/>
                <w:b w:val="0"/>
                <w:color w:val="2E241D"/>
                <w:sz w:val="19"/>
              </w:rPr>
              <w:t xml:space="preserve">-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결제대행사 구분값(pgType)에 CJ ONS(OnePG) 추가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개정 규격서(2026-10-23(금) 수령 예정):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핏콜라보의 CI 보관 방식(별표2 「즉시 파기」와의 관계)</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회원 탈퇴 때 앱카드 계정 처리, 고객의 앱카드 해지 방법(카드 삭제 API는 storeUserNo 필수로 남음)</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조회 ① 응답의 카드사 · 카드번호 끝 4자리 제공 여부(퀵오더 결제수단 표시), 카드사의 선불카드(상품권) 구매 · 충전 제한,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구현 필요 여부와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복합 결제(쿠폰 · 금액권 · 선불카드 + 앱카드)의 결제 금액, 전체 취소 때 결제수단별 취소 순서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11-4.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단독 계정 조회 때 핏콜라보 CI 보관과 계약 별표2(즉시 파기)의 정합성</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계약 별표2, 간편결제 6.2</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성별 · 이메일 · di(계약 제외 항목) 처리,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CI로 본인인증을 대체할 근거(본인확인기관 여부)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정보통신망법 제23조의3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bl>
    <w:p>
      <w:pPr>
        <w:spacing w:after="40"/>
      </w:pPr>
    </w:p>
    <w:p>
      <w:pPr>
        <w:spacing w:after="80"/>
      </w:pPr>
      <w:r>
        <w:rPr>
          <w:rFonts w:ascii="맑은 고딕" w:hAnsi="맑은 고딕" w:eastAsia="맑은 고딕"/>
          <w:b w:val="0"/>
          <w:color w:val="7A6A5D"/>
          <w:sz w:val="17"/>
        </w:rPr>
        <w:t>※ 조문 번호는 검토 요청 대상이며 적용 여부는 법무팀 판단 전 [확인필요(법무팀)].</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만료로 처리 [확인필요(핏콜라보)]</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미정 [확인필요(핏콜라보 · 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[확인필요(마케팅1팀)]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[확인필요(CJ ONS)]</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인증으로 가입 · 로그인하는 수단. CI는 KCP 없이 앱카드 인증으로 받고, 같은 CI 계정이 있으면 그 계정으로 로그인한다.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v1.12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