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🏠 Madrid Real Estate Tracker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Arquitectura del Sistema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Última actualización: Febrero 2026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Visión General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Sistema de monitorización del mercado inmobiliario de Madrid que: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Rastrea diariamente ~184 barrios vía scraping de Idealista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Detecta nuevas propiedades, cambios de precio y ventas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Visualiza tendencias y métricas en un dashboard Streamlit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Calcula un score de salud del mercado (indicadores internos + macro)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Proporciona acceso web seguro con autenticación multi-usuario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Diagrama General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USUARIO (Navegador)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│ HTTPS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▼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STREAMLIT CLOUD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app.py → tabs/ → market_surveillance.py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database.py / analytics.py / market_indicators.py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GOOGLE DRIVE (real_estate.db ~16 MB)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    ▲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    │ Upload tras scraping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MÁQUINA LOCAL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scraper.py → database.py → real_estate.db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BRIGHT DATA (proxy) → IDEALISTA.COM</w:t>
      </w:r>
    </w:p>
    <w:p/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Mapa de Archivos del Proyecto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Núcleo del Dashboard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4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Líneas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287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Orquestador: auth, sidebar, carga de datos, routing de tabs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data_utils.py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load_data() con @st.cache_data compartido entre tabs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1,209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 de acceso a datos: CRUD, stats, historial de precios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559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avanzado: chollos, velocidad, evolución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Tabs del Dashboard (tabs/)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0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tabs/dashboard_tab.py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941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KPIs, gráficas de precios, analytics avanzado, histórico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tabs/map_tab.py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Folium interactivo con heat layer por precio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tabs/prediction_tab.py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316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Valuación con IA (Random Forest) e intervalos P10-P90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tabs/search_tab.py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212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Búsquedas personalizadas con seguimiento de precios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tabs/admin_tab.py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544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Scraping, costes, estadísticas por distrito, buscador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Vigilancia de Mercado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0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market_surveillance.py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894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completa: semáforo, KPIs, alertas, diagnóstico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market_indicators.py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1,530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 indicadores internos y score de mercado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macro_data.py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569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macro: Euríbor (BCE), desempleo (INE)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⚠️ Archivos a Limpiar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madrid_housing.db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vacía (0 bytes) — eliminar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real_estate_backup_*.db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 pesados (7-16 MB) en repo — mover fuera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404_errors.log, scraper_output.log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de runtime — añadir a .gitignore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barrios_scrapeados_hoy.txt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ejecución — añadir a .gitignore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barrio_page_history.json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ejecución — añadir a .gitignore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current_scraper_urls.txt, urls_from_web.txt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Archivos temporales — añadir a .gitignore</w:t>
            </w:r>
          </w:p>
        </w:tc>
      </w:tr>
    </w:tbl>
    <w:p/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Score de Salud del Mercado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Índice 0-100 calculado como media ponderada de 7 componentes: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4200"/>
        <w:gridCol w:w="21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Tendencia de precios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Variación % semanal del precio mediano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interna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 de ventas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medianos hasta venta/retirada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interna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oferta/demanda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Nuevas publicaciones / vendidas semanal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interna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Asequibilidad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Cuota hipotecaria / ingreso de referencia (33%)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+ Euríbor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Euríbor + tendencia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actual ± 5 pts por tendencia (subida/bajada)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Estrés vendedor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activos con ≥1 bajada de precio en 30 días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interna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de paro EPA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Interpretación del Score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238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–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ALCISTA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Demanda sólida, precios subiendo, vendedores con poder de negociación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– 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EN TRANSICIÓN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Señales mixtas; el mercado está buscando dirección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BAJISTA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Demanda débil, estrés vendedor generalizado, precios bajo presión</w:t>
            </w:r>
          </w:p>
        </w:tc>
      </w:tr>
    </w:tbl>
    <w:p/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Arquitectura de Datos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Esquema de Base de Datos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Tabla principal: listings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listing_id TEXT PRIMARY KEY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title, url, price, distrito, barrio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rooms, size_sqm, floor, orientation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has_lift BOOLEAN, is_exterior BOOLEAN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seller_type, is_new_development, description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first_seen_date, last_seen_date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status TEXT  -- active | sold_removed</w:t>
      </w:r>
    </w:p>
    <w:p/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Tabla de historial de precios: price_history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listing_id TEXT (FK → listings)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date TEXT, old_price INTEGER, new_price INTEGER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price_change INTEGER  -- new_price - old_price</w:t>
      </w:r>
    </w:p>
    <w:p/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Tabla de log de scraping: scraping_log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start_time, end_time, duration_minutes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properties_processed, new_listings, updated_listings, sold_listings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cost_estimate_usd, status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Flujo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Scraping (local)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Idealista → Bright Data proxy → BeautifulSoup → real_estate.db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Upload (manual)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real_estate.db local → Google Drive (tras cada scraping)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Dashboard (cloud)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→ download → Streamlit cache → visualización web</w:t>
            </w:r>
          </w:p>
        </w:tc>
      </w:tr>
    </w:tbl>
    <w:p/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Despliegue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Entorno Local (Scraping)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cd ~/inmobiliario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python -m venv venv &amp;&amp; source venv/bin/activate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pip install -r requirements.txt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python scraper.py</w:t>
      </w:r>
    </w:p>
    <w:p/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Variables de entorno (.env):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BRIGHTDATA_USER=tu_usuario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BRIGHTDATA_PASS=tu_contraseña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BRIGHTDATA_HOST=brd.superproxy.io:33335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Streamlit Cloud (Dashboard)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github.com/beastinblackcode/inmobiliario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file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inmobiliario-beastinblackcode.streamlit.app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en cada push a main</w:t>
            </w:r>
          </w:p>
        </w:tc>
      </w:tr>
    </w:tbl>
    <w:p/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Costes y Escalabilidad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 Data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~$0.02-0.04 por ejecución (post-optimización)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(Community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(15 GB; DB actual ~16 MB)</w:t>
            </w:r>
          </w:p>
        </w:tc>
      </w:tr>
    </w:tbl>
    <w:p/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Nota: La optimización del scraper redujo el coste de ~$20 a menos de $0.05 por ejecución mediante uso de API JSON en lugar de parsing HTML completo.</w:t>
      </w:r>
    </w:p>
    <w:p/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Mejoras Futuras Pendientes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38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precio de alquiler en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rentabilidad bruta (yield)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Visados de obra nueva (INE trimestral)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 del upload a Drive (gdrive CLI)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Telegram / email por alertas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Migración a PostgreSQL (eliminar upload manual)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para scraping 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 Febrero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Madrid Real Estate Tracker — Arquitectura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2026-02-24T21:06:38.759Z</dcterms:created>
  <dcterms:modified xsi:type="dcterms:W3CDTF">2026-02-24T21:06:38.759Z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