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8CB7" w14:textId="77777777" w:rsidR="00226A4D" w:rsidRPr="002D7774" w:rsidRDefault="00226A4D" w:rsidP="00226A4D">
      <w:pPr>
        <w:spacing w:after="4"/>
        <w:jc w:val="center"/>
        <w:rPr>
          <w:rFonts w:cs="Arial"/>
          <w:bCs/>
          <w:color w:val="17324D"/>
          <w:sz w:val="20"/>
          <w:szCs w:val="20"/>
        </w:rPr>
      </w:pPr>
      <w:r w:rsidRPr="002D7774">
        <w:rPr>
          <w:rFonts w:cs="Arial"/>
          <w:bCs/>
          <w:color w:val="17324D"/>
          <w:sz w:val="20"/>
          <w:szCs w:val="20"/>
        </w:rPr>
        <w:t>Shivam Singh</w:t>
      </w:r>
    </w:p>
    <w:p w14:paraId="591A66C7" w14:textId="77777777" w:rsidR="001D6D8A" w:rsidRPr="002D7774" w:rsidRDefault="00000000">
      <w:pPr>
        <w:spacing w:after="4"/>
        <w:jc w:val="center"/>
        <w:rPr>
          <w:rFonts w:cs="Arial"/>
          <w:bCs/>
          <w:sz w:val="20"/>
          <w:szCs w:val="20"/>
        </w:rPr>
      </w:pPr>
      <w:r w:rsidRPr="002D7774">
        <w:rPr>
          <w:rFonts w:cs="Arial"/>
          <w:bCs/>
          <w:color w:val="4A4A4A"/>
          <w:sz w:val="20"/>
          <w:szCs w:val="20"/>
        </w:rPr>
        <w:t>San Francisco, California, United States</w:t>
      </w:r>
    </w:p>
    <w:p w14:paraId="64E5C046" w14:textId="77777777" w:rsidR="001D6D8A" w:rsidRPr="002D7774" w:rsidRDefault="00000000">
      <w:pPr>
        <w:spacing w:after="4"/>
        <w:jc w:val="center"/>
        <w:rPr>
          <w:rFonts w:cs="Arial"/>
          <w:bCs/>
          <w:sz w:val="20"/>
          <w:szCs w:val="20"/>
        </w:rPr>
      </w:pPr>
      <w:r w:rsidRPr="002D7774">
        <w:rPr>
          <w:rFonts w:cs="Arial"/>
          <w:bCs/>
          <w:color w:val="4A4A4A"/>
          <w:sz w:val="20"/>
          <w:szCs w:val="20"/>
        </w:rPr>
        <w:t>Phone: +1 202-630-3211 | Email: shiv-ai-tpm@umich.edu</w:t>
      </w:r>
    </w:p>
    <w:p w14:paraId="03DB7AF8" w14:textId="00E82385" w:rsidR="00A004DB" w:rsidRPr="002D7774" w:rsidRDefault="00000000" w:rsidP="00A004DB">
      <w:pPr>
        <w:spacing w:after="40"/>
        <w:jc w:val="center"/>
        <w:rPr>
          <w:rFonts w:cs="Arial"/>
          <w:bCs/>
          <w:sz w:val="20"/>
          <w:szCs w:val="20"/>
        </w:rPr>
      </w:pPr>
      <w:r w:rsidRPr="002D7774">
        <w:rPr>
          <w:rFonts w:cs="Arial"/>
          <w:bCs/>
          <w:color w:val="4A4A4A"/>
          <w:sz w:val="20"/>
          <w:szCs w:val="20"/>
        </w:rPr>
        <w:t xml:space="preserve">LinkedIn: </w:t>
      </w:r>
      <w:hyperlink r:id="rId8">
        <w:r w:rsidR="00A004DB" w:rsidRPr="002D7774">
          <w:rPr>
            <w:rFonts w:cs="Arial"/>
            <w:bCs/>
            <w:color w:val="4A4A4A"/>
            <w:sz w:val="20"/>
            <w:szCs w:val="20"/>
            <w:u w:val="single"/>
          </w:rPr>
          <w:t>https://linkedin.com/in/beastofbayarea</w:t>
        </w:r>
      </w:hyperlink>
    </w:p>
    <w:p w14:paraId="16094141" w14:textId="2905924A" w:rsidR="00A004DB" w:rsidRPr="002D7774" w:rsidRDefault="003E1F14" w:rsidP="00A004DB">
      <w:pPr>
        <w:spacing w:after="0"/>
        <w:jc w:val="center"/>
        <w:rPr>
          <w:rFonts w:cs="Arial"/>
          <w:bCs/>
          <w:sz w:val="20"/>
          <w:szCs w:val="20"/>
        </w:rPr>
      </w:pPr>
      <w:r w:rsidRPr="002D7774">
        <w:rPr>
          <w:rFonts w:cs="Arial"/>
          <w:bCs/>
          <w:color w:val="17324D"/>
          <w:sz w:val="20"/>
          <w:szCs w:val="20"/>
        </w:rPr>
        <w:t>Website</w:t>
      </w:r>
      <w:r w:rsidR="00A004DB" w:rsidRPr="002D7774">
        <w:rPr>
          <w:rFonts w:cs="Arial"/>
          <w:bCs/>
          <w:color w:val="17324D"/>
          <w:sz w:val="20"/>
          <w:szCs w:val="20"/>
        </w:rPr>
        <w:t xml:space="preserve">: </w:t>
      </w:r>
      <w:hyperlink r:id="rId9">
        <w:r w:rsidR="00A004DB" w:rsidRPr="002D7774">
          <w:rPr>
            <w:rFonts w:cs="Arial"/>
            <w:bCs/>
            <w:color w:val="4A4A4A"/>
            <w:sz w:val="20"/>
            <w:szCs w:val="20"/>
            <w:u w:val="single"/>
          </w:rPr>
          <w:t>https://github.com/beastofbayarea</w:t>
        </w:r>
      </w:hyperlink>
    </w:p>
    <w:p w14:paraId="6C5494C0" w14:textId="77777777" w:rsidR="00A004DB" w:rsidRPr="002D7774" w:rsidRDefault="00A004DB">
      <w:pPr>
        <w:spacing w:after="40"/>
        <w:jc w:val="center"/>
        <w:rPr>
          <w:rFonts w:cs="Arial"/>
          <w:bCs/>
          <w:sz w:val="20"/>
          <w:szCs w:val="20"/>
        </w:rPr>
      </w:pPr>
    </w:p>
    <w:p w14:paraId="064282D2" w14:textId="77777777" w:rsidR="001D6D8A" w:rsidRPr="002D7774" w:rsidRDefault="00000000">
      <w:pPr>
        <w:pStyle w:val="Heading1"/>
        <w:rPr>
          <w:rFonts w:ascii="Arial" w:hAnsi="Arial" w:cs="Arial"/>
          <w:b w:val="0"/>
          <w:szCs w:val="20"/>
        </w:rPr>
      </w:pPr>
      <w:r w:rsidRPr="002D7774">
        <w:rPr>
          <w:rFonts w:ascii="Arial" w:hAnsi="Arial" w:cs="Arial"/>
          <w:b w:val="0"/>
          <w:szCs w:val="20"/>
        </w:rPr>
        <w:t>PROFESSIONAL SUMMARY</w:t>
      </w:r>
    </w:p>
    <w:p w14:paraId="40A1682A" w14:textId="77777777" w:rsidR="001D6D8A" w:rsidRPr="002D7774" w:rsidRDefault="00000000">
      <w:pPr>
        <w:rPr>
          <w:rFonts w:cs="Arial"/>
          <w:bCs/>
          <w:sz w:val="20"/>
          <w:szCs w:val="20"/>
        </w:rPr>
      </w:pPr>
      <w:r w:rsidRPr="002D7774">
        <w:rPr>
          <w:rFonts w:cs="Arial"/>
          <w:bCs/>
          <w:sz w:val="20"/>
          <w:szCs w:val="20"/>
        </w:rPr>
        <w:t>Principal technical program leader with 12+ years of experience delivering complex AI, cloud, commerce, and regulatory programs. Drives portfolios from requirements through deployment using work-back plans, dependency governance, launch-readiness mechanisms, and executive decision systems.</w:t>
      </w:r>
    </w:p>
    <w:p w14:paraId="0B25DDBD" w14:textId="77777777" w:rsidR="001D6D8A" w:rsidRPr="002D7774" w:rsidRDefault="00000000">
      <w:pPr>
        <w:pStyle w:val="Heading1"/>
        <w:rPr>
          <w:rFonts w:ascii="Arial" w:hAnsi="Arial" w:cs="Arial"/>
          <w:b w:val="0"/>
          <w:szCs w:val="20"/>
        </w:rPr>
      </w:pPr>
      <w:r w:rsidRPr="002D7774">
        <w:rPr>
          <w:rFonts w:ascii="Arial" w:hAnsi="Arial" w:cs="Arial"/>
          <w:b w:val="0"/>
          <w:szCs w:val="20"/>
        </w:rPr>
        <w:t>CORE SKILLS</w:t>
      </w:r>
    </w:p>
    <w:p w14:paraId="46B86444" w14:textId="77777777" w:rsidR="001D6D8A" w:rsidRPr="002D7774" w:rsidRDefault="00000000">
      <w:pPr>
        <w:spacing w:after="8"/>
        <w:rPr>
          <w:rFonts w:cs="Arial"/>
          <w:bCs/>
          <w:sz w:val="20"/>
          <w:szCs w:val="20"/>
        </w:rPr>
      </w:pPr>
      <w:r w:rsidRPr="002D7774">
        <w:rPr>
          <w:rFonts w:cs="Arial"/>
          <w:bCs/>
          <w:color w:val="17324D"/>
          <w:sz w:val="20"/>
          <w:szCs w:val="20"/>
        </w:rPr>
        <w:t xml:space="preserve">Planning and Delivery: </w:t>
      </w:r>
      <w:r w:rsidRPr="002D7774">
        <w:rPr>
          <w:rFonts w:cs="Arial"/>
          <w:bCs/>
          <w:sz w:val="20"/>
          <w:szCs w:val="20"/>
        </w:rPr>
        <w:t>Technical program management, program increment planning (PI Planning), critical path management, capacity planning, work-back planning, launch readiness</w:t>
      </w:r>
    </w:p>
    <w:p w14:paraId="2AEB5EEB" w14:textId="77777777" w:rsidR="001D6D8A" w:rsidRPr="002D7774" w:rsidRDefault="00000000">
      <w:pPr>
        <w:spacing w:after="8"/>
        <w:rPr>
          <w:rFonts w:cs="Arial"/>
          <w:bCs/>
          <w:sz w:val="20"/>
          <w:szCs w:val="20"/>
        </w:rPr>
      </w:pPr>
      <w:r w:rsidRPr="002D7774">
        <w:rPr>
          <w:rFonts w:cs="Arial"/>
          <w:bCs/>
          <w:color w:val="17324D"/>
          <w:sz w:val="20"/>
          <w:szCs w:val="20"/>
        </w:rPr>
        <w:t xml:space="preserve">Technical Governance: </w:t>
      </w:r>
      <w:r w:rsidRPr="002D7774">
        <w:rPr>
          <w:rFonts w:cs="Arial"/>
          <w:bCs/>
          <w:sz w:val="20"/>
          <w:szCs w:val="20"/>
        </w:rPr>
        <w:t>Technical design review, architecture review, requirements, release management, incident management, change control, Jira</w:t>
      </w:r>
    </w:p>
    <w:p w14:paraId="22A52B86" w14:textId="77777777" w:rsidR="001D6D8A" w:rsidRPr="002D7774" w:rsidRDefault="00000000">
      <w:pPr>
        <w:spacing w:after="8"/>
        <w:rPr>
          <w:rFonts w:cs="Arial"/>
          <w:bCs/>
          <w:sz w:val="20"/>
          <w:szCs w:val="20"/>
        </w:rPr>
      </w:pPr>
      <w:r w:rsidRPr="002D7774">
        <w:rPr>
          <w:rFonts w:cs="Arial"/>
          <w:bCs/>
          <w:color w:val="17324D"/>
          <w:sz w:val="20"/>
          <w:szCs w:val="20"/>
        </w:rPr>
        <w:t xml:space="preserve">Risk and Dependencies: </w:t>
      </w:r>
      <w:r w:rsidRPr="002D7774">
        <w:rPr>
          <w:rFonts w:cs="Arial"/>
          <w:bCs/>
          <w:sz w:val="20"/>
          <w:szCs w:val="20"/>
        </w:rPr>
        <w:t>Risks, assumptions, issues and dependencies (RAID), dependency management, risk governance, escalation management</w:t>
      </w:r>
    </w:p>
    <w:p w14:paraId="35837877" w14:textId="77777777" w:rsidR="001D6D8A" w:rsidRPr="002D7774" w:rsidRDefault="00000000">
      <w:pPr>
        <w:spacing w:after="8"/>
        <w:rPr>
          <w:rFonts w:cs="Arial"/>
          <w:bCs/>
          <w:sz w:val="20"/>
          <w:szCs w:val="20"/>
        </w:rPr>
      </w:pPr>
      <w:r w:rsidRPr="002D7774">
        <w:rPr>
          <w:rFonts w:cs="Arial"/>
          <w:bCs/>
          <w:color w:val="17324D"/>
          <w:sz w:val="20"/>
          <w:szCs w:val="20"/>
        </w:rPr>
        <w:t xml:space="preserve">Technology and Leadership: </w:t>
      </w:r>
      <w:r w:rsidRPr="002D7774">
        <w:rPr>
          <w:rFonts w:cs="Arial"/>
          <w:bCs/>
          <w:sz w:val="20"/>
          <w:szCs w:val="20"/>
        </w:rPr>
        <w:t>Generative AI (GenAI), sovereign cloud, staged migration, shadow validation, stakeholder alignment, executive communication</w:t>
      </w:r>
    </w:p>
    <w:p w14:paraId="0FB13D55" w14:textId="77777777" w:rsidR="001D6D8A" w:rsidRPr="002D7774" w:rsidRDefault="00000000">
      <w:pPr>
        <w:pStyle w:val="Heading1"/>
        <w:rPr>
          <w:rFonts w:ascii="Arial" w:hAnsi="Arial" w:cs="Arial"/>
          <w:b w:val="0"/>
          <w:szCs w:val="20"/>
        </w:rPr>
      </w:pPr>
      <w:r w:rsidRPr="002D7774">
        <w:rPr>
          <w:rFonts w:ascii="Arial" w:hAnsi="Arial" w:cs="Arial"/>
          <w:b w:val="0"/>
          <w:szCs w:val="20"/>
        </w:rPr>
        <w:t>PROFESSIONAL EXPERIENCE</w:t>
      </w:r>
    </w:p>
    <w:p w14:paraId="1D8AA007" w14:textId="77777777" w:rsidR="001D6D8A" w:rsidRPr="002D7774" w:rsidRDefault="00000000">
      <w:pPr>
        <w:keepNext/>
        <w:spacing w:after="0"/>
        <w:rPr>
          <w:rFonts w:cs="Arial"/>
          <w:bCs/>
          <w:sz w:val="20"/>
          <w:szCs w:val="20"/>
        </w:rPr>
      </w:pPr>
      <w:r w:rsidRPr="002D7774">
        <w:rPr>
          <w:rFonts w:cs="Arial"/>
          <w:bCs/>
          <w:color w:val="17324D"/>
          <w:sz w:val="20"/>
          <w:szCs w:val="20"/>
        </w:rPr>
        <w:t>Amazon Web Services (AWS)</w:t>
      </w:r>
    </w:p>
    <w:p w14:paraId="6A29DE38" w14:textId="77777777" w:rsidR="001D6D8A" w:rsidRPr="002D7774" w:rsidRDefault="00000000">
      <w:pPr>
        <w:keepNext/>
        <w:spacing w:after="0"/>
        <w:rPr>
          <w:rFonts w:cs="Arial"/>
          <w:bCs/>
          <w:sz w:val="20"/>
          <w:szCs w:val="20"/>
        </w:rPr>
      </w:pPr>
      <w:r w:rsidRPr="002D7774">
        <w:rPr>
          <w:rFonts w:cs="Arial"/>
          <w:bCs/>
          <w:sz w:val="20"/>
          <w:szCs w:val="20"/>
        </w:rPr>
        <w:t>Principal Technical Program Manager, Sovereign Cloud</w:t>
      </w:r>
    </w:p>
    <w:p w14:paraId="633EF497" w14:textId="77777777" w:rsidR="001D6D8A" w:rsidRPr="002D7774" w:rsidRDefault="00000000">
      <w:pPr>
        <w:keepNext/>
        <w:spacing w:after="4"/>
        <w:rPr>
          <w:rFonts w:cs="Arial"/>
          <w:bCs/>
          <w:sz w:val="20"/>
          <w:szCs w:val="20"/>
        </w:rPr>
      </w:pPr>
      <w:r w:rsidRPr="002D7774">
        <w:rPr>
          <w:rFonts w:cs="Arial"/>
          <w:bCs/>
          <w:color w:val="4A4A4A"/>
          <w:sz w:val="20"/>
          <w:szCs w:val="20"/>
        </w:rPr>
        <w:t>San Francisco, California, United States | July 2024 - Present</w:t>
      </w:r>
    </w:p>
    <w:p w14:paraId="013A346E" w14:textId="77777777" w:rsidR="001D6D8A" w:rsidRPr="002D7774" w:rsidRDefault="00000000">
      <w:pPr>
        <w:spacing w:after="24"/>
        <w:rPr>
          <w:rFonts w:cs="Arial"/>
          <w:bCs/>
          <w:sz w:val="20"/>
          <w:szCs w:val="20"/>
        </w:rPr>
      </w:pPr>
      <w:r w:rsidRPr="002D7774">
        <w:rPr>
          <w:rFonts w:cs="Arial"/>
          <w:bCs/>
          <w:sz w:val="20"/>
          <w:szCs w:val="20"/>
        </w:rPr>
        <w:t>Owned program strategy and cross-functional delivery for an agentic GenAI portfolio spanning 12 workstreams, six organizations, and three time zones. Established work-back plans, RAID governance, launch reviews, and escalation paths that supported 25% adoption and 70% brand favorability.</w:t>
      </w:r>
    </w:p>
    <w:p w14:paraId="30F9FED5" w14:textId="77777777" w:rsidR="001D6D8A" w:rsidRPr="002D7774" w:rsidRDefault="00000000">
      <w:pPr>
        <w:keepNext/>
        <w:spacing w:before="28" w:after="0"/>
        <w:rPr>
          <w:rFonts w:cs="Arial"/>
          <w:bCs/>
          <w:sz w:val="20"/>
          <w:szCs w:val="20"/>
        </w:rPr>
      </w:pPr>
      <w:r w:rsidRPr="002D7774">
        <w:rPr>
          <w:rFonts w:cs="Arial"/>
          <w:bCs/>
          <w:color w:val="17324D"/>
          <w:sz w:val="20"/>
          <w:szCs w:val="20"/>
        </w:rPr>
        <w:t>Rakuten Group, Inc.</w:t>
      </w:r>
    </w:p>
    <w:p w14:paraId="01B204EE" w14:textId="77777777" w:rsidR="001D6D8A" w:rsidRPr="002D7774" w:rsidRDefault="00000000">
      <w:pPr>
        <w:keepNext/>
        <w:spacing w:after="0"/>
        <w:rPr>
          <w:rFonts w:cs="Arial"/>
          <w:bCs/>
          <w:sz w:val="20"/>
          <w:szCs w:val="20"/>
        </w:rPr>
      </w:pPr>
      <w:r w:rsidRPr="002D7774">
        <w:rPr>
          <w:rFonts w:cs="Arial"/>
          <w:bCs/>
          <w:sz w:val="20"/>
          <w:szCs w:val="20"/>
        </w:rPr>
        <w:t>Technical Program Manager, Marketplace Strategy and AI Programs - MBA Intern</w:t>
      </w:r>
    </w:p>
    <w:p w14:paraId="2573CB62" w14:textId="77777777" w:rsidR="001D6D8A" w:rsidRPr="002D7774" w:rsidRDefault="00000000">
      <w:pPr>
        <w:keepNext/>
        <w:spacing w:after="4"/>
        <w:rPr>
          <w:rFonts w:cs="Arial"/>
          <w:bCs/>
          <w:sz w:val="20"/>
          <w:szCs w:val="20"/>
        </w:rPr>
      </w:pPr>
      <w:r w:rsidRPr="002D7774">
        <w:rPr>
          <w:rFonts w:cs="Arial"/>
          <w:bCs/>
          <w:color w:val="4A4A4A"/>
          <w:sz w:val="20"/>
          <w:szCs w:val="20"/>
        </w:rPr>
        <w:t>Tokyo, Japan | June 2023 - December 2023</w:t>
      </w:r>
    </w:p>
    <w:p w14:paraId="664E312D" w14:textId="77777777" w:rsidR="001D6D8A" w:rsidRPr="002D7774" w:rsidRDefault="00000000">
      <w:pPr>
        <w:spacing w:after="24"/>
        <w:rPr>
          <w:rFonts w:cs="Arial"/>
          <w:bCs/>
          <w:sz w:val="20"/>
          <w:szCs w:val="20"/>
        </w:rPr>
      </w:pPr>
      <w:r w:rsidRPr="002D7774">
        <w:rPr>
          <w:rFonts w:cs="Arial"/>
          <w:bCs/>
          <w:sz w:val="20"/>
          <w:szCs w:val="20"/>
        </w:rPr>
        <w:t>Stress-tested a $50 million expansion plan using a 10,000-iteration model and aligned stakeholders on a higher-return partnership strategy. Coordinated product, finance, data, and merchant teams across more than 70 business units.</w:t>
      </w:r>
    </w:p>
    <w:p w14:paraId="60C177E1" w14:textId="77777777" w:rsidR="001D6D8A" w:rsidRPr="002D7774" w:rsidRDefault="00000000">
      <w:pPr>
        <w:keepNext/>
        <w:spacing w:before="28" w:after="0"/>
        <w:rPr>
          <w:rFonts w:cs="Arial"/>
          <w:bCs/>
          <w:sz w:val="20"/>
          <w:szCs w:val="20"/>
        </w:rPr>
      </w:pPr>
      <w:r w:rsidRPr="002D7774">
        <w:rPr>
          <w:rFonts w:cs="Arial"/>
          <w:bCs/>
          <w:color w:val="17324D"/>
          <w:sz w:val="20"/>
          <w:szCs w:val="20"/>
        </w:rPr>
        <w:t>Microsoft Corporation</w:t>
      </w:r>
    </w:p>
    <w:p w14:paraId="7920E3E0" w14:textId="77777777" w:rsidR="001D6D8A" w:rsidRPr="002D7774" w:rsidRDefault="00000000">
      <w:pPr>
        <w:keepNext/>
        <w:spacing w:after="0"/>
        <w:rPr>
          <w:rFonts w:cs="Arial"/>
          <w:bCs/>
          <w:sz w:val="20"/>
          <w:szCs w:val="20"/>
        </w:rPr>
      </w:pPr>
      <w:r w:rsidRPr="002D7774">
        <w:rPr>
          <w:rFonts w:cs="Arial"/>
          <w:bCs/>
          <w:sz w:val="20"/>
          <w:szCs w:val="20"/>
        </w:rPr>
        <w:t>Senior Technical Program Manager, Regulated Cloud and Compliance</w:t>
      </w:r>
    </w:p>
    <w:p w14:paraId="7DD31337" w14:textId="77777777" w:rsidR="001D6D8A" w:rsidRPr="002D7774" w:rsidRDefault="00000000">
      <w:pPr>
        <w:keepNext/>
        <w:spacing w:after="4"/>
        <w:rPr>
          <w:rFonts w:cs="Arial"/>
          <w:bCs/>
          <w:sz w:val="20"/>
          <w:szCs w:val="20"/>
        </w:rPr>
      </w:pPr>
      <w:r w:rsidRPr="002D7774">
        <w:rPr>
          <w:rFonts w:cs="Arial"/>
          <w:bCs/>
          <w:color w:val="4A4A4A"/>
          <w:sz w:val="20"/>
          <w:szCs w:val="20"/>
        </w:rPr>
        <w:t>Redmond, Washington, United States | January 2020 - August 2022</w:t>
      </w:r>
    </w:p>
    <w:p w14:paraId="25951526" w14:textId="77777777" w:rsidR="001D6D8A" w:rsidRPr="002D7774" w:rsidRDefault="00000000">
      <w:pPr>
        <w:spacing w:after="24"/>
        <w:rPr>
          <w:rFonts w:cs="Arial"/>
          <w:bCs/>
          <w:sz w:val="20"/>
          <w:szCs w:val="20"/>
        </w:rPr>
      </w:pPr>
      <w:r w:rsidRPr="002D7774">
        <w:rPr>
          <w:rFonts w:cs="Arial"/>
          <w:bCs/>
          <w:sz w:val="20"/>
          <w:szCs w:val="20"/>
        </w:rPr>
        <w:t>Led a regulated financial-services AI program from requirements through deployment, reducing inference latency from 14 seconds to 220 milliseconds. Reduced time to compliance from nine months to three months through reusable controls and delivery standards.</w:t>
      </w:r>
    </w:p>
    <w:p w14:paraId="6359297F" w14:textId="77777777" w:rsidR="001D6D8A" w:rsidRPr="002D7774" w:rsidRDefault="00000000">
      <w:pPr>
        <w:keepNext/>
        <w:spacing w:before="28" w:after="0"/>
        <w:rPr>
          <w:rFonts w:cs="Arial"/>
          <w:bCs/>
          <w:sz w:val="20"/>
          <w:szCs w:val="20"/>
        </w:rPr>
      </w:pPr>
      <w:r w:rsidRPr="002D7774">
        <w:rPr>
          <w:rFonts w:cs="Arial"/>
          <w:bCs/>
          <w:color w:val="17324D"/>
          <w:sz w:val="20"/>
          <w:szCs w:val="20"/>
        </w:rPr>
        <w:t>The D. E. Shaw Group</w:t>
      </w:r>
    </w:p>
    <w:p w14:paraId="6E99CD0B" w14:textId="77777777" w:rsidR="001D6D8A" w:rsidRPr="002D7774" w:rsidRDefault="00000000">
      <w:pPr>
        <w:keepNext/>
        <w:spacing w:after="0"/>
        <w:rPr>
          <w:rFonts w:cs="Arial"/>
          <w:bCs/>
          <w:sz w:val="20"/>
          <w:szCs w:val="20"/>
        </w:rPr>
      </w:pPr>
      <w:r w:rsidRPr="002D7774">
        <w:rPr>
          <w:rFonts w:cs="Arial"/>
          <w:bCs/>
          <w:sz w:val="20"/>
          <w:szCs w:val="20"/>
        </w:rPr>
        <w:t>Vice President, Technical Program Management - Real-Time Risk</w:t>
      </w:r>
    </w:p>
    <w:p w14:paraId="1D5C0C05" w14:textId="77777777" w:rsidR="001D6D8A" w:rsidRPr="002D7774" w:rsidRDefault="00000000">
      <w:pPr>
        <w:keepNext/>
        <w:spacing w:after="4"/>
        <w:rPr>
          <w:rFonts w:cs="Arial"/>
          <w:bCs/>
          <w:sz w:val="20"/>
          <w:szCs w:val="20"/>
        </w:rPr>
      </w:pPr>
      <w:r w:rsidRPr="002D7774">
        <w:rPr>
          <w:rFonts w:cs="Arial"/>
          <w:bCs/>
          <w:color w:val="4A4A4A"/>
          <w:sz w:val="20"/>
          <w:szCs w:val="20"/>
        </w:rPr>
        <w:t>New York, New York, United States; Hyderabad, India | July 2016 - December 2019</w:t>
      </w:r>
    </w:p>
    <w:p w14:paraId="6F45DA61" w14:textId="77777777" w:rsidR="001D6D8A" w:rsidRPr="002D7774" w:rsidRDefault="00000000">
      <w:pPr>
        <w:spacing w:after="24"/>
        <w:rPr>
          <w:rFonts w:cs="Arial"/>
          <w:bCs/>
          <w:sz w:val="20"/>
          <w:szCs w:val="20"/>
        </w:rPr>
      </w:pPr>
      <w:r w:rsidRPr="002D7774">
        <w:rPr>
          <w:rFonts w:cs="Arial"/>
          <w:bCs/>
          <w:sz w:val="20"/>
          <w:szCs w:val="20"/>
        </w:rPr>
        <w:t>Led program planning and delivery for a $10 million real-time risk platform across more than 15 engineers and five stakeholder groups. Used staged migration and 90-day shadow validation to reduce latency to 4.2 milliseconds and unlock $85 million in regulatory capital.</w:t>
      </w:r>
    </w:p>
    <w:p w14:paraId="65D7AEC7" w14:textId="77777777" w:rsidR="001D6D8A" w:rsidRPr="002D7774" w:rsidRDefault="00000000">
      <w:pPr>
        <w:keepNext/>
        <w:spacing w:before="28" w:after="0"/>
        <w:rPr>
          <w:rFonts w:cs="Arial"/>
          <w:bCs/>
          <w:sz w:val="20"/>
          <w:szCs w:val="20"/>
        </w:rPr>
      </w:pPr>
      <w:r w:rsidRPr="002D7774">
        <w:rPr>
          <w:rFonts w:cs="Arial"/>
          <w:bCs/>
          <w:color w:val="17324D"/>
          <w:sz w:val="20"/>
          <w:szCs w:val="20"/>
        </w:rPr>
        <w:t>McKinsey &amp; Company</w:t>
      </w:r>
    </w:p>
    <w:p w14:paraId="1E58E5BB" w14:textId="77777777" w:rsidR="001D6D8A" w:rsidRPr="002D7774" w:rsidRDefault="00000000">
      <w:pPr>
        <w:keepNext/>
        <w:spacing w:after="0"/>
        <w:rPr>
          <w:rFonts w:cs="Arial"/>
          <w:bCs/>
          <w:sz w:val="20"/>
          <w:szCs w:val="20"/>
        </w:rPr>
      </w:pPr>
      <w:r w:rsidRPr="002D7774">
        <w:rPr>
          <w:rFonts w:cs="Arial"/>
          <w:bCs/>
          <w:sz w:val="20"/>
          <w:szCs w:val="20"/>
        </w:rPr>
        <w:t>Engagement Associate, Transformation Program Delivery</w:t>
      </w:r>
    </w:p>
    <w:p w14:paraId="5371FDD1" w14:textId="77777777" w:rsidR="001D6D8A" w:rsidRPr="002D7774" w:rsidRDefault="00000000">
      <w:pPr>
        <w:keepNext/>
        <w:spacing w:after="4"/>
        <w:rPr>
          <w:rFonts w:cs="Arial"/>
          <w:bCs/>
          <w:sz w:val="20"/>
          <w:szCs w:val="20"/>
        </w:rPr>
      </w:pPr>
      <w:r w:rsidRPr="002D7774">
        <w:rPr>
          <w:rFonts w:cs="Arial"/>
          <w:bCs/>
          <w:color w:val="4A4A4A"/>
          <w:sz w:val="20"/>
          <w:szCs w:val="20"/>
        </w:rPr>
        <w:t>London, United Kingdom | July 2014 - June 2016</w:t>
      </w:r>
    </w:p>
    <w:p w14:paraId="57230E52" w14:textId="14691D77" w:rsidR="001D6D8A" w:rsidRPr="002D7774" w:rsidRDefault="00000000">
      <w:pPr>
        <w:spacing w:after="24"/>
        <w:rPr>
          <w:rFonts w:cs="Arial"/>
          <w:bCs/>
          <w:sz w:val="20"/>
          <w:szCs w:val="20"/>
        </w:rPr>
      </w:pPr>
      <w:r w:rsidRPr="002D7774">
        <w:rPr>
          <w:rFonts w:cs="Arial"/>
          <w:bCs/>
          <w:sz w:val="20"/>
          <w:szCs w:val="20"/>
        </w:rPr>
        <w:t>Enabled a $1.1 billion APAC market-entry program by translating regulatory constraints into data-platform, architecture, and GTM choices. Delivered a retail transformation that identified $50 million in revenue and reduced delivery cycles from six weeks to under one week.</w:t>
      </w:r>
      <w:r w:rsidR="00C7218D" w:rsidRPr="002D7774">
        <w:rPr>
          <w:rFonts w:cs="Arial"/>
          <w:bCs/>
          <w:sz w:val="20"/>
          <w:szCs w:val="20"/>
        </w:rPr>
        <w:t xml:space="preserve"> Governed cross-functional delivery using </w:t>
      </w:r>
      <w:r w:rsidR="00C7218D" w:rsidRPr="002D7774">
        <w:rPr>
          <w:rFonts w:cs="Arial"/>
          <w:b/>
          <w:bCs/>
          <w:sz w:val="20"/>
          <w:szCs w:val="20"/>
        </w:rPr>
        <w:t>Agile and Scrum frameworks</w:t>
      </w:r>
      <w:r w:rsidR="00C7218D" w:rsidRPr="002D7774">
        <w:rPr>
          <w:rFonts w:cs="Arial"/>
          <w:bCs/>
          <w:sz w:val="20"/>
          <w:szCs w:val="20"/>
        </w:rPr>
        <w:t xml:space="preserve">, establishing </w:t>
      </w:r>
      <w:r w:rsidR="00C7218D" w:rsidRPr="002D7774">
        <w:rPr>
          <w:rFonts w:cs="Arial"/>
          <w:b/>
          <w:bCs/>
          <w:sz w:val="20"/>
          <w:szCs w:val="20"/>
        </w:rPr>
        <w:t>CI/CD deployment pipelines</w:t>
      </w:r>
      <w:r w:rsidR="00C7218D" w:rsidRPr="002D7774">
        <w:rPr>
          <w:rFonts w:cs="Arial"/>
          <w:bCs/>
          <w:sz w:val="20"/>
          <w:szCs w:val="20"/>
        </w:rPr>
        <w:t xml:space="preserve">, </w:t>
      </w:r>
      <w:r w:rsidR="00C7218D" w:rsidRPr="002D7774">
        <w:rPr>
          <w:rFonts w:cs="Arial"/>
          <w:b/>
          <w:bCs/>
          <w:sz w:val="20"/>
          <w:szCs w:val="20"/>
        </w:rPr>
        <w:t>service level metrics (SLA/SLO/SLI)</w:t>
      </w:r>
      <w:r w:rsidR="00C7218D" w:rsidRPr="002D7774">
        <w:rPr>
          <w:rFonts w:cs="Arial"/>
          <w:bCs/>
          <w:sz w:val="20"/>
          <w:szCs w:val="20"/>
        </w:rPr>
        <w:t xml:space="preserve">, </w:t>
      </w:r>
      <w:r w:rsidR="00C7218D" w:rsidRPr="002D7774">
        <w:rPr>
          <w:rFonts w:cs="Arial"/>
          <w:b/>
          <w:bCs/>
          <w:sz w:val="20"/>
          <w:szCs w:val="20"/>
        </w:rPr>
        <w:t>disaster recovery (DR/BCP)</w:t>
      </w:r>
      <w:r w:rsidR="00C7218D" w:rsidRPr="002D7774">
        <w:rPr>
          <w:rFonts w:cs="Arial"/>
          <w:bCs/>
          <w:sz w:val="20"/>
          <w:szCs w:val="20"/>
        </w:rPr>
        <w:t xml:space="preserve"> protocols, </w:t>
      </w:r>
      <w:r w:rsidR="00C7218D" w:rsidRPr="002D7774">
        <w:rPr>
          <w:rFonts w:cs="Arial"/>
          <w:b/>
          <w:bCs/>
          <w:sz w:val="20"/>
          <w:szCs w:val="20"/>
        </w:rPr>
        <w:t>cross-functional velocity tracking</w:t>
      </w:r>
      <w:r w:rsidR="00C7218D" w:rsidRPr="002D7774">
        <w:rPr>
          <w:rFonts w:cs="Arial"/>
          <w:bCs/>
          <w:sz w:val="20"/>
          <w:szCs w:val="20"/>
        </w:rPr>
        <w:t xml:space="preserve">, and </w:t>
      </w:r>
      <w:r w:rsidR="00C7218D" w:rsidRPr="002D7774">
        <w:rPr>
          <w:rFonts w:cs="Arial"/>
          <w:b/>
          <w:bCs/>
          <w:sz w:val="20"/>
          <w:szCs w:val="20"/>
        </w:rPr>
        <w:t>capacity planning and resource allocation</w:t>
      </w:r>
      <w:r w:rsidR="00C7218D" w:rsidRPr="002D7774">
        <w:rPr>
          <w:rFonts w:cs="Arial"/>
          <w:bCs/>
          <w:sz w:val="20"/>
          <w:szCs w:val="20"/>
        </w:rPr>
        <w:t xml:space="preserve">. </w:t>
      </w:r>
    </w:p>
    <w:p w14:paraId="76E93FFE" w14:textId="77777777" w:rsidR="001D6D8A" w:rsidRPr="002D7774" w:rsidRDefault="00000000">
      <w:pPr>
        <w:pStyle w:val="Heading1"/>
        <w:rPr>
          <w:rFonts w:ascii="Arial" w:hAnsi="Arial" w:cs="Arial"/>
          <w:b w:val="0"/>
          <w:szCs w:val="20"/>
        </w:rPr>
      </w:pPr>
      <w:r w:rsidRPr="002D7774">
        <w:rPr>
          <w:rFonts w:ascii="Arial" w:hAnsi="Arial" w:cs="Arial"/>
          <w:b w:val="0"/>
          <w:szCs w:val="20"/>
        </w:rPr>
        <w:t>EDUCATION</w:t>
      </w:r>
    </w:p>
    <w:p w14:paraId="6D48FC2A" w14:textId="77777777" w:rsidR="001D6D8A" w:rsidRPr="002D7774" w:rsidRDefault="00000000">
      <w:pPr>
        <w:keepNext/>
        <w:spacing w:after="0"/>
        <w:rPr>
          <w:rFonts w:cs="Arial"/>
          <w:bCs/>
          <w:sz w:val="20"/>
          <w:szCs w:val="20"/>
        </w:rPr>
      </w:pPr>
      <w:r w:rsidRPr="002D7774">
        <w:rPr>
          <w:rFonts w:cs="Arial"/>
          <w:bCs/>
          <w:sz w:val="20"/>
          <w:szCs w:val="20"/>
        </w:rPr>
        <w:t>Master of Business Administration, Strategy, Technology and Operations</w:t>
      </w:r>
    </w:p>
    <w:p w14:paraId="23FED211" w14:textId="77777777" w:rsidR="001D6D8A" w:rsidRPr="002D7774" w:rsidRDefault="00000000">
      <w:pPr>
        <w:spacing w:after="4"/>
        <w:rPr>
          <w:rFonts w:cs="Arial"/>
          <w:bCs/>
          <w:sz w:val="20"/>
          <w:szCs w:val="20"/>
        </w:rPr>
      </w:pPr>
      <w:r w:rsidRPr="002D7774">
        <w:rPr>
          <w:rFonts w:cs="Arial"/>
          <w:bCs/>
          <w:color w:val="4A4A4A"/>
          <w:sz w:val="20"/>
          <w:szCs w:val="20"/>
        </w:rPr>
        <w:t>University of Michigan, Stephen M. Ross School of Business | 2022 - 2024</w:t>
      </w:r>
    </w:p>
    <w:p w14:paraId="01CDA4EE" w14:textId="77777777" w:rsidR="001D6D8A" w:rsidRPr="002D7774" w:rsidRDefault="00000000">
      <w:pPr>
        <w:keepNext/>
        <w:spacing w:before="16" w:after="0"/>
        <w:rPr>
          <w:rFonts w:cs="Arial"/>
          <w:bCs/>
          <w:sz w:val="20"/>
          <w:szCs w:val="20"/>
        </w:rPr>
      </w:pPr>
      <w:r w:rsidRPr="002D7774">
        <w:rPr>
          <w:rFonts w:cs="Arial"/>
          <w:bCs/>
          <w:sz w:val="20"/>
          <w:szCs w:val="20"/>
        </w:rPr>
        <w:t>Executive Coursework, Economics, Markets and Public Policy</w:t>
      </w:r>
    </w:p>
    <w:p w14:paraId="493CEE44" w14:textId="77777777" w:rsidR="001D6D8A" w:rsidRPr="002D7774" w:rsidRDefault="00000000">
      <w:pPr>
        <w:spacing w:after="4"/>
        <w:rPr>
          <w:rFonts w:cs="Arial"/>
          <w:bCs/>
          <w:sz w:val="20"/>
          <w:szCs w:val="20"/>
        </w:rPr>
      </w:pPr>
      <w:r w:rsidRPr="002D7774">
        <w:rPr>
          <w:rFonts w:cs="Arial"/>
          <w:bCs/>
          <w:color w:val="4A4A4A"/>
          <w:sz w:val="20"/>
          <w:szCs w:val="20"/>
        </w:rPr>
        <w:t>London School of Economics and Political Science | 2024</w:t>
      </w:r>
    </w:p>
    <w:p w14:paraId="418D7C33" w14:textId="77777777" w:rsidR="001D6D8A" w:rsidRPr="002D7774" w:rsidRDefault="00000000">
      <w:pPr>
        <w:keepNext/>
        <w:spacing w:before="16" w:after="0"/>
        <w:rPr>
          <w:rFonts w:cs="Arial"/>
          <w:bCs/>
          <w:sz w:val="20"/>
          <w:szCs w:val="20"/>
        </w:rPr>
      </w:pPr>
      <w:r w:rsidRPr="002D7774">
        <w:rPr>
          <w:rFonts w:cs="Arial"/>
          <w:bCs/>
          <w:sz w:val="20"/>
          <w:szCs w:val="20"/>
        </w:rPr>
        <w:t>Bachelor of Technology, Computer Science and Engineering</w:t>
      </w:r>
    </w:p>
    <w:p w14:paraId="20152724" w14:textId="14214791" w:rsidR="001D6D8A" w:rsidRPr="002D7774" w:rsidRDefault="00000000" w:rsidP="00A004DB">
      <w:pPr>
        <w:spacing w:after="4"/>
        <w:rPr>
          <w:rFonts w:cs="Arial"/>
          <w:bCs/>
          <w:sz w:val="20"/>
          <w:szCs w:val="20"/>
        </w:rPr>
      </w:pPr>
      <w:r w:rsidRPr="002D7774">
        <w:rPr>
          <w:rFonts w:cs="Arial"/>
          <w:bCs/>
          <w:color w:val="4A4A4A"/>
          <w:sz w:val="20"/>
          <w:szCs w:val="20"/>
        </w:rPr>
        <w:t>Indian Institute of Technology | 2010 - 2014</w:t>
      </w:r>
      <w:r w:rsidR="00A004DB" w:rsidRPr="002D7774">
        <w:rPr>
          <w:rFonts w:cs="Arial"/>
          <w:bCs/>
          <w:sz w:val="20"/>
          <w:szCs w:val="20"/>
        </w:rPr>
        <w:t xml:space="preserve"> </w:t>
      </w:r>
    </w:p>
    <w:sectPr w:rsidR="001D6D8A" w:rsidRPr="002D7774" w:rsidSect="002D7774">
      <w:headerReference w:type="default" r:id="rId10"/>
      <w:footerReference w:type="default" r:id="rId11"/>
      <w:pgSz w:w="12240" w:h="15840"/>
      <w:pgMar w:top="720" w:right="720" w:bottom="72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BAD72" w14:textId="77777777" w:rsidR="004F702E" w:rsidRDefault="004F702E">
      <w:pPr>
        <w:spacing w:after="0"/>
      </w:pPr>
      <w:r>
        <w:separator/>
      </w:r>
    </w:p>
  </w:endnote>
  <w:endnote w:type="continuationSeparator" w:id="0">
    <w:p w14:paraId="793043B2" w14:textId="77777777" w:rsidR="004F702E" w:rsidRDefault="004F70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807B" w14:textId="77777777" w:rsidR="001D6D8A" w:rsidRDefault="001D6D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DA52B" w14:textId="77777777" w:rsidR="004F702E" w:rsidRDefault="004F702E">
      <w:pPr>
        <w:spacing w:after="0"/>
      </w:pPr>
      <w:r>
        <w:separator/>
      </w:r>
    </w:p>
  </w:footnote>
  <w:footnote w:type="continuationSeparator" w:id="0">
    <w:p w14:paraId="27CA9742" w14:textId="77777777" w:rsidR="004F702E" w:rsidRDefault="004F702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CE8BF" w14:textId="77777777" w:rsidR="001D6D8A" w:rsidRDefault="001D6D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995065">
    <w:abstractNumId w:val="8"/>
  </w:num>
  <w:num w:numId="2" w16cid:durableId="130221553">
    <w:abstractNumId w:val="6"/>
  </w:num>
  <w:num w:numId="3" w16cid:durableId="220137593">
    <w:abstractNumId w:val="5"/>
  </w:num>
  <w:num w:numId="4" w16cid:durableId="126432469">
    <w:abstractNumId w:val="4"/>
  </w:num>
  <w:num w:numId="5" w16cid:durableId="1666976039">
    <w:abstractNumId w:val="7"/>
  </w:num>
  <w:num w:numId="6" w16cid:durableId="1540892312">
    <w:abstractNumId w:val="3"/>
  </w:num>
  <w:num w:numId="7" w16cid:durableId="119228105">
    <w:abstractNumId w:val="2"/>
  </w:num>
  <w:num w:numId="8" w16cid:durableId="2131891890">
    <w:abstractNumId w:val="1"/>
  </w:num>
  <w:num w:numId="9" w16cid:durableId="2021930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003"/>
    <w:rsid w:val="0015074B"/>
    <w:rsid w:val="001566F2"/>
    <w:rsid w:val="001D6D8A"/>
    <w:rsid w:val="001F4CAE"/>
    <w:rsid w:val="00226A4D"/>
    <w:rsid w:val="0029639D"/>
    <w:rsid w:val="002D7774"/>
    <w:rsid w:val="00326F90"/>
    <w:rsid w:val="003E1F14"/>
    <w:rsid w:val="004C1C25"/>
    <w:rsid w:val="004F702E"/>
    <w:rsid w:val="005B44E6"/>
    <w:rsid w:val="005C2609"/>
    <w:rsid w:val="00682221"/>
    <w:rsid w:val="007F416E"/>
    <w:rsid w:val="00A004DB"/>
    <w:rsid w:val="00AA1D8D"/>
    <w:rsid w:val="00B47730"/>
    <w:rsid w:val="00C7218D"/>
    <w:rsid w:val="00CB0664"/>
    <w:rsid w:val="00E25B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0AF1AF"/>
  <w14:defaultImageDpi w14:val="300"/>
  <w15:docId w15:val="{97C16BE7-CAA3-48D2-B27A-A16A8BD9C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40" w:lineRule="auto"/>
    </w:pPr>
    <w:rPr>
      <w:rFonts w:ascii="Arial" w:hAnsi="Arial"/>
      <w:color w:val="000000"/>
      <w:sz w:val="18"/>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17324D"/>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edin.com/in/beastofbayarea"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beastofbayar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Shivam Singh - Ai Tpm Resume</dc:title>
  <dc:subject>ATS-optimized professional resume</dc:subject>
  <dc:creator>Shivam Singh</dc:creator>
  <cp:keywords>resume, ATS</cp:keywords>
  <dc:description/>
  <cp:lastModifiedBy>Shivam Singh</cp:lastModifiedBy>
  <cp:revision>6</cp:revision>
  <dcterms:created xsi:type="dcterms:W3CDTF">2013-12-23T23:15:00Z</dcterms:created>
  <dcterms:modified xsi:type="dcterms:W3CDTF">2026-08-11T20:54:00Z</dcterms:modified>
  <cp:category/>
</cp:coreProperties>
</file>