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5215" w14:textId="75229DF3" w:rsidR="008769EC" w:rsidRPr="001105E5" w:rsidRDefault="00000000">
      <w:pPr>
        <w:spacing w:after="10"/>
        <w:jc w:val="center"/>
        <w:rPr>
          <w:rFonts w:cs="Arial"/>
          <w:bCs/>
          <w:sz w:val="20"/>
          <w:szCs w:val="20"/>
        </w:rPr>
      </w:pPr>
      <w:r w:rsidRPr="001105E5">
        <w:rPr>
          <w:rFonts w:cs="Arial"/>
          <w:bCs/>
          <w:color w:val="17324D"/>
          <w:sz w:val="20"/>
          <w:szCs w:val="20"/>
        </w:rPr>
        <w:t>S</w:t>
      </w:r>
      <w:r w:rsidR="00BF77CB" w:rsidRPr="001105E5">
        <w:rPr>
          <w:rFonts w:cs="Arial"/>
          <w:bCs/>
          <w:color w:val="17324D"/>
          <w:sz w:val="20"/>
          <w:szCs w:val="20"/>
        </w:rPr>
        <w:t>hivam Singh</w:t>
      </w:r>
    </w:p>
    <w:p w14:paraId="735CDBAC" w14:textId="77777777" w:rsidR="008769EC" w:rsidRPr="001105E5" w:rsidRDefault="00000000">
      <w:pPr>
        <w:spacing w:after="4"/>
        <w:jc w:val="center"/>
        <w:rPr>
          <w:rFonts w:cs="Arial"/>
          <w:bCs/>
          <w:sz w:val="20"/>
          <w:szCs w:val="20"/>
        </w:rPr>
      </w:pPr>
      <w:r w:rsidRPr="001105E5">
        <w:rPr>
          <w:rFonts w:cs="Arial"/>
          <w:bCs/>
          <w:color w:val="4A4A4A"/>
          <w:sz w:val="20"/>
          <w:szCs w:val="20"/>
        </w:rPr>
        <w:t>San Francisco, California, United States</w:t>
      </w:r>
    </w:p>
    <w:p w14:paraId="4C6452D7" w14:textId="77777777" w:rsidR="008769EC" w:rsidRPr="001105E5" w:rsidRDefault="00000000">
      <w:pPr>
        <w:spacing w:after="4"/>
        <w:jc w:val="center"/>
        <w:rPr>
          <w:rFonts w:cs="Arial"/>
          <w:bCs/>
          <w:sz w:val="20"/>
          <w:szCs w:val="20"/>
        </w:rPr>
      </w:pPr>
      <w:r w:rsidRPr="001105E5">
        <w:rPr>
          <w:rFonts w:cs="Arial"/>
          <w:bCs/>
          <w:color w:val="4A4A4A"/>
          <w:sz w:val="20"/>
          <w:szCs w:val="20"/>
        </w:rPr>
        <w:t>Phone: +1 202-630-3211 | Email: shiv-ai-product@umich.edu</w:t>
      </w:r>
    </w:p>
    <w:p w14:paraId="3FCAD799" w14:textId="77777777" w:rsidR="008769EC" w:rsidRPr="001105E5" w:rsidRDefault="00000000">
      <w:pPr>
        <w:spacing w:after="40"/>
        <w:jc w:val="center"/>
        <w:rPr>
          <w:rFonts w:cs="Arial"/>
          <w:bCs/>
          <w:sz w:val="20"/>
          <w:szCs w:val="20"/>
        </w:rPr>
      </w:pPr>
      <w:r w:rsidRPr="001105E5">
        <w:rPr>
          <w:rFonts w:cs="Arial"/>
          <w:bCs/>
          <w:color w:val="4A4A4A"/>
          <w:sz w:val="20"/>
          <w:szCs w:val="20"/>
        </w:rPr>
        <w:t xml:space="preserve">LinkedIn: </w:t>
      </w:r>
      <w:hyperlink r:id="rId8">
        <w:r w:rsidR="008769EC" w:rsidRPr="001105E5">
          <w:rPr>
            <w:rFonts w:cs="Arial"/>
            <w:bCs/>
            <w:color w:val="4A4A4A"/>
            <w:sz w:val="20"/>
            <w:szCs w:val="20"/>
            <w:u w:val="single"/>
          </w:rPr>
          <w:t>https://linkedin.com/in/beastofbayarea</w:t>
        </w:r>
      </w:hyperlink>
    </w:p>
    <w:p w14:paraId="224A7551" w14:textId="42FB7CFE" w:rsidR="00663E98" w:rsidRPr="001105E5" w:rsidRDefault="008A6DFE" w:rsidP="00663E98">
      <w:pPr>
        <w:spacing w:after="0"/>
        <w:jc w:val="center"/>
        <w:rPr>
          <w:rFonts w:cs="Arial"/>
          <w:bCs/>
          <w:sz w:val="20"/>
          <w:szCs w:val="20"/>
        </w:rPr>
      </w:pPr>
      <w:r w:rsidRPr="001105E5">
        <w:rPr>
          <w:rFonts w:cs="Arial"/>
          <w:bCs/>
          <w:color w:val="17324D"/>
          <w:sz w:val="20"/>
          <w:szCs w:val="20"/>
        </w:rPr>
        <w:t>Website</w:t>
      </w:r>
      <w:r w:rsidR="00663E98" w:rsidRPr="001105E5">
        <w:rPr>
          <w:rFonts w:cs="Arial"/>
          <w:bCs/>
          <w:color w:val="17324D"/>
          <w:sz w:val="20"/>
          <w:szCs w:val="20"/>
        </w:rPr>
        <w:t xml:space="preserve">: </w:t>
      </w:r>
      <w:hyperlink r:id="rId9">
        <w:r w:rsidR="00663E98" w:rsidRPr="001105E5">
          <w:rPr>
            <w:rFonts w:cs="Arial"/>
            <w:bCs/>
            <w:color w:val="4A4A4A"/>
            <w:sz w:val="20"/>
            <w:szCs w:val="20"/>
            <w:u w:val="single"/>
          </w:rPr>
          <w:t>https://github.com/beastofbayarea</w:t>
        </w:r>
      </w:hyperlink>
    </w:p>
    <w:p w14:paraId="63F0A72E" w14:textId="77777777" w:rsidR="00663E98" w:rsidRPr="001105E5" w:rsidRDefault="00663E98">
      <w:pPr>
        <w:spacing w:after="40"/>
        <w:jc w:val="center"/>
        <w:rPr>
          <w:rFonts w:cs="Arial"/>
          <w:bCs/>
          <w:sz w:val="20"/>
          <w:szCs w:val="20"/>
        </w:rPr>
      </w:pPr>
    </w:p>
    <w:p w14:paraId="63BDEC16" w14:textId="77777777" w:rsidR="008769EC" w:rsidRPr="001105E5" w:rsidRDefault="00000000">
      <w:pPr>
        <w:pStyle w:val="Heading1"/>
        <w:rPr>
          <w:rFonts w:ascii="Arial" w:hAnsi="Arial" w:cs="Arial"/>
          <w:b w:val="0"/>
          <w:szCs w:val="20"/>
        </w:rPr>
      </w:pPr>
      <w:r w:rsidRPr="001105E5">
        <w:rPr>
          <w:rFonts w:ascii="Arial" w:hAnsi="Arial" w:cs="Arial"/>
          <w:b w:val="0"/>
          <w:szCs w:val="20"/>
        </w:rPr>
        <w:t>PROFESSIONAL SUMMARY</w:t>
      </w:r>
    </w:p>
    <w:p w14:paraId="0816EA3A" w14:textId="77777777" w:rsidR="008769EC" w:rsidRPr="001105E5" w:rsidRDefault="00000000">
      <w:pPr>
        <w:rPr>
          <w:rFonts w:cs="Arial"/>
          <w:bCs/>
          <w:sz w:val="20"/>
          <w:szCs w:val="20"/>
        </w:rPr>
      </w:pPr>
      <w:r w:rsidRPr="001105E5">
        <w:rPr>
          <w:rFonts w:cs="Arial"/>
          <w:bCs/>
          <w:sz w:val="20"/>
          <w:szCs w:val="20"/>
        </w:rPr>
        <w:t>AI and data product leader with 12+ years of experience launching and scaling enterprise platforms. Combines customer discovery, generative AI, data architecture, responsible AI, product analytics, developer experience, and platform economics to improve adoption, revenue, latency, and regulatory outcomes.</w:t>
      </w:r>
    </w:p>
    <w:p w14:paraId="72246B90" w14:textId="77777777" w:rsidR="008769EC" w:rsidRPr="001105E5" w:rsidRDefault="00000000">
      <w:pPr>
        <w:pStyle w:val="Heading1"/>
        <w:rPr>
          <w:rFonts w:ascii="Arial" w:hAnsi="Arial" w:cs="Arial"/>
          <w:b w:val="0"/>
          <w:szCs w:val="20"/>
        </w:rPr>
      </w:pPr>
      <w:r w:rsidRPr="001105E5">
        <w:rPr>
          <w:rFonts w:ascii="Arial" w:hAnsi="Arial" w:cs="Arial"/>
          <w:b w:val="0"/>
          <w:szCs w:val="20"/>
        </w:rPr>
        <w:t>CORE SKILLS</w:t>
      </w:r>
    </w:p>
    <w:p w14:paraId="7A3F71DD" w14:textId="115751D2" w:rsidR="008769EC" w:rsidRPr="001105E5" w:rsidRDefault="00000000">
      <w:pPr>
        <w:spacing w:after="8"/>
        <w:rPr>
          <w:rFonts w:cs="Arial"/>
          <w:bCs/>
          <w:sz w:val="20"/>
          <w:szCs w:val="20"/>
        </w:rPr>
      </w:pPr>
      <w:r w:rsidRPr="001105E5">
        <w:rPr>
          <w:rFonts w:cs="Arial"/>
          <w:bCs/>
          <w:color w:val="17324D"/>
          <w:sz w:val="20"/>
          <w:szCs w:val="20"/>
        </w:rPr>
        <w:t xml:space="preserve">AI and Machine Learning: </w:t>
      </w:r>
      <w:r w:rsidRPr="001105E5">
        <w:rPr>
          <w:rFonts w:cs="Arial"/>
          <w:bCs/>
          <w:sz w:val="20"/>
          <w:szCs w:val="20"/>
        </w:rPr>
        <w:t>Generative AI</w:t>
      </w:r>
      <w:r w:rsidR="00114962" w:rsidRPr="001105E5">
        <w:rPr>
          <w:rFonts w:cs="Arial"/>
          <w:bCs/>
          <w:sz w:val="20"/>
          <w:szCs w:val="20"/>
        </w:rPr>
        <w:t xml:space="preserve">, </w:t>
      </w:r>
      <w:r w:rsidRPr="001105E5">
        <w:rPr>
          <w:rFonts w:cs="Arial"/>
          <w:bCs/>
          <w:sz w:val="20"/>
          <w:szCs w:val="20"/>
        </w:rPr>
        <w:t>GenAI, agentic AI, retrieval-augmented generation</w:t>
      </w:r>
      <w:r w:rsidR="00114962" w:rsidRPr="001105E5">
        <w:rPr>
          <w:rFonts w:cs="Arial"/>
          <w:bCs/>
          <w:sz w:val="20"/>
          <w:szCs w:val="20"/>
        </w:rPr>
        <w:t xml:space="preserve">, </w:t>
      </w:r>
      <w:r w:rsidRPr="001105E5">
        <w:rPr>
          <w:rFonts w:cs="Arial"/>
          <w:bCs/>
          <w:sz w:val="20"/>
          <w:szCs w:val="20"/>
        </w:rPr>
        <w:t xml:space="preserve">RAG, </w:t>
      </w:r>
      <w:proofErr w:type="spellStart"/>
      <w:r w:rsidRPr="001105E5">
        <w:rPr>
          <w:rFonts w:cs="Arial"/>
          <w:bCs/>
          <w:sz w:val="20"/>
          <w:szCs w:val="20"/>
        </w:rPr>
        <w:t>MLOps</w:t>
      </w:r>
      <w:proofErr w:type="spellEnd"/>
      <w:r w:rsidRPr="001105E5">
        <w:rPr>
          <w:rFonts w:cs="Arial"/>
          <w:bCs/>
          <w:sz w:val="20"/>
          <w:szCs w:val="20"/>
        </w:rPr>
        <w:t>, responsible AI</w:t>
      </w:r>
      <w:r w:rsidR="00327EFE" w:rsidRPr="001105E5">
        <w:rPr>
          <w:rFonts w:cs="Arial"/>
          <w:bCs/>
          <w:sz w:val="20"/>
          <w:szCs w:val="20"/>
        </w:rPr>
        <w:t xml:space="preserve">, </w:t>
      </w:r>
      <w:r w:rsidR="00327EFE" w:rsidRPr="001105E5">
        <w:rPr>
          <w:rFonts w:cs="Arial"/>
          <w:bCs/>
          <w:sz w:val="20"/>
          <w:szCs w:val="20"/>
        </w:rPr>
        <w:t>Zero-ETL, data architecture, knowledge graphs, hybrid retrieval, developer experience, platform economics, PII protection, data sovereignty</w:t>
      </w:r>
    </w:p>
    <w:p w14:paraId="6F00238B" w14:textId="3255CCE5" w:rsidR="008769EC" w:rsidRPr="001105E5" w:rsidRDefault="00000000">
      <w:pPr>
        <w:spacing w:after="8"/>
        <w:rPr>
          <w:rFonts w:cs="Arial"/>
          <w:bCs/>
          <w:sz w:val="20"/>
          <w:szCs w:val="20"/>
        </w:rPr>
      </w:pPr>
      <w:r w:rsidRPr="001105E5">
        <w:rPr>
          <w:rFonts w:cs="Arial"/>
          <w:bCs/>
          <w:color w:val="17324D"/>
          <w:sz w:val="20"/>
          <w:szCs w:val="20"/>
        </w:rPr>
        <w:t xml:space="preserve">Product Strategy and Discovery: </w:t>
      </w:r>
      <w:r w:rsidRPr="001105E5">
        <w:rPr>
          <w:rFonts w:cs="Arial"/>
          <w:bCs/>
          <w:sz w:val="20"/>
          <w:szCs w:val="20"/>
        </w:rPr>
        <w:t>Product requirements document</w:t>
      </w:r>
      <w:r w:rsidR="00114962" w:rsidRPr="001105E5">
        <w:rPr>
          <w:rFonts w:cs="Arial"/>
          <w:bCs/>
          <w:sz w:val="20"/>
          <w:szCs w:val="20"/>
        </w:rPr>
        <w:t xml:space="preserve">, </w:t>
      </w:r>
      <w:r w:rsidRPr="001105E5">
        <w:rPr>
          <w:rFonts w:cs="Arial"/>
          <w:bCs/>
          <w:sz w:val="20"/>
          <w:szCs w:val="20"/>
        </w:rPr>
        <w:t>PRD, Jobs-to-be-Done</w:t>
      </w:r>
      <w:r w:rsidR="00114962" w:rsidRPr="001105E5">
        <w:rPr>
          <w:rFonts w:cs="Arial"/>
          <w:bCs/>
          <w:sz w:val="20"/>
          <w:szCs w:val="20"/>
        </w:rPr>
        <w:t xml:space="preserve">, </w:t>
      </w:r>
      <w:r w:rsidRPr="001105E5">
        <w:rPr>
          <w:rFonts w:cs="Arial"/>
          <w:bCs/>
          <w:sz w:val="20"/>
          <w:szCs w:val="20"/>
        </w:rPr>
        <w:t>JTBD, product-market fit</w:t>
      </w:r>
      <w:r w:rsidR="00114962" w:rsidRPr="001105E5">
        <w:rPr>
          <w:rFonts w:cs="Arial"/>
          <w:bCs/>
          <w:sz w:val="20"/>
          <w:szCs w:val="20"/>
        </w:rPr>
        <w:t xml:space="preserve">, </w:t>
      </w:r>
      <w:r w:rsidRPr="001105E5">
        <w:rPr>
          <w:rFonts w:cs="Arial"/>
          <w:bCs/>
          <w:sz w:val="20"/>
          <w:szCs w:val="20"/>
        </w:rPr>
        <w:t>PMF, North Star metric, customer discovery, roadmaps</w:t>
      </w:r>
    </w:p>
    <w:p w14:paraId="5730028D" w14:textId="4EAFD698" w:rsidR="008769EC" w:rsidRPr="001105E5" w:rsidRDefault="00000000">
      <w:pPr>
        <w:spacing w:after="8"/>
        <w:rPr>
          <w:rFonts w:cs="Arial"/>
          <w:bCs/>
          <w:sz w:val="20"/>
          <w:szCs w:val="20"/>
        </w:rPr>
      </w:pPr>
      <w:r w:rsidRPr="001105E5">
        <w:rPr>
          <w:rFonts w:cs="Arial"/>
          <w:bCs/>
          <w:color w:val="17324D"/>
          <w:sz w:val="20"/>
          <w:szCs w:val="20"/>
        </w:rPr>
        <w:t xml:space="preserve">Product Delivery and Growth: </w:t>
      </w:r>
      <w:r w:rsidRPr="001105E5">
        <w:rPr>
          <w:rFonts w:cs="Arial"/>
          <w:bCs/>
          <w:sz w:val="20"/>
          <w:szCs w:val="20"/>
        </w:rPr>
        <w:t>API product management, product-led growth</w:t>
      </w:r>
      <w:r w:rsidR="00114962" w:rsidRPr="001105E5">
        <w:rPr>
          <w:rFonts w:cs="Arial"/>
          <w:bCs/>
          <w:sz w:val="20"/>
          <w:szCs w:val="20"/>
        </w:rPr>
        <w:t xml:space="preserve">, </w:t>
      </w:r>
      <w:r w:rsidRPr="001105E5">
        <w:rPr>
          <w:rFonts w:cs="Arial"/>
          <w:bCs/>
          <w:sz w:val="20"/>
          <w:szCs w:val="20"/>
        </w:rPr>
        <w:t>PLG, product analytics, lifecycle telemetry, A/B testing, model observability</w:t>
      </w:r>
    </w:p>
    <w:p w14:paraId="67DED162" w14:textId="77777777" w:rsidR="008769EC" w:rsidRPr="001105E5" w:rsidRDefault="00000000">
      <w:pPr>
        <w:pStyle w:val="Heading1"/>
        <w:rPr>
          <w:rFonts w:ascii="Arial" w:hAnsi="Arial" w:cs="Arial"/>
          <w:b w:val="0"/>
          <w:szCs w:val="20"/>
        </w:rPr>
      </w:pPr>
      <w:r w:rsidRPr="001105E5">
        <w:rPr>
          <w:rFonts w:ascii="Arial" w:hAnsi="Arial" w:cs="Arial"/>
          <w:b w:val="0"/>
          <w:szCs w:val="20"/>
        </w:rPr>
        <w:t>PROFESSIONAL EXPERIENCE</w:t>
      </w:r>
    </w:p>
    <w:p w14:paraId="6A138799" w14:textId="77777777" w:rsidR="008769EC" w:rsidRPr="001105E5" w:rsidRDefault="00000000">
      <w:pPr>
        <w:keepNext/>
        <w:spacing w:after="0"/>
        <w:rPr>
          <w:rFonts w:cs="Arial"/>
          <w:bCs/>
          <w:sz w:val="20"/>
          <w:szCs w:val="20"/>
        </w:rPr>
      </w:pPr>
      <w:r w:rsidRPr="001105E5">
        <w:rPr>
          <w:rFonts w:cs="Arial"/>
          <w:bCs/>
          <w:color w:val="17324D"/>
          <w:sz w:val="20"/>
          <w:szCs w:val="20"/>
        </w:rPr>
        <w:t>Amazon Web Services (AWS)</w:t>
      </w:r>
    </w:p>
    <w:p w14:paraId="0A45E11C" w14:textId="77777777" w:rsidR="008769EC" w:rsidRPr="001105E5" w:rsidRDefault="00000000">
      <w:pPr>
        <w:keepNext/>
        <w:spacing w:after="0"/>
        <w:rPr>
          <w:rFonts w:cs="Arial"/>
          <w:bCs/>
          <w:sz w:val="20"/>
          <w:szCs w:val="20"/>
        </w:rPr>
      </w:pPr>
      <w:r w:rsidRPr="001105E5">
        <w:rPr>
          <w:rFonts w:cs="Arial"/>
          <w:bCs/>
          <w:sz w:val="20"/>
          <w:szCs w:val="20"/>
        </w:rPr>
        <w:t>Director, AI and Data Platform Product Management</w:t>
      </w:r>
    </w:p>
    <w:p w14:paraId="35D9B18F" w14:textId="77777777" w:rsidR="008769EC" w:rsidRPr="001105E5" w:rsidRDefault="00000000">
      <w:pPr>
        <w:keepNext/>
        <w:spacing w:after="4"/>
        <w:rPr>
          <w:rFonts w:cs="Arial"/>
          <w:bCs/>
          <w:sz w:val="20"/>
          <w:szCs w:val="20"/>
        </w:rPr>
      </w:pPr>
      <w:r w:rsidRPr="001105E5">
        <w:rPr>
          <w:rFonts w:cs="Arial"/>
          <w:bCs/>
          <w:color w:val="4A4A4A"/>
          <w:sz w:val="20"/>
          <w:szCs w:val="20"/>
        </w:rPr>
        <w:t>San Francisco, California, United States | July 2024 - Present</w:t>
      </w:r>
    </w:p>
    <w:p w14:paraId="7B7D923D" w14:textId="77777777" w:rsidR="008769EC" w:rsidRPr="001105E5" w:rsidRDefault="00000000">
      <w:pPr>
        <w:spacing w:after="24"/>
        <w:rPr>
          <w:rFonts w:cs="Arial"/>
          <w:bCs/>
          <w:sz w:val="20"/>
          <w:szCs w:val="20"/>
        </w:rPr>
      </w:pPr>
      <w:r w:rsidRPr="001105E5">
        <w:rPr>
          <w:rFonts w:cs="Arial"/>
          <w:bCs/>
          <w:sz w:val="20"/>
          <w:szCs w:val="20"/>
        </w:rPr>
        <w:t>Owned product strategy, roadmap, and platform requirements for a Zero-ETL customer data platform that consolidated more than 40 sources and reduced latency from 26 hours to less than 15 minutes. Launched AI lead scoring that generated more than $25 million in incremental revenue and increased conversion from 1.8% to 5.4%.</w:t>
      </w:r>
    </w:p>
    <w:p w14:paraId="1B601F74" w14:textId="77777777" w:rsidR="008769EC" w:rsidRPr="001105E5" w:rsidRDefault="00000000">
      <w:pPr>
        <w:keepNext/>
        <w:spacing w:before="28" w:after="0"/>
        <w:rPr>
          <w:rFonts w:cs="Arial"/>
          <w:bCs/>
          <w:sz w:val="20"/>
          <w:szCs w:val="20"/>
        </w:rPr>
      </w:pPr>
      <w:r w:rsidRPr="001105E5">
        <w:rPr>
          <w:rFonts w:cs="Arial"/>
          <w:bCs/>
          <w:color w:val="17324D"/>
          <w:sz w:val="20"/>
          <w:szCs w:val="20"/>
        </w:rPr>
        <w:t>Rakuten Group, Inc.</w:t>
      </w:r>
    </w:p>
    <w:p w14:paraId="51A37131" w14:textId="77777777" w:rsidR="008769EC" w:rsidRPr="001105E5" w:rsidRDefault="00000000">
      <w:pPr>
        <w:keepNext/>
        <w:spacing w:after="0"/>
        <w:rPr>
          <w:rFonts w:cs="Arial"/>
          <w:bCs/>
          <w:sz w:val="20"/>
          <w:szCs w:val="20"/>
        </w:rPr>
      </w:pPr>
      <w:r w:rsidRPr="001105E5">
        <w:rPr>
          <w:rFonts w:cs="Arial"/>
          <w:bCs/>
          <w:sz w:val="20"/>
          <w:szCs w:val="20"/>
        </w:rPr>
        <w:t>Senior Product Manager, GenAI and Merchant Platform - MBA Intern</w:t>
      </w:r>
    </w:p>
    <w:p w14:paraId="063A4CA8" w14:textId="77777777" w:rsidR="008769EC" w:rsidRPr="001105E5" w:rsidRDefault="00000000">
      <w:pPr>
        <w:keepNext/>
        <w:spacing w:after="4"/>
        <w:rPr>
          <w:rFonts w:cs="Arial"/>
          <w:bCs/>
          <w:sz w:val="20"/>
          <w:szCs w:val="20"/>
        </w:rPr>
      </w:pPr>
      <w:r w:rsidRPr="001105E5">
        <w:rPr>
          <w:rFonts w:cs="Arial"/>
          <w:bCs/>
          <w:color w:val="4A4A4A"/>
          <w:sz w:val="20"/>
          <w:szCs w:val="20"/>
        </w:rPr>
        <w:t>Tokyo, Japan | June 2023 - December 2023</w:t>
      </w:r>
    </w:p>
    <w:p w14:paraId="059B7312" w14:textId="77777777" w:rsidR="008769EC" w:rsidRPr="001105E5" w:rsidRDefault="00000000">
      <w:pPr>
        <w:spacing w:after="24"/>
        <w:rPr>
          <w:rFonts w:cs="Arial"/>
          <w:bCs/>
          <w:sz w:val="20"/>
          <w:szCs w:val="20"/>
        </w:rPr>
      </w:pPr>
      <w:r w:rsidRPr="001105E5">
        <w:rPr>
          <w:rFonts w:cs="Arial"/>
          <w:bCs/>
          <w:sz w:val="20"/>
          <w:szCs w:val="20"/>
        </w:rPr>
        <w:t>Built and launched a horizontal GenAI platform across more than 70 business units and 50,000 merchants using PII protection, hybrid retrieval, and a unified knowledge graph. Drove 40% adoption, increased conversion by 15%, and reduced listing time from 45 to 12 minutes.</w:t>
      </w:r>
    </w:p>
    <w:p w14:paraId="379A2932" w14:textId="77777777" w:rsidR="008769EC" w:rsidRPr="001105E5" w:rsidRDefault="00000000">
      <w:pPr>
        <w:keepNext/>
        <w:spacing w:before="28" w:after="0"/>
        <w:rPr>
          <w:rFonts w:cs="Arial"/>
          <w:bCs/>
          <w:sz w:val="20"/>
          <w:szCs w:val="20"/>
        </w:rPr>
      </w:pPr>
      <w:r w:rsidRPr="001105E5">
        <w:rPr>
          <w:rFonts w:cs="Arial"/>
          <w:bCs/>
          <w:color w:val="17324D"/>
          <w:sz w:val="20"/>
          <w:szCs w:val="20"/>
        </w:rPr>
        <w:t>Microsoft Corporation</w:t>
      </w:r>
    </w:p>
    <w:p w14:paraId="302B2AB9" w14:textId="77777777" w:rsidR="008769EC" w:rsidRPr="001105E5" w:rsidRDefault="00000000">
      <w:pPr>
        <w:keepNext/>
        <w:spacing w:after="0"/>
        <w:rPr>
          <w:rFonts w:cs="Arial"/>
          <w:bCs/>
          <w:sz w:val="20"/>
          <w:szCs w:val="20"/>
        </w:rPr>
      </w:pPr>
      <w:r w:rsidRPr="001105E5">
        <w:rPr>
          <w:rFonts w:cs="Arial"/>
          <w:bCs/>
          <w:sz w:val="20"/>
          <w:szCs w:val="20"/>
        </w:rPr>
        <w:t>Senior Product Manager, Cloud Data and Lifecycle Intelligence</w:t>
      </w:r>
    </w:p>
    <w:p w14:paraId="0312C098" w14:textId="77777777" w:rsidR="008769EC" w:rsidRPr="001105E5" w:rsidRDefault="00000000">
      <w:pPr>
        <w:keepNext/>
        <w:spacing w:after="4"/>
        <w:rPr>
          <w:rFonts w:cs="Arial"/>
          <w:bCs/>
          <w:sz w:val="20"/>
          <w:szCs w:val="20"/>
        </w:rPr>
      </w:pPr>
      <w:r w:rsidRPr="001105E5">
        <w:rPr>
          <w:rFonts w:cs="Arial"/>
          <w:bCs/>
          <w:color w:val="4A4A4A"/>
          <w:sz w:val="20"/>
          <w:szCs w:val="20"/>
        </w:rPr>
        <w:t>Redmond, Washington, United States | January 2020 - August 2022</w:t>
      </w:r>
    </w:p>
    <w:p w14:paraId="01734257" w14:textId="77777777" w:rsidR="008769EC" w:rsidRPr="001105E5" w:rsidRDefault="00000000">
      <w:pPr>
        <w:spacing w:after="24"/>
        <w:rPr>
          <w:rFonts w:cs="Arial"/>
          <w:bCs/>
          <w:sz w:val="20"/>
          <w:szCs w:val="20"/>
        </w:rPr>
      </w:pPr>
      <w:r w:rsidRPr="001105E5">
        <w:rPr>
          <w:rFonts w:cs="Arial"/>
          <w:bCs/>
          <w:sz w:val="20"/>
          <w:szCs w:val="20"/>
        </w:rPr>
        <w:t>Applied product-led growth (PLG) and lifecycle telemetry to increase activation by 262% and net revenue retention (NRR) from 102% to 128%. Owned a data-sovereignty product across 10 markets that rescued a $5 million contract and addressed $25 million in regulatory exposure.</w:t>
      </w:r>
    </w:p>
    <w:p w14:paraId="3DC4C326" w14:textId="77777777" w:rsidR="008769EC" w:rsidRPr="001105E5" w:rsidRDefault="00000000">
      <w:pPr>
        <w:keepNext/>
        <w:spacing w:before="28" w:after="0"/>
        <w:rPr>
          <w:rFonts w:cs="Arial"/>
          <w:bCs/>
          <w:sz w:val="20"/>
          <w:szCs w:val="20"/>
        </w:rPr>
      </w:pPr>
      <w:r w:rsidRPr="001105E5">
        <w:rPr>
          <w:rFonts w:cs="Arial"/>
          <w:bCs/>
          <w:color w:val="17324D"/>
          <w:sz w:val="20"/>
          <w:szCs w:val="20"/>
        </w:rPr>
        <w:t>The D. E. Shaw Group</w:t>
      </w:r>
    </w:p>
    <w:p w14:paraId="407F547A" w14:textId="77777777" w:rsidR="008769EC" w:rsidRPr="001105E5" w:rsidRDefault="00000000">
      <w:pPr>
        <w:keepNext/>
        <w:spacing w:after="0"/>
        <w:rPr>
          <w:rFonts w:cs="Arial"/>
          <w:bCs/>
          <w:sz w:val="20"/>
          <w:szCs w:val="20"/>
        </w:rPr>
      </w:pPr>
      <w:r w:rsidRPr="001105E5">
        <w:rPr>
          <w:rFonts w:cs="Arial"/>
          <w:bCs/>
          <w:sz w:val="20"/>
          <w:szCs w:val="20"/>
        </w:rPr>
        <w:t>Vice President, Data and Intelligent Automation Product</w:t>
      </w:r>
    </w:p>
    <w:p w14:paraId="6FD8A495" w14:textId="77777777" w:rsidR="008769EC" w:rsidRPr="001105E5" w:rsidRDefault="00000000">
      <w:pPr>
        <w:keepNext/>
        <w:spacing w:after="4"/>
        <w:rPr>
          <w:rFonts w:cs="Arial"/>
          <w:bCs/>
          <w:sz w:val="20"/>
          <w:szCs w:val="20"/>
        </w:rPr>
      </w:pPr>
      <w:r w:rsidRPr="001105E5">
        <w:rPr>
          <w:rFonts w:cs="Arial"/>
          <w:bCs/>
          <w:color w:val="4A4A4A"/>
          <w:sz w:val="20"/>
          <w:szCs w:val="20"/>
        </w:rPr>
        <w:t>New York, New York, United States; Hyderabad, India | July 2016 - December 2019</w:t>
      </w:r>
    </w:p>
    <w:p w14:paraId="652EE748" w14:textId="77777777" w:rsidR="008769EC" w:rsidRPr="001105E5" w:rsidRDefault="00000000">
      <w:pPr>
        <w:spacing w:after="24"/>
        <w:rPr>
          <w:rFonts w:cs="Arial"/>
          <w:bCs/>
          <w:sz w:val="20"/>
          <w:szCs w:val="20"/>
        </w:rPr>
      </w:pPr>
      <w:r w:rsidRPr="001105E5">
        <w:rPr>
          <w:rFonts w:cs="Arial"/>
          <w:bCs/>
          <w:sz w:val="20"/>
          <w:szCs w:val="20"/>
        </w:rPr>
        <w:t>Led a real-time risk platform across more than 15 engineers, reducing latency from 90 milliseconds to 4.2 milliseconds and unlocking $85 million in regulatory capital. Launched intelligent document processing with a 98% auto-pass threshold.</w:t>
      </w:r>
    </w:p>
    <w:p w14:paraId="536B986F" w14:textId="77777777" w:rsidR="008769EC" w:rsidRPr="001105E5" w:rsidRDefault="00000000">
      <w:pPr>
        <w:keepNext/>
        <w:spacing w:before="28" w:after="0"/>
        <w:rPr>
          <w:rFonts w:cs="Arial"/>
          <w:bCs/>
          <w:sz w:val="20"/>
          <w:szCs w:val="20"/>
        </w:rPr>
      </w:pPr>
      <w:r w:rsidRPr="001105E5">
        <w:rPr>
          <w:rFonts w:cs="Arial"/>
          <w:bCs/>
          <w:color w:val="17324D"/>
          <w:sz w:val="20"/>
          <w:szCs w:val="20"/>
        </w:rPr>
        <w:t>McKinsey &amp; Company</w:t>
      </w:r>
    </w:p>
    <w:p w14:paraId="61C3CE03" w14:textId="77777777" w:rsidR="008769EC" w:rsidRPr="001105E5" w:rsidRDefault="00000000">
      <w:pPr>
        <w:keepNext/>
        <w:spacing w:after="0"/>
        <w:rPr>
          <w:rFonts w:cs="Arial"/>
          <w:bCs/>
          <w:sz w:val="20"/>
          <w:szCs w:val="20"/>
        </w:rPr>
      </w:pPr>
      <w:r w:rsidRPr="001105E5">
        <w:rPr>
          <w:rFonts w:cs="Arial"/>
          <w:bCs/>
          <w:sz w:val="20"/>
          <w:szCs w:val="20"/>
        </w:rPr>
        <w:t>Product Strategy Associate - Digital, Analytics and FinTech</w:t>
      </w:r>
    </w:p>
    <w:p w14:paraId="2FC33450" w14:textId="77777777" w:rsidR="008769EC" w:rsidRPr="001105E5" w:rsidRDefault="00000000">
      <w:pPr>
        <w:keepNext/>
        <w:spacing w:after="4"/>
        <w:rPr>
          <w:rFonts w:cs="Arial"/>
          <w:bCs/>
          <w:sz w:val="20"/>
          <w:szCs w:val="20"/>
        </w:rPr>
      </w:pPr>
      <w:r w:rsidRPr="001105E5">
        <w:rPr>
          <w:rFonts w:cs="Arial"/>
          <w:bCs/>
          <w:color w:val="4A4A4A"/>
          <w:sz w:val="20"/>
          <w:szCs w:val="20"/>
        </w:rPr>
        <w:t>London, United Kingdom | July 2014 - June 2016</w:t>
      </w:r>
    </w:p>
    <w:p w14:paraId="6EBAB820" w14:textId="39F1A381" w:rsidR="008769EC" w:rsidRPr="001105E5" w:rsidRDefault="00000000">
      <w:pPr>
        <w:spacing w:after="24"/>
        <w:rPr>
          <w:rFonts w:cs="Arial"/>
          <w:bCs/>
          <w:sz w:val="20"/>
          <w:szCs w:val="20"/>
        </w:rPr>
      </w:pPr>
      <w:r w:rsidRPr="001105E5">
        <w:rPr>
          <w:rFonts w:cs="Arial"/>
          <w:bCs/>
          <w:sz w:val="20"/>
          <w:szCs w:val="20"/>
        </w:rPr>
        <w:t xml:space="preserve">Led product discovery and the zero-to-one launch of a Southeast Asian neobank using alternative-data machine learning, </w:t>
      </w:r>
      <w:proofErr w:type="spellStart"/>
      <w:r w:rsidRPr="001105E5">
        <w:rPr>
          <w:rFonts w:cs="Arial"/>
          <w:bCs/>
          <w:sz w:val="20"/>
          <w:szCs w:val="20"/>
        </w:rPr>
        <w:t>eKYC</w:t>
      </w:r>
      <w:proofErr w:type="spellEnd"/>
      <w:r w:rsidRPr="001105E5">
        <w:rPr>
          <w:rFonts w:cs="Arial"/>
          <w:bCs/>
          <w:sz w:val="20"/>
          <w:szCs w:val="20"/>
        </w:rPr>
        <w:t>, and a regulatory sandbox. Scaled the bank to 100,000 active users in 90 days while maintaining a 2.4% non-performing-loan rate.</w:t>
      </w:r>
      <w:r w:rsidR="00327EFE" w:rsidRPr="001105E5">
        <w:rPr>
          <w:rFonts w:cs="Arial"/>
          <w:bCs/>
          <w:sz w:val="20"/>
          <w:szCs w:val="20"/>
        </w:rPr>
        <w:t xml:space="preserve"> </w:t>
      </w:r>
      <w:r w:rsidR="00327EFE" w:rsidRPr="001105E5">
        <w:rPr>
          <w:rFonts w:cs="Arial"/>
          <w:bCs/>
          <w:sz w:val="20"/>
          <w:szCs w:val="20"/>
        </w:rPr>
        <w:t xml:space="preserve">Spearheaded data platform requirements incorporating </w:t>
      </w:r>
      <w:r w:rsidR="00327EFE" w:rsidRPr="001105E5">
        <w:rPr>
          <w:rFonts w:cs="Arial"/>
          <w:b/>
          <w:bCs/>
          <w:sz w:val="20"/>
          <w:szCs w:val="20"/>
        </w:rPr>
        <w:t xml:space="preserve">vector databases (Pinecone, Milvus, </w:t>
      </w:r>
      <w:proofErr w:type="spellStart"/>
      <w:r w:rsidR="00327EFE" w:rsidRPr="001105E5">
        <w:rPr>
          <w:rFonts w:cs="Arial"/>
          <w:b/>
          <w:bCs/>
          <w:sz w:val="20"/>
          <w:szCs w:val="20"/>
        </w:rPr>
        <w:t>Weaviate</w:t>
      </w:r>
      <w:proofErr w:type="spellEnd"/>
      <w:r w:rsidR="00327EFE" w:rsidRPr="001105E5">
        <w:rPr>
          <w:rFonts w:cs="Arial"/>
          <w:b/>
          <w:bCs/>
          <w:sz w:val="20"/>
          <w:szCs w:val="20"/>
        </w:rPr>
        <w:t>)</w:t>
      </w:r>
      <w:r w:rsidR="00327EFE" w:rsidRPr="001105E5">
        <w:rPr>
          <w:rFonts w:cs="Arial"/>
          <w:bCs/>
          <w:sz w:val="20"/>
          <w:szCs w:val="20"/>
        </w:rPr>
        <w:t xml:space="preserve">, </w:t>
      </w:r>
      <w:r w:rsidR="00327EFE" w:rsidRPr="001105E5">
        <w:rPr>
          <w:rFonts w:cs="Arial"/>
          <w:b/>
          <w:bCs/>
          <w:sz w:val="20"/>
          <w:szCs w:val="20"/>
        </w:rPr>
        <w:t>prompt engineering and orchestration (</w:t>
      </w:r>
      <w:proofErr w:type="spellStart"/>
      <w:r w:rsidR="00327EFE" w:rsidRPr="001105E5">
        <w:rPr>
          <w:rFonts w:cs="Arial"/>
          <w:b/>
          <w:bCs/>
          <w:sz w:val="20"/>
          <w:szCs w:val="20"/>
        </w:rPr>
        <w:t>LangChain</w:t>
      </w:r>
      <w:proofErr w:type="spellEnd"/>
      <w:r w:rsidR="00327EFE" w:rsidRPr="001105E5">
        <w:rPr>
          <w:rFonts w:cs="Arial"/>
          <w:b/>
          <w:bCs/>
          <w:sz w:val="20"/>
          <w:szCs w:val="20"/>
        </w:rPr>
        <w:t xml:space="preserve">, </w:t>
      </w:r>
      <w:proofErr w:type="spellStart"/>
      <w:r w:rsidR="00327EFE" w:rsidRPr="001105E5">
        <w:rPr>
          <w:rFonts w:cs="Arial"/>
          <w:b/>
          <w:bCs/>
          <w:sz w:val="20"/>
          <w:szCs w:val="20"/>
        </w:rPr>
        <w:t>LlamaIndex</w:t>
      </w:r>
      <w:proofErr w:type="spellEnd"/>
      <w:r w:rsidR="00327EFE" w:rsidRPr="001105E5">
        <w:rPr>
          <w:rFonts w:cs="Arial"/>
          <w:b/>
          <w:bCs/>
          <w:sz w:val="20"/>
          <w:szCs w:val="20"/>
        </w:rPr>
        <w:t>)</w:t>
      </w:r>
      <w:r w:rsidR="00327EFE" w:rsidRPr="001105E5">
        <w:rPr>
          <w:rFonts w:cs="Arial"/>
          <w:bCs/>
          <w:sz w:val="20"/>
          <w:szCs w:val="20"/>
        </w:rPr>
        <w:t xml:space="preserve">, </w:t>
      </w:r>
      <w:r w:rsidR="00327EFE" w:rsidRPr="001105E5">
        <w:rPr>
          <w:rFonts w:cs="Arial"/>
          <w:b/>
          <w:bCs/>
          <w:sz w:val="20"/>
          <w:szCs w:val="20"/>
        </w:rPr>
        <w:t xml:space="preserve">LLM fine-tuning (PEFT, </w:t>
      </w:r>
      <w:proofErr w:type="spellStart"/>
      <w:r w:rsidR="00327EFE" w:rsidRPr="001105E5">
        <w:rPr>
          <w:rFonts w:cs="Arial"/>
          <w:b/>
          <w:bCs/>
          <w:sz w:val="20"/>
          <w:szCs w:val="20"/>
        </w:rPr>
        <w:t>LoRA</w:t>
      </w:r>
      <w:proofErr w:type="spellEnd"/>
      <w:r w:rsidR="00327EFE" w:rsidRPr="001105E5">
        <w:rPr>
          <w:rFonts w:cs="Arial"/>
          <w:b/>
          <w:bCs/>
          <w:sz w:val="20"/>
          <w:szCs w:val="20"/>
        </w:rPr>
        <w:t>)</w:t>
      </w:r>
      <w:r w:rsidR="00327EFE" w:rsidRPr="001105E5">
        <w:rPr>
          <w:rFonts w:cs="Arial"/>
          <w:bCs/>
          <w:sz w:val="20"/>
          <w:szCs w:val="20"/>
        </w:rPr>
        <w:t xml:space="preserve">, </w:t>
      </w:r>
      <w:r w:rsidR="00327EFE" w:rsidRPr="001105E5">
        <w:rPr>
          <w:rFonts w:cs="Arial"/>
          <w:b/>
          <w:bCs/>
          <w:sz w:val="20"/>
          <w:szCs w:val="20"/>
        </w:rPr>
        <w:t>feature stores</w:t>
      </w:r>
      <w:r w:rsidR="00327EFE" w:rsidRPr="001105E5">
        <w:rPr>
          <w:rFonts w:cs="Arial"/>
          <w:bCs/>
          <w:sz w:val="20"/>
          <w:szCs w:val="20"/>
        </w:rPr>
        <w:t xml:space="preserve">, </w:t>
      </w:r>
      <w:r w:rsidR="00327EFE" w:rsidRPr="001105E5">
        <w:rPr>
          <w:rFonts w:cs="Arial"/>
          <w:b/>
          <w:bCs/>
          <w:sz w:val="20"/>
          <w:szCs w:val="20"/>
        </w:rPr>
        <w:t>data lineage</w:t>
      </w:r>
      <w:r w:rsidR="00327EFE" w:rsidRPr="001105E5">
        <w:rPr>
          <w:rFonts w:cs="Arial"/>
          <w:bCs/>
          <w:sz w:val="20"/>
          <w:szCs w:val="20"/>
        </w:rPr>
        <w:t xml:space="preserve">, and </w:t>
      </w:r>
      <w:r w:rsidR="00327EFE" w:rsidRPr="001105E5">
        <w:rPr>
          <w:rFonts w:cs="Arial"/>
          <w:b/>
          <w:bCs/>
          <w:sz w:val="20"/>
          <w:szCs w:val="20"/>
        </w:rPr>
        <w:t>model evaluation frameworks (HELM, RAGAS)</w:t>
      </w:r>
      <w:r w:rsidR="00327EFE" w:rsidRPr="001105E5">
        <w:rPr>
          <w:rFonts w:cs="Arial"/>
          <w:bCs/>
          <w:sz w:val="20"/>
          <w:szCs w:val="20"/>
        </w:rPr>
        <w:t xml:space="preserve">. </w:t>
      </w:r>
    </w:p>
    <w:p w14:paraId="0C36A661" w14:textId="77777777" w:rsidR="008769EC" w:rsidRPr="001105E5" w:rsidRDefault="00000000">
      <w:pPr>
        <w:pStyle w:val="Heading1"/>
        <w:rPr>
          <w:rFonts w:ascii="Arial" w:hAnsi="Arial" w:cs="Arial"/>
          <w:b w:val="0"/>
          <w:szCs w:val="20"/>
        </w:rPr>
      </w:pPr>
      <w:r w:rsidRPr="001105E5">
        <w:rPr>
          <w:rFonts w:ascii="Arial" w:hAnsi="Arial" w:cs="Arial"/>
          <w:b w:val="0"/>
          <w:szCs w:val="20"/>
        </w:rPr>
        <w:t>EDUCATION</w:t>
      </w:r>
    </w:p>
    <w:p w14:paraId="2799895E" w14:textId="77777777" w:rsidR="008769EC" w:rsidRPr="001105E5" w:rsidRDefault="00000000">
      <w:pPr>
        <w:keepNext/>
        <w:spacing w:after="0"/>
        <w:rPr>
          <w:rFonts w:cs="Arial"/>
          <w:bCs/>
          <w:sz w:val="20"/>
          <w:szCs w:val="20"/>
        </w:rPr>
      </w:pPr>
      <w:r w:rsidRPr="001105E5">
        <w:rPr>
          <w:rFonts w:cs="Arial"/>
          <w:bCs/>
          <w:sz w:val="20"/>
          <w:szCs w:val="20"/>
        </w:rPr>
        <w:t>Master of Business Administration, Strategy, Technology and Operations</w:t>
      </w:r>
    </w:p>
    <w:p w14:paraId="4837A27B" w14:textId="77777777" w:rsidR="008769EC" w:rsidRPr="001105E5" w:rsidRDefault="00000000">
      <w:pPr>
        <w:spacing w:after="4"/>
        <w:rPr>
          <w:rFonts w:cs="Arial"/>
          <w:bCs/>
          <w:sz w:val="20"/>
          <w:szCs w:val="20"/>
        </w:rPr>
      </w:pPr>
      <w:r w:rsidRPr="001105E5">
        <w:rPr>
          <w:rFonts w:cs="Arial"/>
          <w:bCs/>
          <w:color w:val="4A4A4A"/>
          <w:sz w:val="20"/>
          <w:szCs w:val="20"/>
        </w:rPr>
        <w:t>University of Michigan, Stephen M. Ross School of Business | 2022 - 2024</w:t>
      </w:r>
    </w:p>
    <w:p w14:paraId="19611F87" w14:textId="77777777" w:rsidR="008769EC" w:rsidRPr="001105E5" w:rsidRDefault="00000000">
      <w:pPr>
        <w:keepNext/>
        <w:spacing w:before="16" w:after="0"/>
        <w:rPr>
          <w:rFonts w:cs="Arial"/>
          <w:bCs/>
          <w:sz w:val="20"/>
          <w:szCs w:val="20"/>
        </w:rPr>
      </w:pPr>
      <w:r w:rsidRPr="001105E5">
        <w:rPr>
          <w:rFonts w:cs="Arial"/>
          <w:bCs/>
          <w:sz w:val="20"/>
          <w:szCs w:val="20"/>
        </w:rPr>
        <w:t>Executive Coursework, Economics, Markets and Public Policy</w:t>
      </w:r>
    </w:p>
    <w:p w14:paraId="3E034586" w14:textId="77777777" w:rsidR="008769EC" w:rsidRPr="001105E5" w:rsidRDefault="00000000">
      <w:pPr>
        <w:spacing w:after="4"/>
        <w:rPr>
          <w:rFonts w:cs="Arial"/>
          <w:bCs/>
          <w:sz w:val="20"/>
          <w:szCs w:val="20"/>
        </w:rPr>
      </w:pPr>
      <w:r w:rsidRPr="001105E5">
        <w:rPr>
          <w:rFonts w:cs="Arial"/>
          <w:bCs/>
          <w:color w:val="4A4A4A"/>
          <w:sz w:val="20"/>
          <w:szCs w:val="20"/>
        </w:rPr>
        <w:t>London School of Economics and Political Science | 2024</w:t>
      </w:r>
    </w:p>
    <w:p w14:paraId="1E8F0A76" w14:textId="77777777" w:rsidR="008769EC" w:rsidRPr="001105E5" w:rsidRDefault="00000000">
      <w:pPr>
        <w:keepNext/>
        <w:spacing w:before="16" w:after="0"/>
        <w:rPr>
          <w:rFonts w:cs="Arial"/>
          <w:bCs/>
          <w:sz w:val="20"/>
          <w:szCs w:val="20"/>
        </w:rPr>
      </w:pPr>
      <w:r w:rsidRPr="001105E5">
        <w:rPr>
          <w:rFonts w:cs="Arial"/>
          <w:bCs/>
          <w:sz w:val="20"/>
          <w:szCs w:val="20"/>
        </w:rPr>
        <w:t>Bachelor of Technology, Computer Science and Engineering</w:t>
      </w:r>
    </w:p>
    <w:p w14:paraId="0823C157" w14:textId="779ECE08" w:rsidR="008769EC" w:rsidRPr="001105E5" w:rsidRDefault="00000000" w:rsidP="00663E98">
      <w:pPr>
        <w:spacing w:after="4"/>
        <w:rPr>
          <w:rFonts w:cs="Arial"/>
          <w:bCs/>
          <w:sz w:val="20"/>
          <w:szCs w:val="20"/>
        </w:rPr>
      </w:pPr>
      <w:r w:rsidRPr="001105E5">
        <w:rPr>
          <w:rFonts w:cs="Arial"/>
          <w:bCs/>
          <w:color w:val="4A4A4A"/>
          <w:sz w:val="20"/>
          <w:szCs w:val="20"/>
        </w:rPr>
        <w:t>Indian Institute of Technology | 2010 - 2014</w:t>
      </w:r>
    </w:p>
    <w:sectPr w:rsidR="008769EC" w:rsidRPr="001105E5" w:rsidSect="00D528ED">
      <w:headerReference w:type="default" r:id="rId10"/>
      <w:footerReference w:type="default" r:id="rId11"/>
      <w:pgSz w:w="12240" w:h="15840"/>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E39F0" w14:textId="77777777" w:rsidR="00A77033" w:rsidRDefault="00A77033">
      <w:pPr>
        <w:spacing w:after="0"/>
      </w:pPr>
      <w:r>
        <w:separator/>
      </w:r>
    </w:p>
  </w:endnote>
  <w:endnote w:type="continuationSeparator" w:id="0">
    <w:p w14:paraId="698D47EE" w14:textId="77777777" w:rsidR="00A77033" w:rsidRDefault="00A770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FE27" w14:textId="77777777" w:rsidR="008769EC" w:rsidRDefault="00876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723E" w14:textId="77777777" w:rsidR="00A77033" w:rsidRDefault="00A77033">
      <w:pPr>
        <w:spacing w:after="0"/>
      </w:pPr>
      <w:r>
        <w:separator/>
      </w:r>
    </w:p>
  </w:footnote>
  <w:footnote w:type="continuationSeparator" w:id="0">
    <w:p w14:paraId="1797F704" w14:textId="77777777" w:rsidR="00A77033" w:rsidRDefault="00A770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3D0C" w14:textId="77777777" w:rsidR="008769EC" w:rsidRDefault="00876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356591">
    <w:abstractNumId w:val="8"/>
  </w:num>
  <w:num w:numId="2" w16cid:durableId="2044818511">
    <w:abstractNumId w:val="6"/>
  </w:num>
  <w:num w:numId="3" w16cid:durableId="1686134767">
    <w:abstractNumId w:val="5"/>
  </w:num>
  <w:num w:numId="4" w16cid:durableId="1204094660">
    <w:abstractNumId w:val="4"/>
  </w:num>
  <w:num w:numId="5" w16cid:durableId="769204600">
    <w:abstractNumId w:val="7"/>
  </w:num>
  <w:num w:numId="6" w16cid:durableId="1006324279">
    <w:abstractNumId w:val="3"/>
  </w:num>
  <w:num w:numId="7" w16cid:durableId="147328165">
    <w:abstractNumId w:val="2"/>
  </w:num>
  <w:num w:numId="8" w16cid:durableId="42683101">
    <w:abstractNumId w:val="1"/>
  </w:num>
  <w:num w:numId="9" w16cid:durableId="5046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5E5"/>
    <w:rsid w:val="00114962"/>
    <w:rsid w:val="00131213"/>
    <w:rsid w:val="0015074B"/>
    <w:rsid w:val="0029639D"/>
    <w:rsid w:val="00326F90"/>
    <w:rsid w:val="00327EFE"/>
    <w:rsid w:val="00663E98"/>
    <w:rsid w:val="006D1E6D"/>
    <w:rsid w:val="008769EC"/>
    <w:rsid w:val="008A6DFE"/>
    <w:rsid w:val="00A77033"/>
    <w:rsid w:val="00AA1D8D"/>
    <w:rsid w:val="00B47730"/>
    <w:rsid w:val="00B914A7"/>
    <w:rsid w:val="00BF77CB"/>
    <w:rsid w:val="00CB0664"/>
    <w:rsid w:val="00D528ED"/>
    <w:rsid w:val="00E836C5"/>
    <w:rsid w:val="00F0079E"/>
    <w:rsid w:val="00F07822"/>
    <w:rsid w:val="00F40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5A41F"/>
  <w14:defaultImageDpi w14:val="300"/>
  <w15:docId w15:val="{D299DD4F-4803-4DDB-90F3-663C650A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7324D"/>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beastofbayare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beastofbay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Shivam Singh - Ai Product Resume</dc:title>
  <dc:subject>ATS-optimized professional resume</dc:subject>
  <dc:creator>Shivam Singh</dc:creator>
  <cp:keywords>resume, ATS</cp:keywords>
  <dc:description/>
  <cp:lastModifiedBy>Shivam Singh</cp:lastModifiedBy>
  <cp:revision>8</cp:revision>
  <dcterms:created xsi:type="dcterms:W3CDTF">2013-12-23T23:15:00Z</dcterms:created>
  <dcterms:modified xsi:type="dcterms:W3CDTF">2026-08-11T20:52:00Z</dcterms:modified>
  <cp:category/>
</cp:coreProperties>
</file>